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04" w:rsidRDefault="006B58B5">
      <w:pPr>
        <w:widowControl w:val="0"/>
        <w:tabs>
          <w:tab w:val="left" w:pos="1309"/>
        </w:tabs>
        <w:spacing w:after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sz w:val="20"/>
          <w:szCs w:val="20"/>
        </w:rPr>
        <w:t>D/Kw.22</w:t>
      </w:r>
      <w:r w:rsidR="00E308CB">
        <w:rPr>
          <w:rFonts w:ascii="Calibri Light" w:hAnsi="Calibri Light" w:cs="Arial"/>
          <w:sz w:val="20"/>
          <w:szCs w:val="20"/>
          <w:shd w:val="clear" w:color="auto" w:fill="FFFFFF"/>
        </w:rPr>
        <w:t>33.30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Arial"/>
          <w:sz w:val="20"/>
          <w:szCs w:val="20"/>
        </w:rPr>
        <w:t xml:space="preserve">024.DB                                                                            </w:t>
      </w:r>
      <w:r w:rsidR="00E308CB">
        <w:rPr>
          <w:rFonts w:ascii="Calibri Light" w:hAnsi="Calibri Light" w:cs="Arial"/>
          <w:sz w:val="20"/>
          <w:szCs w:val="20"/>
        </w:rPr>
        <w:t xml:space="preserve">          </w:t>
      </w:r>
      <w:r w:rsidR="003760AE">
        <w:rPr>
          <w:rFonts w:ascii="Calibri Light" w:hAnsi="Calibri Light" w:cs="Arial"/>
          <w:sz w:val="20"/>
          <w:szCs w:val="20"/>
        </w:rPr>
        <w:t xml:space="preserve">    Brzustów, dn. </w:t>
      </w:r>
      <w:r w:rsidR="00E308CB">
        <w:rPr>
          <w:rFonts w:ascii="Calibri Light" w:hAnsi="Calibri Light" w:cs="Arial"/>
          <w:sz w:val="20"/>
          <w:szCs w:val="20"/>
        </w:rPr>
        <w:t>02 września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Arial"/>
          <w:sz w:val="20"/>
          <w:szCs w:val="20"/>
        </w:rPr>
        <w:t>2024 r.</w:t>
      </w:r>
    </w:p>
    <w:p w:rsidR="000F2004" w:rsidRDefault="000F2004"/>
    <w:p w:rsidR="000F2004" w:rsidRDefault="006B58B5">
      <w:pPr>
        <w:rPr>
          <w:rFonts w:cs="Calibri"/>
          <w:b/>
        </w:rPr>
      </w:pPr>
      <w:r>
        <w:t>Załącznik nr 3</w:t>
      </w:r>
      <w:r>
        <w:tab/>
      </w:r>
    </w:p>
    <w:p w:rsidR="000F2004" w:rsidRDefault="006B58B5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:rsidR="000F2004" w:rsidRDefault="006B58B5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/DKw/2024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…………………..…..2024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0F2004" w:rsidRDefault="006B58B5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:rsidR="000F2004" w:rsidRDefault="006B58B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Robert Wilczyński – Dyrektor Zakładu Karnego w Żytkowicach</w:t>
      </w:r>
    </w:p>
    <w:p w:rsidR="000F2004" w:rsidRDefault="006B58B5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……………………………………………………………………………………………………………………………... …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pod numerem : 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reprezentowanym przez: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0F2004" w:rsidRDefault="000F2004">
      <w:pPr>
        <w:spacing w:after="0" w:line="264" w:lineRule="auto"/>
        <w:rPr>
          <w:rFonts w:asciiTheme="minorHAnsi" w:hAnsiTheme="minorHAnsi"/>
        </w:rPr>
      </w:pP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0F2004" w:rsidRPr="000032AF" w:rsidRDefault="000F2004" w:rsidP="000032AF">
      <w:pPr>
        <w:pStyle w:val="Tekstpodstawowy"/>
        <w:spacing w:line="360" w:lineRule="auto"/>
        <w:rPr>
          <w:rFonts w:asciiTheme="minorHAnsi" w:hAnsiTheme="minorHAnsi" w:cstheme="minorHAnsi"/>
          <w:b w:val="0"/>
          <w:szCs w:val="22"/>
        </w:rPr>
      </w:pPr>
    </w:p>
    <w:p w:rsidR="000F2004" w:rsidRPr="000032AF" w:rsidRDefault="006B58B5" w:rsidP="000032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 xml:space="preserve">zwanymi dalej </w:t>
      </w:r>
      <w:r w:rsidRPr="000032AF">
        <w:rPr>
          <w:rFonts w:asciiTheme="minorHAnsi" w:hAnsiTheme="minorHAnsi" w:cstheme="minorHAnsi"/>
          <w:bCs/>
        </w:rPr>
        <w:t xml:space="preserve">„Stronami” a każda samodzielnie „Stroną”, </w:t>
      </w:r>
      <w:r w:rsidRPr="000032AF">
        <w:rPr>
          <w:rFonts w:asciiTheme="minorHAnsi" w:hAnsiTheme="minorHAnsi" w:cstheme="minorHAnsi"/>
        </w:rPr>
        <w:t xml:space="preserve">w wyniku postępowania o udzielenie zamówienia publicznego </w:t>
      </w:r>
      <w:r w:rsidRPr="000032AF">
        <w:rPr>
          <w:rFonts w:asciiTheme="minorHAnsi" w:hAnsiTheme="minorHAnsi" w:cstheme="minorHAnsi"/>
          <w:b/>
        </w:rPr>
        <w:t xml:space="preserve">nr sprawy </w:t>
      </w:r>
      <w:r w:rsidR="00E308CB">
        <w:rPr>
          <w:rFonts w:asciiTheme="minorHAnsi" w:hAnsiTheme="minorHAnsi" w:cstheme="minorHAnsi"/>
          <w:b/>
          <w:color w:val="00000A"/>
          <w:u w:val="single"/>
        </w:rPr>
        <w:t>DKw.2233.30</w:t>
      </w:r>
      <w:bookmarkStart w:id="0" w:name="_GoBack"/>
      <w:bookmarkEnd w:id="0"/>
      <w:r w:rsidRPr="000032AF">
        <w:rPr>
          <w:rFonts w:asciiTheme="minorHAnsi" w:hAnsiTheme="minorHAnsi" w:cstheme="minorHAnsi"/>
          <w:b/>
          <w:color w:val="00000A"/>
          <w:u w:val="single"/>
        </w:rPr>
        <w:t>.2024.DB</w:t>
      </w:r>
      <w:r w:rsidRPr="000032AF">
        <w:rPr>
          <w:rFonts w:asciiTheme="minorHAnsi" w:hAnsiTheme="minorHAnsi" w:cstheme="minorHAnsi"/>
          <w:b/>
        </w:rPr>
        <w:t xml:space="preserve">, </w:t>
      </w:r>
      <w:r w:rsidRPr="000032AF">
        <w:rPr>
          <w:rFonts w:asciiTheme="minorHAnsi" w:hAnsiTheme="minorHAnsi" w:cstheme="minorHAnsi"/>
        </w:rPr>
        <w:t xml:space="preserve">o wartości poniżej wartości określonej w art. 2 ust. 1 pkt. 1 Ustawy z dnia 11 września 2019 r. </w:t>
      </w:r>
      <w:r w:rsidRPr="000032AF">
        <w:rPr>
          <w:rFonts w:asciiTheme="minorHAnsi" w:hAnsiTheme="minorHAnsi" w:cstheme="minorHAnsi"/>
          <w:i/>
        </w:rPr>
        <w:t>Prawo zamówień publicznych</w:t>
      </w:r>
      <w:r w:rsidRPr="000032AF">
        <w:rPr>
          <w:rFonts w:asciiTheme="minorHAnsi" w:hAnsiTheme="minorHAnsi" w:cstheme="minorHAnsi"/>
        </w:rPr>
        <w:t xml:space="preserve"> (</w:t>
      </w:r>
      <w:r w:rsidRPr="000032AF">
        <w:rPr>
          <w:rFonts w:asciiTheme="minorHAnsi" w:hAnsiTheme="minorHAnsi" w:cstheme="minorHAnsi"/>
          <w:color w:val="000000"/>
        </w:rPr>
        <w:t>Dz. U. 2023 poz. 1605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z późn. zm.), stro</w:t>
      </w:r>
      <w:r w:rsidRPr="000032AF">
        <w:rPr>
          <w:rFonts w:asciiTheme="minorHAnsi" w:hAnsiTheme="minorHAnsi" w:cstheme="minorHAnsi"/>
        </w:rPr>
        <w:t>ny zawierają zgodnie umowę następującej treści: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zobowiązuje się do realizacji przedmiotu Umowy, którym jest zaprojektowanie, wykonanie, sprzedaż,</w:t>
      </w:r>
      <w:r w:rsidRPr="000032AF">
        <w:rPr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dostawa do Zakładu Karnego w Żytkowicach oraz montaż mebli      przeznaczonych do wyposażenia pomieszczenia wartowni Zakładu Karnego w Żytkowicach zgodnie z Opisem przedmiotu zamówienia stanowiącym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Załączniku nr 1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do niniejszej umowy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</w:rPr>
        <w:t>Oferta Wykonawcy stanowi część składową umowy.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Szkody powstałe w skutek prac Wykonawca jest zobowiązany naprawić we własnym               zakresie.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2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zrealizowania przedmiotu </w:t>
      </w:r>
      <w:r w:rsidR="003760AE">
        <w:rPr>
          <w:rFonts w:asciiTheme="minorHAnsi" w:hAnsiTheme="minorHAnsi" w:cstheme="minorHAnsi"/>
          <w:sz w:val="22"/>
          <w:szCs w:val="22"/>
        </w:rPr>
        <w:t xml:space="preserve">zamówienia w </w:t>
      </w:r>
      <w:r w:rsidR="00E308CB">
        <w:rPr>
          <w:rFonts w:asciiTheme="minorHAnsi" w:hAnsiTheme="minorHAnsi" w:cstheme="minorHAnsi"/>
          <w:sz w:val="22"/>
          <w:szCs w:val="22"/>
        </w:rPr>
        <w:t xml:space="preserve">ostatecznym </w:t>
      </w:r>
      <w:r w:rsidR="003760AE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E308CB">
        <w:rPr>
          <w:rFonts w:asciiTheme="minorHAnsi" w:hAnsiTheme="minorHAnsi" w:cstheme="minorHAnsi"/>
          <w:sz w:val="22"/>
          <w:szCs w:val="22"/>
        </w:rPr>
        <w:t>11</w:t>
      </w:r>
      <w:r w:rsidRPr="000032AF">
        <w:rPr>
          <w:rFonts w:asciiTheme="minorHAnsi" w:hAnsiTheme="minorHAnsi" w:cstheme="minorHAnsi"/>
          <w:sz w:val="22"/>
          <w:szCs w:val="22"/>
        </w:rPr>
        <w:t xml:space="preserve"> </w:t>
      </w:r>
      <w:r w:rsidR="00E308CB">
        <w:rPr>
          <w:rFonts w:asciiTheme="minorHAnsi" w:hAnsiTheme="minorHAnsi" w:cstheme="minorHAnsi"/>
          <w:sz w:val="22"/>
          <w:szCs w:val="22"/>
        </w:rPr>
        <w:t>października</w:t>
      </w:r>
      <w:r w:rsidRPr="000032AF">
        <w:rPr>
          <w:rFonts w:asciiTheme="minorHAnsi" w:hAnsiTheme="minorHAnsi" w:cstheme="minorHAnsi"/>
          <w:sz w:val="22"/>
          <w:szCs w:val="22"/>
        </w:rPr>
        <w:t xml:space="preserve"> 2024 roku.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Prace konieczne do wykonania na terenie Zakładu Karnego w Żytkowicach Wykonawca                zobowiązuje się prowadzić od poniedziałku do piątku, w dni robocze w godz. od 07:30 do 15:30. W wyjątkowych sytuacjach za zgodą Zamawiającego możliwe będzie prowadzenie prac w dniach i godzinach ustalonych z Zamawiającym.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zobowiązuje się do wykonania przedmiotu umowy zgodnie ze złożoną ofertą, sztuką i wiedzą techniczną.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materiały i produkty użyte przy wykonaniu niniejszej umowy będą materiałami i produktami dopuszczonymi do obrotu, są to materiały i produkty nowe, z bieżącej produkcji (rok produk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cji najstarszy 2023), bez 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śladów użytkowania.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               techniczne i osobowe umożliwiające prawidłową realizację niniejszej umowy.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               i bezpieczeństwa przeciwpożarowego w okresie wykonywania umowy ponosić będzie               Wykonawca.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infrastruktury zlokalizowanej poza terenem prowadzenia prac; w przypadku wystąpienia uszkodzeń tych obiektów lub/i infrastruktury, Wykonawca zobowiązany jest do naprawy uszkodzeń lub odtworzenia tych obiektów lub/i infrastruktury.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ma obowiązek powiadomić Zamawiającego o ewentualnych trudnościach przed rozpoczęciem prac.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                   zamówienia.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odpowiada za uporządkowanie terenu prowadzenia prac po ich zakończeniu.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0032AF">
        <w:rPr>
          <w:rFonts w:asciiTheme="minorHAnsi" w:hAnsiTheme="minorHAnsi" w:cstheme="minorHAnsi"/>
          <w:b/>
          <w:bCs/>
        </w:rPr>
        <w:t>§ 4</w:t>
      </w:r>
    </w:p>
    <w:p w:rsidR="000F2004" w:rsidRPr="000032AF" w:rsidRDefault="006B58B5" w:rsidP="000032AF">
      <w:pPr>
        <w:pStyle w:val="NormalnyWeb"/>
        <w:numPr>
          <w:ilvl w:val="1"/>
          <w:numId w:val="4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………………………………………..……………………………………………………………………………………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tj.         ……………………………………………………………………………………………………………………………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………………………………………………….. zł ……/100</w:t>
      </w:r>
      <w:r w:rsidRPr="000032AF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0032AF">
        <w:rPr>
          <w:rFonts w:asciiTheme="minorHAnsi" w:hAnsiTheme="minorHAnsi" w:cstheme="minorHAnsi"/>
          <w:sz w:val="22"/>
          <w:szCs w:val="22"/>
        </w:rPr>
        <w:t>.</w:t>
      </w:r>
    </w:p>
    <w:p w:rsidR="000F2004" w:rsidRPr="000032AF" w:rsidRDefault="006B58B5" w:rsidP="000032AF">
      <w:pPr>
        <w:pStyle w:val="NormalnyWeb"/>
        <w:numPr>
          <w:ilvl w:val="1"/>
          <w:numId w:val="5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Wynagrodzenie przysługujące Wykonawcy płatne będzie ryczałtem po zakończeniu prac              w terminie 30 dni od daty potwierdzenia podpisaniem przez Wykonawcę i Zamawiającego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protokołu odbioru końcowego oraz po dostarczeniu do siedziby Zamawiającego prawidłowo wystawionej faktury, na podany niżej rachunek bankowy: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stwierdzenia usterek w wykonanych pracach, wynagrodzenie będzie płatne    po ich usunięciu i sporządzeniu protokołu usunięcia usterek. Termin płatności rozpoczyna bieg z dniem sporządzenia protokołu potwierdzającego usunięcia wszystkich usterek.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5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hd w:val="clear" w:color="auto" w:fill="FFFFFF"/>
        </w:rPr>
        <w:t>Wykonawca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dostarczy artykuły do magazynu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własnym środkiem transportu, na własny koszt oraz wykona ich montaż w terminie uzgodnionym przez Strony, nie później niż do dnia 10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.09.</w:t>
      </w:r>
      <w:r w:rsidRPr="000032AF">
        <w:rPr>
          <w:rFonts w:asciiTheme="minorHAnsi" w:hAnsiTheme="minorHAnsi" w:cstheme="minorHAnsi"/>
          <w:shd w:val="clear" w:color="auto" w:fill="FFFFFF"/>
        </w:rPr>
        <w:t>2024 r.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Montaż artykułów nastąpi w siedzibie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>, w obecności przedstawiciel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i każdej ze Stron.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>W przypadku niezgodności co do ilości dostarczonych artykułów z zamówieniem Wykonawca uzupełni braki w terminie 3 dni.</w:t>
      </w:r>
    </w:p>
    <w:p w:rsidR="000F2004" w:rsidRPr="000032AF" w:rsidRDefault="006B58B5" w:rsidP="000032AF">
      <w:pPr>
        <w:pStyle w:val="NormalnyWeb"/>
        <w:numPr>
          <w:ilvl w:val="0"/>
          <w:numId w:val="7"/>
        </w:numPr>
        <w:tabs>
          <w:tab w:val="clear" w:pos="720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zastrzega sobie prawo do odmowy odbioru artykułu uszkodzonego, złej jakości lub niezgodnego z warunkami określonymi w pkt. 5.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Wykonawcy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przysługuje wówczas roszczenie o zapłatę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wynagrodzenia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Artykuły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 xml:space="preserve">muszą być </w:t>
      </w:r>
      <w:r w:rsidRPr="000032AF">
        <w:rPr>
          <w:rFonts w:asciiTheme="minorHAnsi" w:hAnsiTheme="minorHAnsi" w:cstheme="minorHAnsi"/>
          <w:shd w:val="clear" w:color="auto" w:fill="FFFFFF"/>
        </w:rPr>
        <w:t>nowe, opakowane i zabezpieczone.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>Jeżeli w toku czynności odbioru przedmiotu zamówienia zostaną stwierdzone wady,</w:t>
      </w:r>
      <w:r w:rsidRPr="000032AF">
        <w:rPr>
          <w:rFonts w:asciiTheme="minorHAnsi" w:hAnsiTheme="minorHAnsi" w:cstheme="minorHAnsi"/>
          <w:shd w:val="clear" w:color="auto" w:fill="FFFFFF"/>
        </w:rPr>
        <w:br/>
        <w:t>to Zamawiającemu przysługują następujące uprawnienia: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nadają się do usunięcia, Zamawiający może odmówić odbioru prac do czasu usunięcia wad przez Wykonawcę lub wg swojego uznania Zamawiający może dokonać odbioru prac z zastrzeżeniem usunięcia przez Wykonawcę stwierdzonych wad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w wyznaczonym przez Zamawiającego terminie. 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nie nadają się do usunięcia, to: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nie uniemożliwiają lub nie utrudniają one użytkowania przedmiotu umowy zgodnie z przeznaczeniem, Zamawiający może obniżyć odpowiednio                       wynagrodzenie, o wartość prac i materiałów źle wykonanych,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uniemożliwiają lub utrudniają użytkowanie zgodnie z przeznaczeniem, Zamawiający może odstąpić od umowy i odmówić wypłaty wynagrodzenia               w całości.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Koszt usuwania wad ponosi Wykonawca bez prawa do dodatkowego wynagrodzenia,                a okres ich usuwania nie przedłuża umownego terminu zakończenia prac.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 przypadku ujawnienia wad po dokonaniu odbioru Wykonawca – w ramach gwarancji lub rękojmi - zobowiązany jest do ich usunięcia w uzgodnionym przez strony terminie,                   a w braku porozumienia między stronami w tym zakresie nie później niż w terminie 3 dni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od zawiadomienia o wadach. Serwis odbywa się w siedzibie Zamawiającego.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udziela </w:t>
      </w:r>
      <w:r w:rsidRPr="000032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miesięcznej gwarancji na wykonane prace i zobowiązuje się usuwać wszystkie powstałe usterki w okresie obowiązywania gwarancji. W przypadku gdy,                    producent udziela gwarancji na okres dłuższy aniżeli 24 miesiące – obowiązuje gwarancja producenta w danym zakresie. Dniem rozpoczęcia biegu gwarancji jest dzień odbioru             końcowego prac lub w przypadku odbioru prac i wyznaczenia Wykonawcy terminu do ich usunięcia, dzień ich usunięcia potwierdzony protokołem usunięcia usterek.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nie może odmówić usunięcia wad bez względu na wysokość związanych z tym kosztów.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Zamawiającemu przysługują roszczenia z tytułu gwarancji po upływie terminu jej                    obowiązywania, jeżeli wady zostały zgłoszone w trakcie jej trwania.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Wykonawca nie usunie wad w wyznaczonym terminie, bądź nie podejmie czynności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ust. 8 Zamawiający może dokonać ich usunięcia na koszt i niebezpieczeństwo Wykonawcy (zastępcze usunięcie wad).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Uprawnienia z tytułu gwarancji nie wyłączają uprawnień Zamawiającego z tytułu rękojmi. § 5 ust. 8 i ust. 10-12 stosuje się odpowiednio.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0F2004" w:rsidRPr="000032AF" w:rsidRDefault="006B58B5" w:rsidP="000032AF">
      <w:pPr>
        <w:pStyle w:val="NormalnyWeb"/>
        <w:numPr>
          <w:ilvl w:val="0"/>
          <w:numId w:val="13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Strony ustalają, że obowiązują kary umowne z następujących tytułów: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wykonaniu przedmiotu umowy – Wykonawca zapłaci karę w wysokości 150,00 zł (słownie: sto pięćdziesiąt złotych) za każdy rozpoczęty dzień opóźnienia,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usunięciu wad stwierdzonych w okresie gwarancji lub rękojmi                 Wykonawca zapłaci Zamawiającemu karę umowną w wysokości 100,00 zł (słownie: sto złotych) za każdy dzień opóźnienia liczony od upływu terminu wyznaczonego na ich                      usunięcie zgodnie z § 5 ust. 8,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 razie odstąpienia Wykonawcy od umowy lub jej nie wykonywania z przyczyn nie              leżących po stronie Zamawiającego lub w przypadku odstąpienia od umowy lub                   rozwiązania jej ze skutkiem natychmiastowym przez Zamawiającego z przyczyn leżących po stronie Wykonawcy – Wykonawca zapłaci karę umowną w wysokości 10 % całości              wynagrodzenia brutto określonego w § 4 ust. 1.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Należne Zamawiającemu kary umowne mogą zostać potrącone z wynagrodzenia Wykonawcy, o którym mowa w § 4 ust. 1. Wykonawca oświadcza, iż wyraża zgodę na czynności wymienione w zdaniu pierwszym niniejszego ustępu.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7</w:t>
      </w:r>
    </w:p>
    <w:p w:rsidR="000F2004" w:rsidRPr="000032AF" w:rsidRDefault="006B58B5" w:rsidP="000032AF">
      <w:pPr>
        <w:pStyle w:val="NormalnyWeb"/>
        <w:numPr>
          <w:ilvl w:val="0"/>
          <w:numId w:val="15"/>
        </w:numPr>
        <w:tabs>
          <w:tab w:val="left" w:pos="570"/>
        </w:tabs>
        <w:spacing w:beforeAutospacing="0" w:after="0"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           odstąpienia od umowy w następujących sytuacjach: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br/>
        <w:t>od umowy: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montażowych na okres dłuższy niż 7 dni lub gdy daną robotę porzuci,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Wykonawcy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 jeżeli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           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odmawia bez uzasadnionej przyczyny odbioru robót montażowych lub odmawia bez uzasadnionej przyczyny podpisania protokołu odbioru prac.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                   nieważności takiego oświadczenia i musi zawierać uzasadnienie.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zabezpieczenia w razie takiej konieczności przerwanych robót montażowych na swój koszt,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w przypadku, gdy Wykonawca odmówi sporządzenia protokołu, o którym mowa w pkt. a), lub nie stawi się w wyznaczonym terminie celem jego                sporządzenia, Zamawiający dokonuje samodzielnie inwentaryzacji prac                  montażowych i sporządza protokół inwentaryzacji prac, który jest dla Wykonawcy wiążący.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8</w:t>
      </w:r>
    </w:p>
    <w:p w:rsidR="000F2004" w:rsidRPr="000032AF" w:rsidRDefault="006B58B5" w:rsidP="000032AF">
      <w:pPr>
        <w:pStyle w:val="NormalnyWeb"/>
        <w:numPr>
          <w:ilvl w:val="0"/>
          <w:numId w:val="17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Strony oświadczają, że: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mł. chor. Damian Bieńko, a w przypadku jego nieobecności, inna osoba wyznaczona przez Dyrektora Zakładu Karnego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br/>
        <w:t>w Żytkowicach lub osoby działającej w jego imieniu.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</w:p>
    <w:p w:rsidR="000F2004" w:rsidRPr="000032AF" w:rsidRDefault="000F2004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F2004" w:rsidRPr="000032AF" w:rsidRDefault="006B58B5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………………………….………………………………………………………………………………………………….. 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lastRenderedPageBreak/>
        <w:t>§ 9</w:t>
      </w:r>
    </w:p>
    <w:p w:rsidR="000F2004" w:rsidRPr="000032AF" w:rsidRDefault="006B58B5" w:rsidP="000032AF">
      <w:pPr>
        <w:pStyle w:val="NormalnyWeb"/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                 Zamawiający może odstąpić od umowy w terminie 10 dni od powzięcia wiadomości                       o powyższych okolicznościach. W tym przypadku Wykonawca może żądać wyłącznie                        wynagrodzenia należnego mu z tytułu wykonania części umowy.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10</w:t>
      </w:r>
    </w:p>
    <w:p w:rsidR="000F2004" w:rsidRPr="000032AF" w:rsidRDefault="006B58B5" w:rsidP="000032AF">
      <w:pPr>
        <w:pStyle w:val="NormalnyWeb"/>
        <w:numPr>
          <w:ilvl w:val="0"/>
          <w:numId w:val="1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Zamawiający przewiduje, że wprowadzenie zmian do umowy możliwe będzie w sytuacjach, </w:t>
      </w:r>
      <w:r w:rsidRPr="000032AF">
        <w:rPr>
          <w:rFonts w:asciiTheme="minorHAnsi" w:hAnsiTheme="minorHAnsi" w:cstheme="minorHAnsi"/>
          <w:sz w:val="22"/>
          <w:szCs w:val="22"/>
        </w:rPr>
        <w:br/>
        <w:t>gdy Zamawiający uzna, że zmiany te są niezbędne celem zapewnienia prawidłowego                  wykonania umowy przez strony, w szczególności w następujących przypadkach :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                   wątpliwości interpretacyjne między stronami,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                interesu Zamawiającego,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                elementów zamówienia na elementy o lepszych lub/i odpowiedniejszych parametrach technicznych chociażby wiązało się to z koniecznością zmiany terminu lub sposobu             wykonania zamówienia.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11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                     nieważności.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Korespondencja związana z umową kierowana będzie na adresy stron wskazane                            w nagłówku umowy; strona zobowiązana jest powiadomić drugą stronę o zmianie adresu pod rygorem uznania korespondencji skierowanej na dotychczasowy adres za skutecznie doręczoną. 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 oraz przepisów wykonawczych do nich.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Ewentualne spory wynikające z niniejszej umowy rozstrzygać będzie sąd właściwy                     miejscowo dla siedziby Zamawiającego.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 xml:space="preserve">Umowę niniejszą sporządzono w 2 jednobrzmiących egzemplarzach, po 1 egzemplarzu               dla każdej ze stron. 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(Zamawiający)                                                                                                     (Wykonawca)</w:t>
      </w: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6B58B5" w:rsidP="000032AF">
      <w:pPr>
        <w:spacing w:after="0" w:line="360" w:lineRule="auto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Załączniki:</w:t>
      </w:r>
    </w:p>
    <w:p w:rsidR="000F2004" w:rsidRPr="000032AF" w:rsidRDefault="006B58B5" w:rsidP="000032AF">
      <w:pPr>
        <w:numPr>
          <w:ilvl w:val="0"/>
          <w:numId w:val="21"/>
        </w:numPr>
        <w:spacing w:after="0" w:line="360" w:lineRule="auto"/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</w:pPr>
      <w:r w:rsidRPr="000032AF">
        <w:rPr>
          <w:rFonts w:asciiTheme="minorHAnsi" w:hAnsiTheme="minorHAnsi" w:cstheme="minorHAnsi"/>
        </w:rPr>
        <w:t>Załącznik nr 1 do umowy – Opis przedmiotu zamówienia,</w:t>
      </w:r>
    </w:p>
    <w:sectPr w:rsidR="000F2004" w:rsidRPr="000032AF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16" w:rsidRDefault="006B58B5">
      <w:pPr>
        <w:spacing w:after="0" w:line="240" w:lineRule="auto"/>
      </w:pPr>
      <w:r>
        <w:separator/>
      </w:r>
    </w:p>
  </w:endnote>
  <w:endnote w:type="continuationSeparator" w:id="0">
    <w:p w:rsidR="00287916" w:rsidRDefault="006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04" w:rsidRDefault="006B58B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E308CB">
      <w:rPr>
        <w:noProof/>
      </w:rPr>
      <w:t>2</w:t>
    </w:r>
    <w:r>
      <w:fldChar w:fldCharType="end"/>
    </w:r>
  </w:p>
  <w:p w:rsidR="000F2004" w:rsidRDefault="000F2004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16" w:rsidRDefault="006B58B5">
      <w:pPr>
        <w:spacing w:after="0" w:line="240" w:lineRule="auto"/>
      </w:pPr>
      <w:r>
        <w:separator/>
      </w:r>
    </w:p>
  </w:footnote>
  <w:footnote w:type="continuationSeparator" w:id="0">
    <w:p w:rsidR="00287916" w:rsidRDefault="006B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0F2004">
      <w:tc>
        <w:tcPr>
          <w:tcW w:w="3276" w:type="dxa"/>
          <w:shd w:val="clear" w:color="auto" w:fill="auto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0F2004" w:rsidRDefault="000F200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962"/>
    <w:multiLevelType w:val="multilevel"/>
    <w:tmpl w:val="B90E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A4154"/>
    <w:multiLevelType w:val="multilevel"/>
    <w:tmpl w:val="FA4E4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AA7D62"/>
    <w:multiLevelType w:val="multilevel"/>
    <w:tmpl w:val="CE9027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6AF7E42"/>
    <w:multiLevelType w:val="multilevel"/>
    <w:tmpl w:val="F8821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0113E"/>
    <w:multiLevelType w:val="multilevel"/>
    <w:tmpl w:val="444EF9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1650C"/>
    <w:multiLevelType w:val="multilevel"/>
    <w:tmpl w:val="983A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42FD2"/>
    <w:multiLevelType w:val="multilevel"/>
    <w:tmpl w:val="B0B8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C46C9"/>
    <w:multiLevelType w:val="multilevel"/>
    <w:tmpl w:val="C0B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05526"/>
    <w:multiLevelType w:val="multilevel"/>
    <w:tmpl w:val="AC885A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83F77"/>
    <w:multiLevelType w:val="multilevel"/>
    <w:tmpl w:val="150CD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4B2D00"/>
    <w:multiLevelType w:val="multilevel"/>
    <w:tmpl w:val="1088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62EE6"/>
    <w:multiLevelType w:val="multilevel"/>
    <w:tmpl w:val="DBC8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E5365"/>
    <w:multiLevelType w:val="multilevel"/>
    <w:tmpl w:val="0CC09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EB7217"/>
    <w:multiLevelType w:val="multilevel"/>
    <w:tmpl w:val="3F0C2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78799A"/>
    <w:multiLevelType w:val="multilevel"/>
    <w:tmpl w:val="B24CBB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F7F57B1"/>
    <w:multiLevelType w:val="multilevel"/>
    <w:tmpl w:val="AF6EB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1275EC6"/>
    <w:multiLevelType w:val="multilevel"/>
    <w:tmpl w:val="35042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9058E"/>
    <w:multiLevelType w:val="multilevel"/>
    <w:tmpl w:val="99B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67261"/>
    <w:multiLevelType w:val="multilevel"/>
    <w:tmpl w:val="7024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820EE"/>
    <w:multiLevelType w:val="multilevel"/>
    <w:tmpl w:val="ECA8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C31CC"/>
    <w:multiLevelType w:val="multilevel"/>
    <w:tmpl w:val="50B0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0B7161"/>
    <w:multiLevelType w:val="multilevel"/>
    <w:tmpl w:val="E1A65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19"/>
  </w:num>
  <w:num w:numId="19">
    <w:abstractNumId w:val="12"/>
  </w:num>
  <w:num w:numId="20">
    <w:abstractNumId w:val="18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004"/>
    <w:rsid w:val="000032AF"/>
    <w:rsid w:val="000F2004"/>
    <w:rsid w:val="00287916"/>
    <w:rsid w:val="003760AE"/>
    <w:rsid w:val="006B58B5"/>
    <w:rsid w:val="00E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70D0-2104-4F6A-9860-B8BDD38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character" w:customStyle="1" w:styleId="WW8Num4z0">
    <w:name w:val="WW8Num4z0"/>
    <w:qFormat/>
    <w:rPr>
      <w:rFonts w:cs="Calibri Ligh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 Light" w:hAnsi="Calibri Light" w:cs="Calibri"/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 Ligh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687D"/>
    <w:pPr>
      <w:widowControl w:val="0"/>
      <w:suppressLineNumbers/>
    </w:pPr>
  </w:style>
  <w:style w:type="paragraph" w:styleId="Stopka">
    <w:name w:val="footer"/>
    <w:basedOn w:val="Gwkaistopka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34E1-ADB4-4F73-A9AA-A0A6100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1991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Robert Wiraszka</cp:lastModifiedBy>
  <cp:revision>12</cp:revision>
  <cp:lastPrinted>2024-09-02T11:18:00Z</cp:lastPrinted>
  <dcterms:created xsi:type="dcterms:W3CDTF">2022-11-22T14:33:00Z</dcterms:created>
  <dcterms:modified xsi:type="dcterms:W3CDTF">2024-09-02T11:20:00Z</dcterms:modified>
  <dc:language>pl-PL</dc:language>
</cp:coreProperties>
</file>