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Markusy” - etap I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M59LwwMug02gi2Nj0SHu5yUoQA==">CgMxLjA4AGojChRzdWdnZXN0LmFtOWZ5MnAyYnVpeBILS2Fyb2wgTm93YWtyITFVWFFfWFh6MUcyQmYtZmxhODhBMm01dXV1VXZyMWthQQ==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