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51ACB" w:rsidRDefault="00551ACB" w:rsidP="0011693D">
      <w:pPr>
        <w:pStyle w:val="Default"/>
        <w:jc w:val="center"/>
        <w:rPr>
          <w:b/>
          <w:bCs/>
        </w:rPr>
      </w:pPr>
    </w:p>
    <w:p w:rsidR="0011693D" w:rsidRDefault="0011693D" w:rsidP="0011693D">
      <w:pPr>
        <w:pStyle w:val="Default"/>
        <w:jc w:val="center"/>
        <w:rPr>
          <w:b/>
          <w:bCs/>
        </w:rPr>
      </w:pPr>
      <w:r>
        <w:rPr>
          <w:b/>
          <w:bCs/>
        </w:rPr>
        <w:t>SZCZEGÓŁOWY OPIS PRZEDMIOTU ZAMÓWIENIA</w:t>
      </w:r>
      <w:r w:rsidR="00C0209E">
        <w:rPr>
          <w:b/>
          <w:bCs/>
        </w:rPr>
        <w:t xml:space="preserve"> dla części II</w:t>
      </w:r>
    </w:p>
    <w:p w:rsidR="0011693D" w:rsidRDefault="0011693D" w:rsidP="0011693D">
      <w:pPr>
        <w:pStyle w:val="Default"/>
        <w:jc w:val="center"/>
        <w:rPr>
          <w:b/>
          <w:bCs/>
        </w:rPr>
      </w:pPr>
    </w:p>
    <w:p w:rsidR="0011693D" w:rsidRDefault="003D5FCF" w:rsidP="003D5FCF">
      <w:pPr>
        <w:pStyle w:val="Default"/>
        <w:jc w:val="center"/>
        <w:rPr>
          <w:b/>
          <w:bCs/>
        </w:rPr>
      </w:pPr>
      <w:r w:rsidRPr="003D5FCF">
        <w:rPr>
          <w:b/>
          <w:bCs/>
        </w:rPr>
        <w:t>dla punktu poboru ( PPE: 590322428100554318)</w:t>
      </w:r>
    </w:p>
    <w:p w:rsidR="0011693D" w:rsidRDefault="0011693D" w:rsidP="0011693D">
      <w:pPr>
        <w:pStyle w:val="Default"/>
        <w:jc w:val="center"/>
        <w:rPr>
          <w:b/>
          <w:bCs/>
        </w:rPr>
      </w:pPr>
    </w:p>
    <w:p w:rsidR="0011693D" w:rsidRDefault="0011693D" w:rsidP="0011693D">
      <w:pPr>
        <w:pStyle w:val="Tekstpodstawowy2"/>
        <w:spacing w:before="0"/>
        <w:rPr>
          <w:rFonts w:ascii="Arial" w:hAnsi="Arial" w:cs="Arial"/>
          <w:b w:val="0"/>
          <w:sz w:val="20"/>
        </w:rPr>
      </w:pPr>
      <w:r>
        <w:rPr>
          <w:rFonts w:ascii="Arial" w:hAnsi="Arial" w:cs="Arial"/>
          <w:b w:val="0"/>
          <w:sz w:val="20"/>
        </w:rPr>
        <w:t>Przedmiot zamówienia: sprzedaż energii elektrycznej z sieci elektroenergetycznej do budynku Centralnej Szkoły Państwowej Straży Pożarnej w Częstochowie przy ul. Artyleryjskiej  1</w:t>
      </w:r>
      <w:r w:rsidR="00032A0C">
        <w:rPr>
          <w:rFonts w:ascii="Arial" w:hAnsi="Arial" w:cs="Arial"/>
          <w:b w:val="0"/>
          <w:sz w:val="20"/>
        </w:rPr>
        <w:t>c</w:t>
      </w:r>
      <w:r>
        <w:rPr>
          <w:rFonts w:ascii="Arial" w:hAnsi="Arial" w:cs="Arial"/>
          <w:b w:val="0"/>
          <w:sz w:val="20"/>
        </w:rPr>
        <w:t>.</w:t>
      </w:r>
    </w:p>
    <w:p w:rsidR="0011693D" w:rsidRDefault="0011693D" w:rsidP="00767902">
      <w:pPr>
        <w:rPr>
          <w:rFonts w:ascii="Tahoma" w:hAnsi="Tahoma" w:cs="Tahoma"/>
          <w:szCs w:val="22"/>
        </w:rPr>
      </w:pPr>
    </w:p>
    <w:p w:rsidR="0011693D" w:rsidRDefault="0011693D" w:rsidP="0011693D">
      <w:pPr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Dane dotyczące układu zasilania w energię elektryczną obiektu Centralnej Szkoły Państwowej Straży Pożarnej zlokalizowanych na działce nr 1/11 w Częstochowie, ul. Artyleryjska 1</w:t>
      </w:r>
      <w:r w:rsidR="003D5FCF">
        <w:rPr>
          <w:rFonts w:ascii="Arial" w:hAnsi="Arial" w:cs="Arial"/>
          <w:sz w:val="20"/>
        </w:rPr>
        <w:t>c</w:t>
      </w:r>
    </w:p>
    <w:tbl>
      <w:tblPr>
        <w:tblStyle w:val="Tabela-Siatka"/>
        <w:tblW w:w="0" w:type="auto"/>
        <w:tblInd w:w="0" w:type="dxa"/>
        <w:tblLook w:val="01E0" w:firstRow="1" w:lastRow="1" w:firstColumn="1" w:lastColumn="1" w:noHBand="0" w:noVBand="0"/>
      </w:tblPr>
      <w:tblGrid>
        <w:gridCol w:w="513"/>
        <w:gridCol w:w="3817"/>
        <w:gridCol w:w="4732"/>
      </w:tblGrid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Lp.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Podstawowe dane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Częstochowa,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ul. Artyleryjska 1 </w:t>
            </w:r>
            <w:r w:rsidR="00032A0C"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</w:rPr>
              <w:t>,</w:t>
            </w:r>
            <w:bookmarkStart w:id="0" w:name="_GoBack"/>
            <w:bookmarkEnd w:id="0"/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prawny do nieruchomości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Trwały zarząd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Rodzaj przyłącza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Linia kablowa 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YAKY 4x120 mm</w:t>
            </w:r>
            <w:r>
              <w:rPr>
                <w:rFonts w:ascii="Arial" w:hAnsi="Arial" w:cs="Arial"/>
                <w:vertAlign w:val="superscript"/>
              </w:rPr>
              <w:t>2</w:t>
            </w:r>
            <w:r>
              <w:rPr>
                <w:rFonts w:ascii="Arial" w:hAnsi="Arial" w:cs="Arial"/>
              </w:rPr>
              <w:t xml:space="preserve"> ze złącza nr ZZP/WG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zlokalizowanego na elewacji budynku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stacja rozdzielcza 1-S111/15 </w:t>
            </w:r>
            <w:proofErr w:type="spellStart"/>
            <w:r>
              <w:rPr>
                <w:rFonts w:ascii="Arial" w:hAnsi="Arial" w:cs="Arial"/>
              </w:rPr>
              <w:t>kV</w:t>
            </w:r>
            <w:proofErr w:type="spellEnd"/>
            <w:r>
              <w:rPr>
                <w:rFonts w:ascii="Arial" w:hAnsi="Arial" w:cs="Arial"/>
              </w:rPr>
              <w:t xml:space="preserve"> ze stacji transformatorowej przy ul. Oficerskiej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Miejsce przyłączenia do sieci/granica własności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Zaciski na wyjściu ze złącza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w kierunku odbiorcy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Planowane zużycie energii w okresie </w:t>
            </w:r>
          </w:p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12 miesięcy 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Ok. 2</w:t>
            </w:r>
            <w:r w:rsidR="00E73E69">
              <w:rPr>
                <w:rFonts w:ascii="Arial" w:hAnsi="Arial" w:cs="Arial"/>
              </w:rPr>
              <w:t>9</w:t>
            </w:r>
            <w:r>
              <w:rPr>
                <w:rFonts w:ascii="Arial" w:hAnsi="Arial" w:cs="Arial"/>
              </w:rPr>
              <w:t xml:space="preserve"> 000 kWh 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punktów poboru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Taryfa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G11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Napięcie zasilania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230/400 V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Oczekiwana moc przyłączeniowa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72 kW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Moc umowna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72 kW</w:t>
            </w:r>
          </w:p>
        </w:tc>
      </w:tr>
      <w:tr w:rsidR="0011693D" w:rsidTr="0011693D"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3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Układ pomiarowo-rozliczeniowy </w:t>
            </w:r>
          </w:p>
        </w:tc>
        <w:tc>
          <w:tcPr>
            <w:tcW w:w="4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Półpośredni, pomiar na napięciu 0,4kV,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Zabezpieczenie </w:t>
            </w:r>
            <w:proofErr w:type="spellStart"/>
            <w:r>
              <w:rPr>
                <w:rFonts w:ascii="Arial" w:hAnsi="Arial" w:cs="Arial"/>
              </w:rPr>
              <w:t>przedlicznikowe</w:t>
            </w:r>
            <w:proofErr w:type="spellEnd"/>
            <w:r>
              <w:rPr>
                <w:rFonts w:ascii="Arial" w:hAnsi="Arial" w:cs="Arial"/>
              </w:rPr>
              <w:t xml:space="preserve"> I=3x40A</w:t>
            </w:r>
          </w:p>
          <w:p w:rsidR="0011693D" w:rsidRDefault="0011693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Stopień skompresowania mocy biernej  </w:t>
            </w:r>
            <w:proofErr w:type="spellStart"/>
            <w:r>
              <w:rPr>
                <w:rFonts w:ascii="Arial" w:hAnsi="Arial" w:cs="Arial"/>
                <w:color w:val="000000"/>
              </w:rPr>
              <w:t>tg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φ = 0,4</w:t>
            </w:r>
            <w:r>
              <w:rPr>
                <w:rFonts w:ascii="Arial" w:hAnsi="Arial" w:cs="Arial"/>
              </w:rPr>
              <w:t xml:space="preserve"> </w:t>
            </w:r>
          </w:p>
        </w:tc>
      </w:tr>
    </w:tbl>
    <w:p w:rsidR="0011693D" w:rsidRDefault="0011693D" w:rsidP="0011693D">
      <w:pPr>
        <w:pStyle w:val="Tekstpodstawowy2"/>
        <w:spacing w:before="0" w:line="240" w:lineRule="auto"/>
        <w:rPr>
          <w:rFonts w:ascii="Arial" w:hAnsi="Arial" w:cs="Arial"/>
          <w:b w:val="0"/>
          <w:sz w:val="20"/>
        </w:rPr>
      </w:pPr>
    </w:p>
    <w:p w:rsidR="0011693D" w:rsidRDefault="0011693D" w:rsidP="0011693D">
      <w:pPr>
        <w:pStyle w:val="Default"/>
        <w:spacing w:line="360" w:lineRule="auto"/>
        <w:jc w:val="both"/>
        <w:rPr>
          <w:bCs/>
          <w:snapToGrid w:val="0"/>
          <w:color w:val="auto"/>
          <w:sz w:val="20"/>
          <w:szCs w:val="20"/>
        </w:rPr>
      </w:pPr>
      <w:r>
        <w:rPr>
          <w:bCs/>
          <w:snapToGrid w:val="0"/>
          <w:color w:val="auto"/>
          <w:sz w:val="20"/>
          <w:szCs w:val="20"/>
        </w:rPr>
        <w:t xml:space="preserve">Ceny jednostkowe za sprzedaż energii elektrycznej, zawarte w formularzu cenowym powinny uwzględniać ewentualne upusty cenowe i być cenami faktycznymi na dzień upływu terminu składania ofert, nie większymi od cen ustalonych w aktualnie obowiązującej , zatwierdzonej przez Wykonawcę (sprzedawcę) Taryfie sprzedawcy dla danej grupy taryfowej i mogą w okresie wykonywania zamówienia ulec zmianie tylko w przypadku zmiany Taryfy. </w:t>
      </w:r>
    </w:p>
    <w:p w:rsidR="0011693D" w:rsidRDefault="0011693D" w:rsidP="0011693D">
      <w:pPr>
        <w:pStyle w:val="Default"/>
        <w:spacing w:line="360" w:lineRule="auto"/>
        <w:rPr>
          <w:bCs/>
          <w:snapToGrid w:val="0"/>
          <w:color w:val="auto"/>
          <w:sz w:val="20"/>
          <w:szCs w:val="20"/>
        </w:rPr>
      </w:pPr>
    </w:p>
    <w:p w:rsidR="0011693D" w:rsidRDefault="00BB5BD4" w:rsidP="0011693D">
      <w:pPr>
        <w:pStyle w:val="Default"/>
        <w:spacing w:line="360" w:lineRule="auto"/>
        <w:jc w:val="both"/>
        <w:rPr>
          <w:bCs/>
          <w:snapToGrid w:val="0"/>
          <w:color w:val="auto"/>
          <w:sz w:val="20"/>
          <w:szCs w:val="20"/>
        </w:rPr>
      </w:pPr>
      <w:r w:rsidRPr="00BB5BD4">
        <w:rPr>
          <w:bCs/>
          <w:snapToGrid w:val="0"/>
          <w:color w:val="auto"/>
          <w:sz w:val="20"/>
          <w:szCs w:val="20"/>
        </w:rPr>
        <w:t>Sprzedaż  energii  elektrycznej  realizowana  będzie  na zasadach określonych w ustawie Prawo energetyczne z dnia 10 kwietnia 1997 r.(Dz.U. z 202</w:t>
      </w:r>
      <w:r w:rsidR="00E73E69">
        <w:rPr>
          <w:bCs/>
          <w:snapToGrid w:val="0"/>
          <w:color w:val="auto"/>
          <w:sz w:val="20"/>
          <w:szCs w:val="20"/>
        </w:rPr>
        <w:t>4</w:t>
      </w:r>
      <w:r w:rsidRPr="00BB5BD4">
        <w:rPr>
          <w:bCs/>
          <w:snapToGrid w:val="0"/>
          <w:color w:val="auto"/>
          <w:sz w:val="20"/>
          <w:szCs w:val="20"/>
        </w:rPr>
        <w:t xml:space="preserve"> r. poz. </w:t>
      </w:r>
      <w:r w:rsidR="00E73E69">
        <w:rPr>
          <w:bCs/>
          <w:snapToGrid w:val="0"/>
          <w:color w:val="auto"/>
          <w:sz w:val="20"/>
          <w:szCs w:val="20"/>
        </w:rPr>
        <w:t>266</w:t>
      </w:r>
      <w:r w:rsidRPr="00BB5BD4">
        <w:rPr>
          <w:bCs/>
          <w:snapToGrid w:val="0"/>
          <w:color w:val="auto"/>
          <w:sz w:val="20"/>
          <w:szCs w:val="20"/>
        </w:rPr>
        <w:t xml:space="preserve"> ze zm..) oraz w wydanych na jej podstawie aktach wykonawczych, ogólnie obowiązujących przepisów prawnych oraz jednostkowych  cen  energii  czynnej  określonych  po  rozstrzygnięciu  przedmiotowego postępowania</w:t>
      </w:r>
      <w:r w:rsidR="0011693D">
        <w:rPr>
          <w:bCs/>
          <w:snapToGrid w:val="0"/>
          <w:color w:val="auto"/>
          <w:sz w:val="20"/>
          <w:szCs w:val="20"/>
        </w:rPr>
        <w:t>.</w:t>
      </w:r>
    </w:p>
    <w:p w:rsidR="0011693D" w:rsidRDefault="0011693D" w:rsidP="0011693D">
      <w:pPr>
        <w:pStyle w:val="Default"/>
        <w:spacing w:line="360" w:lineRule="auto"/>
        <w:jc w:val="both"/>
        <w:rPr>
          <w:bCs/>
          <w:snapToGrid w:val="0"/>
          <w:color w:val="auto"/>
          <w:sz w:val="20"/>
          <w:szCs w:val="20"/>
        </w:rPr>
      </w:pPr>
      <w:r>
        <w:rPr>
          <w:bCs/>
          <w:snapToGrid w:val="0"/>
          <w:color w:val="auto"/>
          <w:sz w:val="20"/>
          <w:szCs w:val="20"/>
        </w:rPr>
        <w:t xml:space="preserve">Energia elektryczna powinna być dostarczana o napięciu znamionowym sieci 230/400 V </w:t>
      </w:r>
      <w:r>
        <w:rPr>
          <w:bCs/>
          <w:snapToGrid w:val="0"/>
          <w:color w:val="auto"/>
          <w:sz w:val="20"/>
          <w:szCs w:val="20"/>
        </w:rPr>
        <w:br/>
        <w:t xml:space="preserve">o częstotliwości 50 </w:t>
      </w:r>
      <w:proofErr w:type="spellStart"/>
      <w:r>
        <w:rPr>
          <w:bCs/>
          <w:snapToGrid w:val="0"/>
          <w:color w:val="auto"/>
          <w:sz w:val="20"/>
          <w:szCs w:val="20"/>
        </w:rPr>
        <w:t>Hz</w:t>
      </w:r>
      <w:proofErr w:type="spellEnd"/>
      <w:r>
        <w:rPr>
          <w:bCs/>
          <w:snapToGrid w:val="0"/>
          <w:color w:val="auto"/>
          <w:sz w:val="20"/>
          <w:szCs w:val="20"/>
        </w:rPr>
        <w:t xml:space="preserve"> z dopuszczalnymi odchyleniami określonymi w ustawie Prawo energetyczne wraz z rozporządzeniami wykonawczymi, o jakości spełniającej wymagania Przepisów Eksploatacji Urządzeń Elektrycznych (przy zachowaniu przepisów Budowy Urządzeń Elektrycznych, przepisów BHP i </w:t>
      </w:r>
      <w:r>
        <w:rPr>
          <w:bCs/>
          <w:snapToGrid w:val="0"/>
          <w:color w:val="auto"/>
          <w:sz w:val="20"/>
          <w:szCs w:val="20"/>
        </w:rPr>
        <w:lastRenderedPageBreak/>
        <w:t xml:space="preserve">aktualnych Polskich Norm), w szczególności energii przeznaczonej do oświetlenia wewnątrz budynków i terenu wokół budynków oraz zasilania urządzeń zainstalowanych w obiekcie, </w:t>
      </w:r>
      <w:r>
        <w:rPr>
          <w:bCs/>
          <w:snapToGrid w:val="0"/>
          <w:color w:val="auto"/>
          <w:sz w:val="20"/>
          <w:szCs w:val="20"/>
        </w:rPr>
        <w:br/>
        <w:t>w szczególności urządzeń biurowych.</w:t>
      </w:r>
    </w:p>
    <w:p w:rsidR="0011693D" w:rsidRDefault="0011693D" w:rsidP="0011693D">
      <w:pPr>
        <w:pStyle w:val="Default"/>
        <w:rPr>
          <w:b/>
          <w:bCs/>
          <w:sz w:val="18"/>
          <w:szCs w:val="18"/>
        </w:rPr>
      </w:pPr>
    </w:p>
    <w:p w:rsidR="00525C7B" w:rsidRDefault="00525C7B" w:rsidP="00525C7B">
      <w:pPr>
        <w:pStyle w:val="Default"/>
        <w:spacing w:line="360" w:lineRule="auto"/>
        <w:jc w:val="both"/>
        <w:rPr>
          <w:bCs/>
          <w:snapToGrid w:val="0"/>
          <w:color w:val="auto"/>
          <w:sz w:val="20"/>
          <w:szCs w:val="20"/>
        </w:rPr>
      </w:pPr>
      <w:bookmarkStart w:id="1" w:name="_Hlk67560216"/>
      <w:r>
        <w:rPr>
          <w:bCs/>
          <w:snapToGrid w:val="0"/>
          <w:color w:val="auto"/>
          <w:sz w:val="20"/>
          <w:szCs w:val="20"/>
        </w:rPr>
        <w:t>Rozliczenie układu pomiarowego jednomiesięczne</w:t>
      </w:r>
      <w:bookmarkEnd w:id="1"/>
      <w:r>
        <w:rPr>
          <w:bCs/>
          <w:snapToGrid w:val="0"/>
          <w:color w:val="auto"/>
          <w:sz w:val="20"/>
          <w:szCs w:val="20"/>
        </w:rPr>
        <w:t>.</w:t>
      </w:r>
    </w:p>
    <w:p w:rsidR="00525C7B" w:rsidRDefault="00525C7B" w:rsidP="0011693D">
      <w:pPr>
        <w:pStyle w:val="Default"/>
        <w:rPr>
          <w:b/>
          <w:bCs/>
          <w:sz w:val="18"/>
          <w:szCs w:val="18"/>
        </w:rPr>
      </w:pPr>
    </w:p>
    <w:p w:rsidR="0011693D" w:rsidRDefault="0011693D" w:rsidP="0011693D">
      <w:pPr>
        <w:pStyle w:val="Default"/>
        <w:rPr>
          <w:b/>
          <w:bCs/>
          <w:sz w:val="18"/>
          <w:szCs w:val="18"/>
        </w:rPr>
      </w:pPr>
    </w:p>
    <w:p w:rsidR="0011693D" w:rsidRDefault="0011693D" w:rsidP="0011693D">
      <w:pPr>
        <w:pStyle w:val="Default"/>
        <w:rPr>
          <w:b/>
          <w:bCs/>
          <w:sz w:val="18"/>
          <w:szCs w:val="18"/>
        </w:rPr>
      </w:pPr>
    </w:p>
    <w:p w:rsidR="00697B73" w:rsidRDefault="00697B73" w:rsidP="00697B73">
      <w:r>
        <w:t>Szacunkowe zużycie energii elektrycznej w budynku mieszkalno-hotelowym, przy ul. Artyleryjskiej 1C w Częstochowie.</w:t>
      </w:r>
    </w:p>
    <w:p w:rsidR="00697B73" w:rsidRDefault="00697B73" w:rsidP="00697B73"/>
    <w:p w:rsidR="00697B73" w:rsidRDefault="00697B73" w:rsidP="00697B73"/>
    <w:tbl>
      <w:tblPr>
        <w:tblpPr w:leftFromText="141" w:rightFromText="141" w:bottomFromText="160" w:vertAnchor="page" w:horzAnchor="page" w:tblpX="4200" w:tblpY="50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5"/>
        <w:gridCol w:w="1084"/>
      </w:tblGrid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Lp.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2025r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Styczeń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2286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Luty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2192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Marzec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2395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Kwiecień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2265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Maj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2584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Czerwiec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2306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Lipiec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2444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Sierpień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2469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Wrzesień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2441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Październik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2435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Listopad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2528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r w:rsidRPr="00697B73">
              <w:t>Grudzień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r>
              <w:t>2655</w:t>
            </w:r>
          </w:p>
        </w:tc>
      </w:tr>
      <w:tr w:rsidR="00697B73" w:rsidRPr="00697B73" w:rsidTr="00697B73"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697B73" w:rsidP="00697B73">
            <w:pPr>
              <w:rPr>
                <w:b/>
              </w:rPr>
            </w:pPr>
            <w:r w:rsidRPr="00697B73">
              <w:rPr>
                <w:b/>
              </w:rPr>
              <w:t>RAZEM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7B73" w:rsidRPr="00697B73" w:rsidRDefault="00E73E69" w:rsidP="00697B73">
            <w:pPr>
              <w:rPr>
                <w:b/>
              </w:rPr>
            </w:pP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=SUM(ABOVE) </w:instrText>
            </w:r>
            <w:r>
              <w:rPr>
                <w:b/>
              </w:rPr>
              <w:fldChar w:fldCharType="separate"/>
            </w:r>
            <w:r>
              <w:rPr>
                <w:b/>
                <w:noProof/>
              </w:rPr>
              <w:t>29 000</w:t>
            </w:r>
            <w:r>
              <w:rPr>
                <w:b/>
              </w:rPr>
              <w:fldChar w:fldCharType="end"/>
            </w:r>
          </w:p>
        </w:tc>
      </w:tr>
    </w:tbl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697B73" w:rsidRDefault="00697B73" w:rsidP="00697B73"/>
    <w:p w:rsidR="003D5FCF" w:rsidRPr="00AF4805" w:rsidRDefault="003D5FCF" w:rsidP="00AF4805">
      <w:pPr>
        <w:pStyle w:val="Default"/>
        <w:rPr>
          <w:b/>
          <w:bCs/>
          <w:sz w:val="18"/>
          <w:szCs w:val="18"/>
        </w:rPr>
        <w:sectPr w:rsidR="003D5FCF" w:rsidRPr="00AF480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</w:sectPr>
      </w:pPr>
    </w:p>
    <w:p w:rsidR="002156A2" w:rsidRDefault="00BF1054" w:rsidP="00AF4805">
      <w:r>
        <w:rPr>
          <w:b/>
          <w:bCs/>
          <w:noProof/>
          <w:sz w:val="18"/>
          <w:szCs w:val="18"/>
        </w:rPr>
        <w:lastRenderedPageBreak/>
        <w:drawing>
          <wp:inline distT="0" distB="0" distL="0" distR="0" wp14:anchorId="280D33BD" wp14:editId="1D86AF88">
            <wp:extent cx="5623125" cy="7995513"/>
            <wp:effectExtent l="0" t="0" r="0" b="571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648" cy="8001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156A2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32A0C" w:rsidRDefault="00032A0C" w:rsidP="00032A0C">
      <w:pPr>
        <w:spacing w:line="240" w:lineRule="auto"/>
      </w:pPr>
      <w:r>
        <w:separator/>
      </w:r>
    </w:p>
  </w:endnote>
  <w:endnote w:type="continuationSeparator" w:id="0">
    <w:p w:rsidR="00032A0C" w:rsidRDefault="00032A0C" w:rsidP="00032A0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25C3" w:rsidRDefault="00CD25C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01850134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2258AC" w:rsidRDefault="002258AC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95F58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95F58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551ACB" w:rsidRDefault="00551AC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25C3" w:rsidRDefault="00CD25C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32A0C" w:rsidRDefault="00032A0C" w:rsidP="00032A0C">
      <w:pPr>
        <w:spacing w:line="240" w:lineRule="auto"/>
      </w:pPr>
      <w:r>
        <w:separator/>
      </w:r>
    </w:p>
  </w:footnote>
  <w:footnote w:type="continuationSeparator" w:id="0">
    <w:p w:rsidR="00032A0C" w:rsidRDefault="00032A0C" w:rsidP="00032A0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25C3" w:rsidRDefault="00CD25C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1ACB" w:rsidRPr="002258AC" w:rsidRDefault="00551ACB" w:rsidP="002258AC">
    <w:pPr>
      <w:pStyle w:val="Nagwek"/>
      <w:jc w:val="right"/>
      <w:rPr>
        <w:sz w:val="20"/>
      </w:rPr>
    </w:pPr>
    <w:r w:rsidRPr="002258AC">
      <w:rPr>
        <w:b/>
        <w:bCs/>
        <w:i/>
        <w:iCs/>
        <w:sz w:val="20"/>
      </w:rPr>
      <w:t>Załącznik nr 1</w:t>
    </w:r>
    <w:r w:rsidR="00C0209E">
      <w:rPr>
        <w:b/>
        <w:bCs/>
        <w:i/>
        <w:iCs/>
        <w:sz w:val="20"/>
      </w:rPr>
      <w:t>.2</w:t>
    </w:r>
    <w:r w:rsidRPr="002258AC">
      <w:rPr>
        <w:b/>
        <w:bCs/>
        <w:i/>
        <w:iCs/>
        <w:sz w:val="20"/>
      </w:rPr>
      <w:t xml:space="preserve"> do SWZ – w postępowaniu nr WT.2370.</w:t>
    </w:r>
    <w:r w:rsidR="00E73E69">
      <w:rPr>
        <w:b/>
        <w:bCs/>
        <w:i/>
        <w:iCs/>
        <w:sz w:val="20"/>
      </w:rPr>
      <w:t>1</w:t>
    </w:r>
    <w:r w:rsidR="00CD25C3">
      <w:rPr>
        <w:b/>
        <w:bCs/>
        <w:i/>
        <w:iCs/>
        <w:sz w:val="20"/>
      </w:rPr>
      <w:t>8</w:t>
    </w:r>
    <w:r w:rsidR="00FF5466">
      <w:rPr>
        <w:b/>
        <w:bCs/>
        <w:i/>
        <w:iCs/>
        <w:sz w:val="20"/>
      </w:rPr>
      <w:t>.202</w:t>
    </w:r>
    <w:r w:rsidR="00E73E69">
      <w:rPr>
        <w:b/>
        <w:bCs/>
        <w:i/>
        <w:iCs/>
        <w:sz w:val="20"/>
      </w:rPr>
      <w:t>4</w:t>
    </w:r>
    <w:r w:rsidRPr="002258AC">
      <w:rPr>
        <w:b/>
        <w:bCs/>
        <w:i/>
        <w:iCs/>
        <w:sz w:val="20"/>
      </w:rPr>
      <w:t>_OPZ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25C3" w:rsidRDefault="00CD25C3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32A0C" w:rsidRPr="00032A0C" w:rsidRDefault="00032A0C" w:rsidP="00032A0C">
    <w:pPr>
      <w:pStyle w:val="Nagwek"/>
      <w:jc w:val="right"/>
      <w:rPr>
        <w:sz w:val="16"/>
        <w:szCs w:val="16"/>
      </w:rPr>
    </w:pPr>
    <w:r w:rsidRPr="00032A0C">
      <w:rPr>
        <w:b/>
        <w:bCs/>
        <w:i/>
        <w:iCs/>
        <w:sz w:val="16"/>
        <w:szCs w:val="16"/>
      </w:rPr>
      <w:t>Załącznik nr 1.</w:t>
    </w:r>
    <w:r w:rsidR="003D5FCF">
      <w:rPr>
        <w:b/>
        <w:bCs/>
        <w:i/>
        <w:iCs/>
        <w:sz w:val="16"/>
        <w:szCs w:val="16"/>
      </w:rPr>
      <w:t>2</w:t>
    </w:r>
    <w:r w:rsidRPr="00032A0C">
      <w:rPr>
        <w:b/>
        <w:bCs/>
        <w:i/>
        <w:iCs/>
        <w:sz w:val="16"/>
        <w:szCs w:val="16"/>
      </w:rPr>
      <w:t xml:space="preserve"> do SWZ – </w:t>
    </w:r>
    <w:r w:rsidRPr="00032A0C">
      <w:rPr>
        <w:b/>
        <w:bCs/>
        <w:i/>
        <w:iCs/>
        <w:sz w:val="16"/>
        <w:szCs w:val="16"/>
        <w:u w:val="single"/>
      </w:rPr>
      <w:t>SZCZEGÓŁOWY OPIS PRZEDMIOTU ZAMÓWIENIA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693D"/>
    <w:rsid w:val="00032A0C"/>
    <w:rsid w:val="0011693D"/>
    <w:rsid w:val="002156A2"/>
    <w:rsid w:val="002258AC"/>
    <w:rsid w:val="003D5FCF"/>
    <w:rsid w:val="004B3689"/>
    <w:rsid w:val="00525C7B"/>
    <w:rsid w:val="00551ACB"/>
    <w:rsid w:val="00697B73"/>
    <w:rsid w:val="00767902"/>
    <w:rsid w:val="00A95F58"/>
    <w:rsid w:val="00AF4805"/>
    <w:rsid w:val="00BB5BD4"/>
    <w:rsid w:val="00BF1054"/>
    <w:rsid w:val="00C0209E"/>
    <w:rsid w:val="00CD094F"/>
    <w:rsid w:val="00CD25C3"/>
    <w:rsid w:val="00E73E69"/>
    <w:rsid w:val="00FF5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2C877A"/>
  <w15:chartTrackingRefBased/>
  <w15:docId w15:val="{ADD2E803-29F5-47E5-AB69-A23A6C5F5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1693D"/>
    <w:pPr>
      <w:widowControl w:val="0"/>
      <w:snapToGrid w:val="0"/>
      <w:spacing w:after="0" w:line="30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2">
    <w:name w:val="Body Text 2"/>
    <w:basedOn w:val="Normalny"/>
    <w:link w:val="Tekstpodstawowy2Znak"/>
    <w:semiHidden/>
    <w:unhideWhenUsed/>
    <w:rsid w:val="0011693D"/>
    <w:pPr>
      <w:spacing w:before="1080" w:line="360" w:lineRule="auto"/>
      <w:jc w:val="both"/>
    </w:pPr>
    <w:rPr>
      <w:b/>
      <w:bCs/>
      <w:sz w:val="28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11693D"/>
    <w:rPr>
      <w:rFonts w:ascii="Times New Roman" w:eastAsia="Times New Roman" w:hAnsi="Times New Roman" w:cs="Times New Roman"/>
      <w:b/>
      <w:bCs/>
      <w:sz w:val="28"/>
      <w:szCs w:val="20"/>
      <w:lang w:eastAsia="pl-PL"/>
    </w:rPr>
  </w:style>
  <w:style w:type="paragraph" w:customStyle="1" w:styleId="Default">
    <w:name w:val="Default"/>
    <w:rsid w:val="0011693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table" w:styleId="Tabela-Siatka">
    <w:name w:val="Table Grid"/>
    <w:basedOn w:val="Standardowy"/>
    <w:rsid w:val="001169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032A0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32A0C"/>
    <w:rPr>
      <w:rFonts w:ascii="Times New Roman" w:eastAsia="Times New Roman" w:hAnsi="Times New Roman" w:cs="Times New Roman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32A0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32A0C"/>
    <w:rPr>
      <w:rFonts w:ascii="Times New Roman" w:eastAsia="Times New Roman" w:hAnsi="Times New Roman" w:cs="Times New Roman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35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6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6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1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5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emf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989980-4016-49AE-8E49-A1086AAC8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1429</TotalTime>
  <Pages>3</Pages>
  <Words>427</Words>
  <Characters>2564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CSPSP Jarosław Brzozowski</dc:creator>
  <cp:keywords/>
  <dc:description/>
  <cp:lastModifiedBy>K.Kamińska (CS PSP)</cp:lastModifiedBy>
  <cp:revision>17</cp:revision>
  <dcterms:created xsi:type="dcterms:W3CDTF">2022-02-14T09:32:00Z</dcterms:created>
  <dcterms:modified xsi:type="dcterms:W3CDTF">2024-10-02T08:26:00Z</dcterms:modified>
</cp:coreProperties>
</file>