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07255" w14:textId="77777777" w:rsidR="00C5661D" w:rsidRDefault="00C5661D">
      <w:pPr>
        <w:tabs>
          <w:tab w:val="center" w:pos="3546"/>
          <w:tab w:val="center" w:pos="4254"/>
          <w:tab w:val="center" w:pos="4964"/>
          <w:tab w:val="center" w:pos="7175"/>
        </w:tabs>
        <w:spacing w:after="617" w:line="269" w:lineRule="auto"/>
        <w:rPr>
          <w:rFonts w:ascii="Arial" w:eastAsia="Arial" w:hAnsi="Arial" w:cs="Arial"/>
          <w:sz w:val="20"/>
        </w:rPr>
      </w:pPr>
    </w:p>
    <w:p w14:paraId="78F303F8" w14:textId="423F997F" w:rsidR="001F6755" w:rsidRDefault="00000000">
      <w:pPr>
        <w:tabs>
          <w:tab w:val="center" w:pos="3546"/>
          <w:tab w:val="center" w:pos="4254"/>
          <w:tab w:val="center" w:pos="4964"/>
          <w:tab w:val="center" w:pos="7175"/>
        </w:tabs>
        <w:spacing w:after="617" w:line="269" w:lineRule="auto"/>
      </w:pPr>
      <w:r>
        <w:rPr>
          <w:rFonts w:ascii="Arial" w:eastAsia="Arial" w:hAnsi="Arial" w:cs="Arial"/>
          <w:sz w:val="20"/>
        </w:rPr>
        <w:t xml:space="preserve">Pieczęć Zakładu Kominiarskiego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Miejscowość, dn. .................................... </w:t>
      </w:r>
    </w:p>
    <w:p w14:paraId="1DEC3948" w14:textId="77777777" w:rsidR="001F6755" w:rsidRDefault="00000000">
      <w:pPr>
        <w:pStyle w:val="Nagwek1"/>
      </w:pPr>
      <w:r>
        <w:t xml:space="preserve">PROTOKÓŁ Nr ___________ </w:t>
      </w:r>
      <w:r>
        <w:rPr>
          <w:b w:val="0"/>
          <w:vertAlign w:val="subscript"/>
        </w:rPr>
        <w:t xml:space="preserve"> </w:t>
      </w:r>
    </w:p>
    <w:p w14:paraId="0A5E401F" w14:textId="77777777" w:rsidR="001F6755" w:rsidRDefault="00000000">
      <w:pPr>
        <w:spacing w:after="32"/>
        <w:ind w:left="2679" w:hanging="10"/>
      </w:pPr>
      <w:r>
        <w:rPr>
          <w:rFonts w:ascii="Arial" w:eastAsia="Arial" w:hAnsi="Arial" w:cs="Arial"/>
          <w:b/>
          <w:sz w:val="20"/>
        </w:rPr>
        <w:t xml:space="preserve"> Z okresowej kontroli przewodów kominowych  </w:t>
      </w:r>
    </w:p>
    <w:p w14:paraId="5CCEAB3E" w14:textId="77777777" w:rsidR="001F6755" w:rsidRDefault="00000000">
      <w:pPr>
        <w:spacing w:after="285"/>
        <w:ind w:left="2866" w:hanging="10"/>
      </w:pPr>
      <w:r>
        <w:rPr>
          <w:rFonts w:ascii="Arial" w:eastAsia="Arial" w:hAnsi="Arial" w:cs="Arial"/>
          <w:b/>
          <w:sz w:val="20"/>
        </w:rPr>
        <w:t xml:space="preserve">(dymowych –spalinowych wentylacyjnych)  </w:t>
      </w:r>
    </w:p>
    <w:p w14:paraId="7F8C5C63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Kontrola polegająca na sprawdzeniu stanu technicznego przewodów kominowych (dymowych - spalinowych wentylacyjnych), w budynku będącym własnością: </w:t>
      </w:r>
    </w:p>
    <w:p w14:paraId="46C12D43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………………………………………………………………………………………………………………………. </w:t>
      </w:r>
    </w:p>
    <w:p w14:paraId="7BF2415F" w14:textId="77777777" w:rsidR="001F6755" w:rsidRDefault="00000000">
      <w:pPr>
        <w:spacing w:after="1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położonym w …………………..……..……………… przy ul. …….…………………………….nr ……… </w:t>
      </w:r>
    </w:p>
    <w:p w14:paraId="17C2D825" w14:textId="77777777" w:rsidR="001F6755" w:rsidRDefault="00000000">
      <w:pPr>
        <w:spacing w:after="0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została przeprowadzona przez posiadającego wymagane kwalifikacje mistrza kominiarskiego </w:t>
      </w:r>
    </w:p>
    <w:p w14:paraId="28EAB605" w14:textId="77777777" w:rsidR="001F6755" w:rsidRDefault="00000000">
      <w:pPr>
        <w:spacing w:after="12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>…. …………………………………………………………………. – dyplom mistrzowski  nr ................ wydany przez ........................................................ (</w:t>
      </w:r>
      <w:r>
        <w:rPr>
          <w:rFonts w:ascii="Arial" w:eastAsia="Arial" w:hAnsi="Arial" w:cs="Arial"/>
          <w:color w:val="171717"/>
          <w:sz w:val="20"/>
        </w:rPr>
        <w:t xml:space="preserve">art. 62 ust. 6 pkt 1 ustawy z dnia 7 lipca 1994 r. Prawo budowlane (t.j. Dz. U. z 2019 r. poz. 1186 z późn. zm.) w oparciu o </w:t>
      </w:r>
      <w:r>
        <w:rPr>
          <w:rFonts w:ascii="Arial" w:eastAsia="Arial" w:hAnsi="Arial" w:cs="Arial"/>
          <w:sz w:val="20"/>
        </w:rPr>
        <w:t xml:space="preserve">przepisy Ustawy z dnia 7 lipca 1994 roku Prawo Budowlane (t.j. </w:t>
      </w:r>
    </w:p>
    <w:p w14:paraId="4F55A898" w14:textId="77777777" w:rsidR="001F6755" w:rsidRDefault="00000000">
      <w:pPr>
        <w:spacing w:after="8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>Dz. U. z 2019 r. poz. 1186 z późn. zm.) oraz wydanych na  podstawie ww. ustawy przepisów wykonawczych. Zakres czynności  przeprowadzanych w ramach kontroli (sprawdzenia) obejmuje strona odwrotna niniejszego protokołu. Ocena technicznej przewodów kominowych odzwierciedla ich stan techniczny w dniu kontroli przy zachowaniu normatywnej ilości doprowadzonego powietrza.</w:t>
      </w:r>
      <w:r>
        <w:rPr>
          <w:rFonts w:ascii="Arial" w:eastAsia="Arial" w:hAnsi="Arial" w:cs="Arial"/>
          <w:b/>
          <w:sz w:val="20"/>
        </w:rPr>
        <w:t xml:space="preserve">  W wyniku kontroli stwierdzono :</w:t>
      </w:r>
      <w:r>
        <w:rPr>
          <w:rFonts w:ascii="Arial" w:eastAsia="Arial" w:hAnsi="Arial" w:cs="Arial"/>
          <w:sz w:val="20"/>
        </w:rPr>
        <w:t xml:space="preserve">  </w:t>
      </w:r>
    </w:p>
    <w:p w14:paraId="2431B3B3" w14:textId="77777777" w:rsidR="001F6755" w:rsidRDefault="00000000">
      <w:pPr>
        <w:spacing w:after="8" w:line="268" w:lineRule="auto"/>
        <w:ind w:left="-5" w:right="1103" w:hanging="10"/>
        <w:jc w:val="both"/>
      </w:pPr>
      <w:r>
        <w:rPr>
          <w:rFonts w:ascii="Arial" w:eastAsia="Arial" w:hAnsi="Arial" w:cs="Arial"/>
          <w:color w:val="171717"/>
          <w:sz w:val="20"/>
        </w:rPr>
        <w:t xml:space="preserve">1.Objęte kontrolą przewody kominowe </w:t>
      </w:r>
      <w:r>
        <w:rPr>
          <w:rFonts w:ascii="Arial" w:eastAsia="Arial" w:hAnsi="Arial" w:cs="Arial"/>
          <w:b/>
          <w:color w:val="171717"/>
          <w:sz w:val="20"/>
          <w:u w:val="single" w:color="171717"/>
        </w:rPr>
        <w:t>odpowiadają</w:t>
      </w:r>
      <w:r>
        <w:rPr>
          <w:rFonts w:ascii="Arial" w:eastAsia="Arial" w:hAnsi="Arial" w:cs="Arial"/>
          <w:color w:val="171717"/>
          <w:sz w:val="20"/>
        </w:rPr>
        <w:t xml:space="preserve"> wyżej wymienionym przepisom. Wykonane konstrukcje i elementy mieszczą się w obowiązujących normach.* </w:t>
      </w:r>
    </w:p>
    <w:p w14:paraId="21C7A3C2" w14:textId="77777777" w:rsidR="001F6755" w:rsidRDefault="00000000">
      <w:pPr>
        <w:spacing w:after="226" w:line="268" w:lineRule="auto"/>
        <w:ind w:left="-5" w:right="1103" w:hanging="10"/>
        <w:jc w:val="both"/>
      </w:pPr>
      <w:r>
        <w:rPr>
          <w:rFonts w:ascii="Arial" w:eastAsia="Arial" w:hAnsi="Arial" w:cs="Arial"/>
          <w:color w:val="171717"/>
          <w:sz w:val="20"/>
        </w:rPr>
        <w:t xml:space="preserve">2.Objęte kontrolą przewody kominowe </w:t>
      </w:r>
      <w:r>
        <w:rPr>
          <w:rFonts w:ascii="Arial" w:eastAsia="Arial" w:hAnsi="Arial" w:cs="Arial"/>
          <w:b/>
          <w:color w:val="171717"/>
          <w:sz w:val="20"/>
          <w:u w:val="single" w:color="171717"/>
        </w:rPr>
        <w:t>nie odpowiadają</w:t>
      </w:r>
      <w:r>
        <w:rPr>
          <w:rFonts w:ascii="Arial" w:eastAsia="Arial" w:hAnsi="Arial" w:cs="Arial"/>
          <w:color w:val="171717"/>
          <w:sz w:val="20"/>
        </w:rPr>
        <w:t xml:space="preserve"> wyżej wymienionym przepisom. Wykonane konstrukcje i elementy nie mieszczą się w obowiązujących normach.* </w:t>
      </w:r>
      <w:r>
        <w:rPr>
          <w:rFonts w:ascii="Arial" w:eastAsia="Arial" w:hAnsi="Arial" w:cs="Arial"/>
          <w:sz w:val="20"/>
        </w:rPr>
        <w:t xml:space="preserve">3. Uwagi: </w:t>
      </w:r>
    </w:p>
    <w:p w14:paraId="02E21921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…………………………………………………………………………………………………………………… </w:t>
      </w:r>
    </w:p>
    <w:p w14:paraId="36EABDB0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667BD357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3767AF9C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1FC8C8F1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74D19426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272D6467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13717ACB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03807A24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72DA79FC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4286C09E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…………………………………………………………………………………………………………………… </w:t>
      </w:r>
    </w:p>
    <w:p w14:paraId="03B1BCA5" w14:textId="77777777" w:rsidR="001F6755" w:rsidRDefault="00000000">
      <w:pPr>
        <w:spacing w:after="36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549EB931" w14:textId="77777777" w:rsidR="001F6755" w:rsidRDefault="00000000">
      <w:pPr>
        <w:spacing w:after="10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4. Zalecenia (w przypadku stwierdzenia nieprawidłowości):   </w:t>
      </w:r>
    </w:p>
    <w:p w14:paraId="68336FEE" w14:textId="77777777" w:rsidR="001F6755" w:rsidRDefault="00000000">
      <w:pPr>
        <w:numPr>
          <w:ilvl w:val="0"/>
          <w:numId w:val="1"/>
        </w:numPr>
        <w:spacing w:after="10" w:line="269" w:lineRule="auto"/>
        <w:ind w:right="1115" w:hanging="232"/>
        <w:jc w:val="both"/>
      </w:pPr>
      <w:r>
        <w:rPr>
          <w:rFonts w:ascii="Arial" w:eastAsia="Arial" w:hAnsi="Arial" w:cs="Arial"/>
          <w:sz w:val="20"/>
        </w:rPr>
        <w:t xml:space="preserve">czynności mające na celu usunięcie stwierdzonych nieprawidłowości; ………………………….…. </w:t>
      </w:r>
    </w:p>
    <w:p w14:paraId="1859E337" w14:textId="77777777" w:rsidR="001F6755" w:rsidRDefault="00000000">
      <w:pPr>
        <w:spacing w:after="10" w:line="269" w:lineRule="auto"/>
        <w:ind w:left="152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………………………………………………………………………………..………………………………… </w:t>
      </w:r>
    </w:p>
    <w:p w14:paraId="4B6E8215" w14:textId="77777777" w:rsidR="001F6755" w:rsidRDefault="00000000">
      <w:pPr>
        <w:spacing w:after="8" w:line="269" w:lineRule="auto"/>
        <w:ind w:left="152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………………………………………………………………………………..….……………………………… ………………………………………………………………………………………..………………………… </w:t>
      </w:r>
    </w:p>
    <w:p w14:paraId="698135F2" w14:textId="77777777" w:rsidR="001F6755" w:rsidRDefault="00000000">
      <w:pPr>
        <w:numPr>
          <w:ilvl w:val="0"/>
          <w:numId w:val="1"/>
        </w:numPr>
        <w:spacing w:after="0" w:line="269" w:lineRule="auto"/>
        <w:ind w:right="1115" w:hanging="232"/>
        <w:jc w:val="both"/>
      </w:pPr>
      <w:r>
        <w:rPr>
          <w:rFonts w:ascii="Arial" w:eastAsia="Arial" w:hAnsi="Arial" w:cs="Arial"/>
          <w:sz w:val="20"/>
        </w:rPr>
        <w:t xml:space="preserve">termin wykonania czynności, o których mowa w pkt 1. ……………………………………………….. </w:t>
      </w:r>
    </w:p>
    <w:p w14:paraId="1CFF6859" w14:textId="77777777" w:rsidR="001F6755" w:rsidRDefault="00000000">
      <w:pPr>
        <w:spacing w:after="17"/>
      </w:pPr>
      <w:r>
        <w:rPr>
          <w:rFonts w:ascii="Arial" w:eastAsia="Arial" w:hAnsi="Arial" w:cs="Arial"/>
          <w:sz w:val="20"/>
        </w:rPr>
        <w:t xml:space="preserve"> </w:t>
      </w:r>
    </w:p>
    <w:p w14:paraId="0D52D33C" w14:textId="77777777" w:rsidR="001F6755" w:rsidRDefault="00000000">
      <w:pPr>
        <w:spacing w:after="10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5. Zakres niewykonanych zaleceń określonych w protokołach z poprzednich kontroli: </w:t>
      </w:r>
    </w:p>
    <w:p w14:paraId="3D7E616A" w14:textId="77777777" w:rsidR="001F6755" w:rsidRDefault="00000000">
      <w:pPr>
        <w:spacing w:after="8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……………………………………………………………………………………………………………………… ………………………………………………………………………………………………………………………. </w:t>
      </w:r>
    </w:p>
    <w:p w14:paraId="346BF753" w14:textId="77777777" w:rsidR="001F6755" w:rsidRDefault="00000000">
      <w:pPr>
        <w:spacing w:after="8" w:line="269" w:lineRule="auto"/>
        <w:ind w:left="9" w:right="1115" w:hanging="10"/>
        <w:jc w:val="both"/>
      </w:pPr>
      <w:r>
        <w:rPr>
          <w:rFonts w:ascii="Arial" w:eastAsia="Arial" w:hAnsi="Arial" w:cs="Arial"/>
          <w:sz w:val="20"/>
        </w:rPr>
        <w:lastRenderedPageBreak/>
        <w:t xml:space="preserve">Właściciel (zarządca, użytkownik) obiektu budowlanego przyjął do wiadomości, że zgodnie z art. 70 Ustawy Prawo Budowlane wyżej wymienione braki - uszkodzenia - zaniedbania - nieprawidłowości - podlegają obowiązkowemu usunięciu - naprawie bezpośrednio po przeprowadzonej kontroli technicznej. Termin następnej kontroli: …………………… </w:t>
      </w:r>
    </w:p>
    <w:p w14:paraId="2CFC007F" w14:textId="77777777" w:rsidR="001F6755" w:rsidRDefault="00000000">
      <w:pPr>
        <w:spacing w:after="16"/>
        <w:ind w:left="1283"/>
        <w:jc w:val="center"/>
      </w:pPr>
      <w:r>
        <w:rPr>
          <w:rFonts w:ascii="Arial" w:eastAsia="Arial" w:hAnsi="Arial" w:cs="Arial"/>
          <w:sz w:val="16"/>
        </w:rPr>
        <w:t xml:space="preserve"> </w:t>
      </w:r>
    </w:p>
    <w:p w14:paraId="5AABDDB4" w14:textId="77777777" w:rsidR="001F6755" w:rsidRDefault="00000000">
      <w:pPr>
        <w:spacing w:after="57" w:line="248" w:lineRule="auto"/>
        <w:ind w:left="384" w:right="-16" w:firstLine="4493"/>
      </w:pP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.......................................                    ..…................................... </w:t>
      </w:r>
    </w:p>
    <w:p w14:paraId="0E652CDE" w14:textId="77777777" w:rsidR="001F6755" w:rsidRDefault="00000000">
      <w:pPr>
        <w:spacing w:after="12"/>
        <w:ind w:left="62" w:hanging="10"/>
      </w:pPr>
      <w:r>
        <w:rPr>
          <w:rFonts w:ascii="Arial" w:eastAsia="Arial" w:hAnsi="Arial" w:cs="Arial"/>
          <w:sz w:val="12"/>
        </w:rPr>
        <w:t xml:space="preserve">                                                                                                                                       Podpis właściciela – zarządcy                              pieczęć i podpis przeprowadzającego kontrolę</w:t>
      </w:r>
      <w:r>
        <w:rPr>
          <w:rFonts w:ascii="Arial" w:eastAsia="Arial" w:hAnsi="Arial" w:cs="Arial"/>
          <w:sz w:val="24"/>
        </w:rPr>
        <w:t xml:space="preserve"> </w:t>
      </w:r>
    </w:p>
    <w:p w14:paraId="5A76F865" w14:textId="77777777" w:rsidR="001F6755" w:rsidRPr="00FF53CD" w:rsidRDefault="00000000">
      <w:pPr>
        <w:spacing w:after="12"/>
        <w:ind w:left="62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Protokół otrzymują : </w:t>
      </w:r>
    </w:p>
    <w:p w14:paraId="212419ED" w14:textId="77777777" w:rsidR="001F6755" w:rsidRPr="00FF53CD" w:rsidRDefault="00000000">
      <w:pPr>
        <w:numPr>
          <w:ilvl w:val="0"/>
          <w:numId w:val="2"/>
        </w:numPr>
        <w:spacing w:after="12"/>
        <w:ind w:left="412" w:hanging="36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Właściciel , Zarządca lub Użytkownik obiektu budowlanego </w:t>
      </w:r>
    </w:p>
    <w:p w14:paraId="01036DC5" w14:textId="77777777" w:rsidR="001F6755" w:rsidRPr="00FF53CD" w:rsidRDefault="00000000">
      <w:pPr>
        <w:numPr>
          <w:ilvl w:val="0"/>
          <w:numId w:val="2"/>
        </w:numPr>
        <w:spacing w:after="12"/>
        <w:ind w:left="412" w:hanging="36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A/A </w:t>
      </w:r>
    </w:p>
    <w:p w14:paraId="7B96DBC8" w14:textId="77777777" w:rsidR="001F6755" w:rsidRPr="00FF53CD" w:rsidRDefault="00000000">
      <w:pPr>
        <w:numPr>
          <w:ilvl w:val="0"/>
          <w:numId w:val="2"/>
        </w:numPr>
        <w:spacing w:after="12"/>
        <w:ind w:left="412" w:hanging="36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Główny Urząd Nadzoru Budowlanego (e-protokół) </w:t>
      </w:r>
    </w:p>
    <w:p w14:paraId="657A70DB" w14:textId="77777777" w:rsidR="001F6755" w:rsidRPr="00FF53CD" w:rsidRDefault="00000000">
      <w:pPr>
        <w:numPr>
          <w:ilvl w:val="0"/>
          <w:numId w:val="2"/>
        </w:numPr>
        <w:spacing w:after="12"/>
        <w:ind w:left="412" w:hanging="36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Właściwy terytorialnie organ Powiatowego Inspektoratu </w:t>
      </w:r>
    </w:p>
    <w:p w14:paraId="254867D6" w14:textId="77777777" w:rsidR="001F6755" w:rsidRPr="00FF53CD" w:rsidRDefault="00000000">
      <w:pPr>
        <w:spacing w:after="12"/>
        <w:ind w:left="438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Nadzoru Budowlanego (w przypadku stwierdzenia rażących </w:t>
      </w:r>
    </w:p>
    <w:p w14:paraId="65C45442" w14:textId="77777777" w:rsidR="001F6755" w:rsidRPr="00FF53CD" w:rsidRDefault="00000000">
      <w:pPr>
        <w:spacing w:after="12"/>
        <w:ind w:left="438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nieprawidłowości zagrażających zdrowiu i życiu) </w:t>
      </w:r>
    </w:p>
    <w:p w14:paraId="37E147D0" w14:textId="77777777" w:rsidR="001F6755" w:rsidRPr="00FF53CD" w:rsidRDefault="00000000">
      <w:pPr>
        <w:spacing w:after="12"/>
        <w:ind w:left="62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* Niepotrzebne skreślić  </w:t>
      </w:r>
    </w:p>
    <w:p w14:paraId="588CB640" w14:textId="77777777" w:rsidR="001F6755" w:rsidRPr="00FF53CD" w:rsidRDefault="00000000">
      <w:pPr>
        <w:pStyle w:val="Nagwek2"/>
        <w:ind w:right="1135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b/>
          <w:sz w:val="18"/>
          <w:szCs w:val="18"/>
        </w:rPr>
        <w:t xml:space="preserve">Zakres okresowej kontroli stanu technicznego przewodów kominowych </w:t>
      </w:r>
    </w:p>
    <w:p w14:paraId="29389E3A" w14:textId="77777777" w:rsidR="001F6755" w:rsidRPr="00FF53CD" w:rsidRDefault="00000000">
      <w:pPr>
        <w:spacing w:after="2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14:paraId="7C1ADCE6" w14:textId="77777777" w:rsidR="001F6755" w:rsidRPr="00FF53CD" w:rsidRDefault="00000000">
      <w:pPr>
        <w:numPr>
          <w:ilvl w:val="0"/>
          <w:numId w:val="3"/>
        </w:numPr>
        <w:spacing w:after="5" w:line="269" w:lineRule="auto"/>
        <w:ind w:right="1005" w:hanging="172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Zapoznanie się z protokołem z poprzedniej kontroli. </w:t>
      </w:r>
    </w:p>
    <w:p w14:paraId="2D996ED9" w14:textId="77777777" w:rsidR="001F6755" w:rsidRPr="00FF53CD" w:rsidRDefault="00000000">
      <w:pPr>
        <w:numPr>
          <w:ilvl w:val="0"/>
          <w:numId w:val="3"/>
        </w:numPr>
        <w:spacing w:after="5" w:line="269" w:lineRule="auto"/>
        <w:ind w:right="1005" w:hanging="172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Sprawdzenie drożności przewodów kominowych. </w:t>
      </w:r>
    </w:p>
    <w:p w14:paraId="723E4815" w14:textId="77777777" w:rsidR="001F6755" w:rsidRPr="00FF53CD" w:rsidRDefault="00000000">
      <w:pPr>
        <w:numPr>
          <w:ilvl w:val="0"/>
          <w:numId w:val="3"/>
        </w:numPr>
        <w:spacing w:after="5" w:line="269" w:lineRule="auto"/>
        <w:ind w:right="1005" w:hanging="172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Ocena stanu technicznego przewodów i kanałów kominowych, tj.: czy występują uszkodzenia: a) przewodów i kanałów kominowych, </w:t>
      </w:r>
    </w:p>
    <w:p w14:paraId="5A6031E2" w14:textId="77777777" w:rsidR="001F6755" w:rsidRPr="00FF53CD" w:rsidRDefault="00000000">
      <w:pPr>
        <w:numPr>
          <w:ilvl w:val="0"/>
          <w:numId w:val="4"/>
        </w:numPr>
        <w:spacing w:after="5" w:line="269" w:lineRule="auto"/>
        <w:ind w:right="1005" w:hanging="187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włazów, drabin, drzwiczek kominowych, ław kominiarskich, </w:t>
      </w:r>
    </w:p>
    <w:p w14:paraId="37668671" w14:textId="77777777" w:rsidR="001F6755" w:rsidRPr="00FF53CD" w:rsidRDefault="00000000">
      <w:pPr>
        <w:numPr>
          <w:ilvl w:val="0"/>
          <w:numId w:val="4"/>
        </w:numPr>
        <w:spacing w:after="5" w:line="269" w:lineRule="auto"/>
        <w:ind w:right="1005" w:hanging="187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nasad kominowych. </w:t>
      </w:r>
    </w:p>
    <w:p w14:paraId="734060A2" w14:textId="77777777" w:rsidR="001F6755" w:rsidRPr="00FF53CD" w:rsidRDefault="00000000">
      <w:pPr>
        <w:numPr>
          <w:ilvl w:val="0"/>
          <w:numId w:val="5"/>
        </w:numPr>
        <w:spacing w:after="5" w:line="269" w:lineRule="auto"/>
        <w:ind w:right="1005" w:hanging="173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Ocena, czy istnieje dogodny i bezpieczny dostęp do  czyszczenia i przeprowadzenia okresowej kontroli przewodów kominowych. </w:t>
      </w:r>
    </w:p>
    <w:p w14:paraId="07C820EA" w14:textId="77777777" w:rsidR="001F6755" w:rsidRPr="00FF53CD" w:rsidRDefault="00000000">
      <w:pPr>
        <w:numPr>
          <w:ilvl w:val="0"/>
          <w:numId w:val="5"/>
        </w:numPr>
        <w:spacing w:after="5" w:line="269" w:lineRule="auto"/>
        <w:ind w:right="1005" w:hanging="173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Sprawdzenie czy pomieszczenia, w których wymagana jest wentylacja grawitacyjna, posiadają sprawną  wentylację wywiewną. </w:t>
      </w:r>
    </w:p>
    <w:p w14:paraId="23A36071" w14:textId="77777777" w:rsidR="001F6755" w:rsidRPr="00FF53CD" w:rsidRDefault="00000000">
      <w:pPr>
        <w:numPr>
          <w:ilvl w:val="0"/>
          <w:numId w:val="5"/>
        </w:numPr>
        <w:spacing w:after="5" w:line="269" w:lineRule="auto"/>
        <w:ind w:right="1005" w:hanging="173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Ocena, czy występują urządzenia mające negatywny wpływ na działanie urządzeń grzewczych oraz wentylacji grawitacyjnej. </w:t>
      </w:r>
    </w:p>
    <w:p w14:paraId="4DB781B4" w14:textId="77777777" w:rsidR="001F6755" w:rsidRPr="00FF53CD" w:rsidRDefault="00000000">
      <w:pPr>
        <w:numPr>
          <w:ilvl w:val="0"/>
          <w:numId w:val="5"/>
        </w:numPr>
        <w:spacing w:after="5" w:line="269" w:lineRule="auto"/>
        <w:ind w:right="1005" w:hanging="173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Ocena, czy  przewody kominowe oraz podłączenia instalacji grzewczej i wentylacyjnej w budynku lub jego części wymagają wykonania  inwentaryzacji podłączeń  do przewodów kominowych. </w:t>
      </w:r>
    </w:p>
    <w:p w14:paraId="13F7A824" w14:textId="77777777" w:rsidR="001F6755" w:rsidRPr="00FF53CD" w:rsidRDefault="00000000">
      <w:pPr>
        <w:numPr>
          <w:ilvl w:val="0"/>
          <w:numId w:val="5"/>
        </w:numPr>
        <w:spacing w:after="5" w:line="269" w:lineRule="auto"/>
        <w:ind w:right="1005" w:hanging="173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Sprawdzenie czy dokumentacja lub stan kominów wskazuje na regularną konserwację (czyszczenie) przewodów kominowych zgodnie z rozporządzeniem Ministra Spraw Wewnętrznych z dnia 16 czerwiec 2010 roku (Dz. U. Nr 109 z 2010 r. poz. 719.) wraz z późniejszymi zmianami, rozporządzenie Ministra Spraw Wewnętrznych z 16 sierpnia 1999 r. (Dz. U. Nr 74 z 1999 r. poz. 836.) wraz z późniejszymi zmianami. </w:t>
      </w:r>
    </w:p>
    <w:p w14:paraId="1EFA2713" w14:textId="77777777" w:rsidR="001F6755" w:rsidRPr="00FF53CD" w:rsidRDefault="00000000">
      <w:pPr>
        <w:spacing w:after="0"/>
        <w:rPr>
          <w:sz w:val="18"/>
          <w:szCs w:val="18"/>
        </w:rPr>
      </w:pPr>
      <w:r w:rsidRPr="00FF53C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14:paraId="7DB9CE01" w14:textId="77777777" w:rsidR="001F6755" w:rsidRPr="00FF53CD" w:rsidRDefault="00000000">
      <w:pPr>
        <w:pStyle w:val="Nagwek2"/>
        <w:rPr>
          <w:sz w:val="18"/>
          <w:szCs w:val="18"/>
        </w:rPr>
      </w:pPr>
      <w:r w:rsidRPr="00FF53CD">
        <w:rPr>
          <w:sz w:val="18"/>
          <w:szCs w:val="18"/>
        </w:rPr>
        <w:t xml:space="preserve">POUCZENIE </w:t>
      </w:r>
    </w:p>
    <w:p w14:paraId="5C20EEDA" w14:textId="77777777" w:rsidR="001F6755" w:rsidRPr="00FF53CD" w:rsidRDefault="00000000">
      <w:pPr>
        <w:spacing w:after="13"/>
        <w:rPr>
          <w:sz w:val="18"/>
          <w:szCs w:val="18"/>
        </w:rPr>
      </w:pPr>
      <w:r w:rsidRPr="00FF53CD">
        <w:rPr>
          <w:rFonts w:ascii="Arial" w:eastAsia="Arial" w:hAnsi="Arial" w:cs="Arial"/>
          <w:color w:val="7030A0"/>
          <w:sz w:val="18"/>
          <w:szCs w:val="18"/>
        </w:rPr>
        <w:t xml:space="preserve"> </w:t>
      </w:r>
      <w:r w:rsidRPr="00FF53CD">
        <w:rPr>
          <w:rFonts w:ascii="Arial" w:eastAsia="Arial" w:hAnsi="Arial" w:cs="Arial"/>
          <w:color w:val="7030A0"/>
          <w:sz w:val="18"/>
          <w:szCs w:val="18"/>
        </w:rPr>
        <w:tab/>
        <w:t xml:space="preserve"> </w:t>
      </w:r>
    </w:p>
    <w:p w14:paraId="76781003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Zgodnie z art. 13 ust. 1 i ust. 2 ogólnego rozporządzenia UE o ochronie danych osobowych nr 2016/679 (Rozporządzenie Parlamentu Europejskiego i Rady (UE) 2016/679 z dnia 27 kwietnia 2016 roku  art. 6 ust. 1 lit. a, b w sprawie ochrony osób fizycznych w związku z przetwarzaniem danych osobowych), informujemy, iż: </w:t>
      </w:r>
    </w:p>
    <w:p w14:paraId="770B35BA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1. Administratorem Pani/Pana danych osobowych jest </w:t>
      </w:r>
      <w:r w:rsidRPr="00FF53CD">
        <w:rPr>
          <w:rFonts w:ascii="Arial" w:eastAsia="Arial" w:hAnsi="Arial" w:cs="Arial"/>
          <w:color w:val="7030A0"/>
          <w:sz w:val="18"/>
          <w:szCs w:val="18"/>
        </w:rPr>
        <w:t>………………………………………….</w:t>
      </w:r>
      <w:r w:rsidRPr="00FF53CD">
        <w:rPr>
          <w:rFonts w:ascii="Arial" w:eastAsia="Arial" w:hAnsi="Arial" w:cs="Arial"/>
          <w:sz w:val="18"/>
          <w:szCs w:val="18"/>
        </w:rPr>
        <w:t xml:space="preserve"> </w:t>
      </w:r>
    </w:p>
    <w:p w14:paraId="04191D7B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z siedzibą przy ul. ……………………., adres email: …………………………..,  </w:t>
      </w:r>
    </w:p>
    <w:p w14:paraId="528CA35E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Została wyznaczona osoba do kontaktu w sprawie przetwarzania danych osobowych, adres email: ………………. </w:t>
      </w:r>
    </w:p>
    <w:p w14:paraId="78642303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Pani/Pana dane osobowe będą przetwarzane w celu archiwizacji i udokumentowania przeprowadzonej kontroli w zakresie niezbędnym do realizacji usługi i nadzoru, </w:t>
      </w:r>
    </w:p>
    <w:p w14:paraId="34A03070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Właściciel (zarządca) obiektu budowlanego wyraża również zgodę na przekazywanie w/w danych osobowych Organom Nadzorującym Administracji Państwowej (PINB, GUNB) .  Niezależnie od udzielonej zgody podstawą prawną przetwarzania danych osobowych jest obowiązek prawny ciążący na administratorze, wynikający z art. 62 i 62a Ustawy z dnia 7 lipca 1994 roku Prawo Budowlane (t.j. Dz. U. z 2019 r. poz. 1186 z późn. zm.) </w:t>
      </w:r>
    </w:p>
    <w:p w14:paraId="006F0664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Pani/Pana dane osobowe będą ujawnione osobom upoważnionym przez administratora danych osobowych, podmiotom </w:t>
      </w:r>
    </w:p>
    <w:p w14:paraId="3E54EBAB" w14:textId="77777777" w:rsidR="001F6755" w:rsidRPr="00FF53CD" w:rsidRDefault="00000000">
      <w:pPr>
        <w:spacing w:after="5" w:line="266" w:lineRule="auto"/>
        <w:ind w:left="293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upoważnionym na podstawie przepisów prawa, a także operatorowi pocztowemu lub kurierowi w przypadku korespondencji papierowej.  </w:t>
      </w:r>
    </w:p>
    <w:p w14:paraId="5AE1C195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Pani/Pana dane osobowe będą przechowywane przez okres wynikający z przepisów prawa dot. archiwizacji, min. 5 lat. </w:t>
      </w:r>
    </w:p>
    <w:p w14:paraId="21CC5ADB" w14:textId="77777777" w:rsidR="001F6755" w:rsidRPr="00FF53CD" w:rsidRDefault="00000000">
      <w:pPr>
        <w:numPr>
          <w:ilvl w:val="0"/>
          <w:numId w:val="6"/>
        </w:numPr>
        <w:spacing w:after="5" w:line="266" w:lineRule="auto"/>
        <w:ind w:right="1057" w:hanging="283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Przysługuje Pani/Panu prawo dostępu do treści swoich danych oraz prawo żądania ich sprostowania, usunięcia lub ograniczenia przetwarzania, prawo wniesienia skargi do Prezesa Urzędu Ochrony Danych Osobowych. </w:t>
      </w:r>
    </w:p>
    <w:p w14:paraId="37C64259" w14:textId="77777777" w:rsidR="001F6755" w:rsidRPr="00FF53CD" w:rsidRDefault="00000000">
      <w:pPr>
        <w:spacing w:after="0"/>
        <w:rPr>
          <w:sz w:val="18"/>
          <w:szCs w:val="18"/>
        </w:rPr>
      </w:pPr>
      <w:r w:rsidRPr="00FF53CD">
        <w:rPr>
          <w:rFonts w:ascii="Arial" w:eastAsia="Arial" w:hAnsi="Arial" w:cs="Arial"/>
          <w:color w:val="00B0F0"/>
          <w:sz w:val="18"/>
          <w:szCs w:val="18"/>
        </w:rPr>
        <w:t xml:space="preserve"> </w:t>
      </w:r>
    </w:p>
    <w:p w14:paraId="4BEC326A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Zgodnie z Rozporządzenia ws warunków technicznych użytkowania budynków mieszkalnych (Dz. U. Nr 74 z 1999r. poz.  836)  § 4 ust. 5 Do protokołów, o których mowa w ust. 4, w razie potrzeby należy dołączyć dokumentację graficzną wykonaną w toku </w:t>
      </w:r>
    </w:p>
    <w:p w14:paraId="3F56DD6E" w14:textId="77777777" w:rsidR="001F6755" w:rsidRPr="00FF53CD" w:rsidRDefault="00000000">
      <w:pPr>
        <w:spacing w:after="5" w:line="266" w:lineRule="auto"/>
        <w:ind w:left="-5" w:right="2562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kontroli §  19. ust. 1 Sposób użytkowania przewodów i kanałów dymowych, spalinowych oraz wentylacyjnych powinien: </w:t>
      </w:r>
    </w:p>
    <w:p w14:paraId="0279A566" w14:textId="77777777" w:rsidR="001F6755" w:rsidRPr="00FF53CD" w:rsidRDefault="00000000">
      <w:pPr>
        <w:numPr>
          <w:ilvl w:val="0"/>
          <w:numId w:val="7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być zgodny z założeniami projektu tych przewodów i kanałów, </w:t>
      </w:r>
    </w:p>
    <w:p w14:paraId="0FCAE4C4" w14:textId="77777777" w:rsidR="001F6755" w:rsidRPr="00FF53CD" w:rsidRDefault="00000000">
      <w:pPr>
        <w:numPr>
          <w:ilvl w:val="0"/>
          <w:numId w:val="7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uniemożliwiać ograniczenie lub utratę ich drożności i szczelności, </w:t>
      </w:r>
    </w:p>
    <w:p w14:paraId="75B6FB35" w14:textId="77777777" w:rsidR="001F6755" w:rsidRPr="00FF53CD" w:rsidRDefault="00000000">
      <w:pPr>
        <w:numPr>
          <w:ilvl w:val="0"/>
          <w:numId w:val="7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zapewniać bezpieczeństwo użytkowników lokalu, </w:t>
      </w:r>
    </w:p>
    <w:p w14:paraId="07D02674" w14:textId="77777777" w:rsidR="001F6755" w:rsidRPr="00FF53CD" w:rsidRDefault="00000000">
      <w:pPr>
        <w:numPr>
          <w:ilvl w:val="0"/>
          <w:numId w:val="7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lastRenderedPageBreak/>
        <w:t xml:space="preserve">zapewniać bezpieczeństwo oraz ochronę interesów użytkowników innych lokali, do których przylegają te przewody i kanały. </w:t>
      </w:r>
    </w:p>
    <w:p w14:paraId="575FEFE7" w14:textId="77777777" w:rsidR="001F6755" w:rsidRPr="00FF53CD" w:rsidRDefault="00000000">
      <w:pPr>
        <w:spacing w:after="5" w:line="266" w:lineRule="auto"/>
        <w:ind w:left="-5" w:right="2011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2.Użytkownik lokalu wyposażonego w przewody i kanały dymowe lub spalinowe oraz wentylacyjne jest obowiązany: 1) zapewniać ich sprawność techniczną i użytkową, </w:t>
      </w:r>
    </w:p>
    <w:p w14:paraId="168360DD" w14:textId="77777777" w:rsidR="001F6755" w:rsidRPr="00FF53CD" w:rsidRDefault="00000000">
      <w:pPr>
        <w:numPr>
          <w:ilvl w:val="0"/>
          <w:numId w:val="8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w przypadku wystąpienia objawów świadczących o zagrożeniu bezpieczeństwa osób lub mienia - zaniechać użytkowania instalacji gazowej i podjąć stosowne działania zaradcze oraz poinformować właściwe służby i właściciela o wystąpieniu zagrożenia, </w:t>
      </w:r>
    </w:p>
    <w:p w14:paraId="4927BFFF" w14:textId="77777777" w:rsidR="001F6755" w:rsidRPr="00FF53CD" w:rsidRDefault="00000000">
      <w:pPr>
        <w:numPr>
          <w:ilvl w:val="0"/>
          <w:numId w:val="8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systematycznie wykonywać czynności konserwacyjne, </w:t>
      </w:r>
    </w:p>
    <w:p w14:paraId="14FD7EF1" w14:textId="77777777" w:rsidR="001F6755" w:rsidRPr="00FF53CD" w:rsidRDefault="00000000">
      <w:pPr>
        <w:numPr>
          <w:ilvl w:val="0"/>
          <w:numId w:val="8"/>
        </w:numPr>
        <w:spacing w:after="5" w:line="266" w:lineRule="auto"/>
        <w:ind w:right="1057" w:hanging="19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informować właściciela budynku o niewłaściwym funkcjonowaniu urządzeń spalinowych, dymowych lub wentylacyjnych. 3.Użytkownik lokalu korzystający z przewodów i kanałów dymowych lub spalinowych oraz wentylacyjnych może powierzać naprawę i konserwację tych urządzeń wyłącznie osobom posiadającym świadectwa kwalifikacyjne określone w odrębnych przepisach. </w:t>
      </w:r>
    </w:p>
    <w:p w14:paraId="5BFBAD34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4.Po przeróbce lub wymianie przewody i kanały dymowe lub spalinowe oraz wentylacyjne należy poddać kontroli. </w:t>
      </w:r>
    </w:p>
    <w:p w14:paraId="613092EF" w14:textId="77777777" w:rsidR="001F6755" w:rsidRPr="00FF53CD" w:rsidRDefault="00000000">
      <w:pPr>
        <w:spacing w:after="170" w:line="266" w:lineRule="auto"/>
        <w:ind w:left="-5" w:right="1306" w:hanging="10"/>
        <w:rPr>
          <w:sz w:val="18"/>
          <w:szCs w:val="18"/>
        </w:rPr>
      </w:pPr>
      <w:r w:rsidRPr="00FF53CD">
        <w:rPr>
          <w:rFonts w:ascii="Arial" w:eastAsia="Arial" w:hAnsi="Arial" w:cs="Arial"/>
          <w:b/>
          <w:sz w:val="18"/>
          <w:szCs w:val="18"/>
        </w:rPr>
        <w:t xml:space="preserve">§ 26. </w:t>
      </w:r>
      <w:r w:rsidRPr="00FF53CD">
        <w:rPr>
          <w:rFonts w:ascii="Arial" w:eastAsia="Arial" w:hAnsi="Arial" w:cs="Arial"/>
          <w:sz w:val="18"/>
          <w:szCs w:val="18"/>
        </w:rPr>
        <w:t xml:space="preserve">1. Kanały i przewody spalinowe oraz dymowe w budynku powinny być utrzymywane w stanie technicznym zapewniającym skuteczne i niezawodne ich funkcjonowanie. 2. W okresie użytkowania kanałów i przewodów, o których mowa w ust. 1, należy zapewniać: 1) ich drożność oraz szczelność, </w:t>
      </w:r>
    </w:p>
    <w:p w14:paraId="1F81BC02" w14:textId="77777777" w:rsidR="001F6755" w:rsidRPr="00FF53CD" w:rsidRDefault="00000000">
      <w:pPr>
        <w:spacing w:after="200" w:line="265" w:lineRule="auto"/>
        <w:ind w:right="1131"/>
        <w:jc w:val="both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>Zgodnie z § 155 ust. 3 Rozporządzenia Ministra Infrastruktury z dn. 06.11.2008 r. w „sprawie warunków technicznych jakim powinny odpowiadać budynki i ich usytuowanie” (Dz. U. Nr 201 z 2008 r. poz. 1238) – W przypadku zastosowania w pomieszczeniach innego rodzaju wentylacji niż wentylacja mechaniczna nawiewna lub nawiewno-wywiewna, dopływ powietrza zewnętrznego, w ilości niezbędnej dla potrzeb wentylacyjnych, należy zapewnić przez urządzenia nawiewne umieszczane w oknach, drzwiach balkonowych lub w innych częściach przegród zewnętrznych.</w:t>
      </w:r>
      <w:r w:rsidRPr="00FF53CD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4F1662C1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Przewody kominowe należy poddawać okresowemu czyszczeniu, zgodnie z Rozporządzenie Ministra Spraw Wewnętrznych i Administracji w sprawie ochrony przeciwpożarowej budynków, innych obiektów budowlanych i terenów (Dz. U. 2010 nr 109 poz. </w:t>
      </w:r>
    </w:p>
    <w:p w14:paraId="28D771A3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719)  § 34. </w:t>
      </w:r>
    </w:p>
    <w:p w14:paraId="6C2F46CA" w14:textId="77777777" w:rsidR="001F6755" w:rsidRPr="00FF53CD" w:rsidRDefault="00000000">
      <w:pPr>
        <w:spacing w:after="5" w:line="266" w:lineRule="auto"/>
        <w:ind w:left="-5" w:right="1057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1. W obiektach lub ich częściach, w których odbywa się proces spalania paliwa stałego, ciekłego lub gazowego usuwa się zanieczyszczenia z przewodów dymowych i spalinowych w okresach ich użytkowania: </w:t>
      </w:r>
    </w:p>
    <w:p w14:paraId="6CBBA5A5" w14:textId="77777777" w:rsidR="001F6755" w:rsidRPr="00FF53CD" w:rsidRDefault="00000000">
      <w:pPr>
        <w:numPr>
          <w:ilvl w:val="0"/>
          <w:numId w:val="9"/>
        </w:numPr>
        <w:spacing w:after="5" w:line="266" w:lineRule="auto"/>
        <w:ind w:right="1744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od palenisk zakładów zbiorowego żywienia i usług gastronomicznych -  co najmniej raz w miesiącu, jeżeli przepisy miejscowe nie stanowią inaczej; </w:t>
      </w:r>
    </w:p>
    <w:p w14:paraId="75CEAB4A" w14:textId="77777777" w:rsidR="001F6755" w:rsidRPr="00FF53CD" w:rsidRDefault="00000000">
      <w:pPr>
        <w:numPr>
          <w:ilvl w:val="0"/>
          <w:numId w:val="9"/>
        </w:numPr>
        <w:spacing w:after="5" w:line="266" w:lineRule="auto"/>
        <w:ind w:right="1744" w:hanging="10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od palenisk opalanych paliwem stałym nie wymienionych w pkt 1 - co najmniej raz na 3 miesiące; 3) od palenisk opalanych paliwem płynnym i gazowym nie wymienionych w pkt 1 - co najmniej raz na 6 miesięcy. </w:t>
      </w:r>
    </w:p>
    <w:p w14:paraId="148E3BEF" w14:textId="77777777" w:rsidR="001F6755" w:rsidRPr="00FF53CD" w:rsidRDefault="00000000">
      <w:pPr>
        <w:numPr>
          <w:ilvl w:val="0"/>
          <w:numId w:val="10"/>
        </w:numPr>
        <w:spacing w:after="5" w:line="266" w:lineRule="auto"/>
        <w:ind w:right="1057" w:hanging="18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W obiektach lub ich częściach, o których mowa w ust. 1, usuwa się zanieczyszczenia z przewodów wentylacyjnych co najmniej raz w roku, jeżeli większa częstotliwość nie wynika z warunków użytkowych. </w:t>
      </w:r>
    </w:p>
    <w:p w14:paraId="2F9DF1A7" w14:textId="77777777" w:rsidR="001F6755" w:rsidRPr="00FF53CD" w:rsidRDefault="00000000">
      <w:pPr>
        <w:numPr>
          <w:ilvl w:val="0"/>
          <w:numId w:val="10"/>
        </w:numPr>
        <w:spacing w:after="5" w:line="266" w:lineRule="auto"/>
        <w:ind w:right="1057" w:hanging="189"/>
        <w:rPr>
          <w:sz w:val="18"/>
          <w:szCs w:val="18"/>
        </w:rPr>
      </w:pPr>
      <w:r w:rsidRPr="00FF53CD">
        <w:rPr>
          <w:rFonts w:ascii="Arial" w:eastAsia="Arial" w:hAnsi="Arial" w:cs="Arial"/>
          <w:sz w:val="18"/>
          <w:szCs w:val="18"/>
        </w:rPr>
        <w:t xml:space="preserve">Czynności, o których mowa w ust. 1 i 2, wykonują osoby posiadające kwalifikacje kominiarskie.  </w:t>
      </w:r>
    </w:p>
    <w:sectPr w:rsidR="001F6755" w:rsidRPr="00FF53CD">
      <w:headerReference w:type="default" r:id="rId8"/>
      <w:footerReference w:type="default" r:id="rId9"/>
      <w:pgSz w:w="11906" w:h="16838"/>
      <w:pgMar w:top="589" w:right="0" w:bottom="446" w:left="99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E9F2E" w14:textId="77777777" w:rsidR="003F74F5" w:rsidRDefault="003F74F5" w:rsidP="00C5661D">
      <w:pPr>
        <w:spacing w:after="0" w:line="240" w:lineRule="auto"/>
      </w:pPr>
      <w:r>
        <w:separator/>
      </w:r>
    </w:p>
  </w:endnote>
  <w:endnote w:type="continuationSeparator" w:id="0">
    <w:p w14:paraId="08E2D707" w14:textId="77777777" w:rsidR="003F74F5" w:rsidRDefault="003F74F5" w:rsidP="00C5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9924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317D99" w14:textId="75DB64F9" w:rsidR="00C5661D" w:rsidRDefault="00C5661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53831FE" w14:textId="77777777" w:rsidR="00C5661D" w:rsidRDefault="00C56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8752A" w14:textId="77777777" w:rsidR="003F74F5" w:rsidRDefault="003F74F5" w:rsidP="00C5661D">
      <w:pPr>
        <w:spacing w:after="0" w:line="240" w:lineRule="auto"/>
      </w:pPr>
      <w:r>
        <w:separator/>
      </w:r>
    </w:p>
  </w:footnote>
  <w:footnote w:type="continuationSeparator" w:id="0">
    <w:p w14:paraId="3353496F" w14:textId="77777777" w:rsidR="003F74F5" w:rsidRDefault="003F74F5" w:rsidP="00C5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C8620" w14:textId="2838C207" w:rsidR="00C5661D" w:rsidRDefault="00C5661D">
    <w:pPr>
      <w:pStyle w:val="Nagwek"/>
    </w:pPr>
    <w:r>
      <w:tab/>
    </w:r>
    <w:r>
      <w:tab/>
      <w:t>Załącznik nr 10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01D06"/>
    <w:multiLevelType w:val="hybridMultilevel"/>
    <w:tmpl w:val="479CB4C4"/>
    <w:lvl w:ilvl="0" w:tplc="783AD632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62C66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A78BD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C1E39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0F2A3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3A0C30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5067A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2ECA69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385A53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3E6AC6"/>
    <w:multiLevelType w:val="hybridMultilevel"/>
    <w:tmpl w:val="E8A6B966"/>
    <w:lvl w:ilvl="0" w:tplc="04847CA2">
      <w:start w:val="2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EBAE1C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A1386C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9F6C60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6E2A7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2C9602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BACF5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4DE07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398057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043EA7"/>
    <w:multiLevelType w:val="hybridMultilevel"/>
    <w:tmpl w:val="9A60F278"/>
    <w:lvl w:ilvl="0" w:tplc="AE6AC5B2">
      <w:start w:val="1"/>
      <w:numFmt w:val="decimal"/>
      <w:lvlText w:val="%1)"/>
      <w:lvlJc w:val="left"/>
      <w:pPr>
        <w:ind w:left="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6508C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DC419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1DA65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A0CC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946AC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DF8481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DD20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A2015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6A1B2D"/>
    <w:multiLevelType w:val="hybridMultilevel"/>
    <w:tmpl w:val="9CFE5D12"/>
    <w:lvl w:ilvl="0" w:tplc="0484BB5A">
      <w:start w:val="1"/>
      <w:numFmt w:val="decimal"/>
      <w:lvlText w:val="%1)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EAD42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10CC6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52CA74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2DDDA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2A887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5E8B8C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D8B38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C096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121AE7"/>
    <w:multiLevelType w:val="hybridMultilevel"/>
    <w:tmpl w:val="A156CEE6"/>
    <w:lvl w:ilvl="0" w:tplc="D11E0310">
      <w:start w:val="1"/>
      <w:numFmt w:val="decimal"/>
      <w:lvlText w:val="%1.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12AF6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D0E8F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4A27B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FC4FB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3EC41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90A10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A10FF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D5A002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721299"/>
    <w:multiLevelType w:val="hybridMultilevel"/>
    <w:tmpl w:val="491AB942"/>
    <w:lvl w:ilvl="0" w:tplc="BBBC9BD6">
      <w:start w:val="2"/>
      <w:numFmt w:val="lowerLetter"/>
      <w:lvlText w:val="%1)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E70A0C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1EE475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2E4E6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B36F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2D83C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CE88B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73C28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BCCC5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BE1B79"/>
    <w:multiLevelType w:val="hybridMultilevel"/>
    <w:tmpl w:val="32543828"/>
    <w:lvl w:ilvl="0" w:tplc="C51C6046">
      <w:start w:val="2"/>
      <w:numFmt w:val="decimal"/>
      <w:lvlText w:val="%1."/>
      <w:lvlJc w:val="left"/>
      <w:pPr>
        <w:ind w:left="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FB056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C4C4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00A2C3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B2ADA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0B678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C5C85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37684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DE6E9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0323DA"/>
    <w:multiLevelType w:val="hybridMultilevel"/>
    <w:tmpl w:val="2F729984"/>
    <w:lvl w:ilvl="0" w:tplc="CBC4C706">
      <w:start w:val="4"/>
      <w:numFmt w:val="decimal"/>
      <w:lvlText w:val="%1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6764B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20A46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62C2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46BA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41299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66A63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66E52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6A408D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1A79EE"/>
    <w:multiLevelType w:val="hybridMultilevel"/>
    <w:tmpl w:val="FDC2978E"/>
    <w:lvl w:ilvl="0" w:tplc="B4ACA3DC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D69A727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8498513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A588EFE8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3B8E1016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91D403B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C6A66E1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CEE83FCC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DF88DEE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2A57D3"/>
    <w:multiLevelType w:val="hybridMultilevel"/>
    <w:tmpl w:val="0D0ABB50"/>
    <w:lvl w:ilvl="0" w:tplc="83BC3998">
      <w:start w:val="2"/>
      <w:numFmt w:val="decimal"/>
      <w:lvlText w:val="%1)"/>
      <w:lvlJc w:val="left"/>
      <w:pPr>
        <w:ind w:left="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C3418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52862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BBAF1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D7A95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1FA3A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43B4A2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B5CB1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EFA2E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9052810">
    <w:abstractNumId w:val="3"/>
  </w:num>
  <w:num w:numId="2" w16cid:durableId="1554538792">
    <w:abstractNumId w:val="8"/>
  </w:num>
  <w:num w:numId="3" w16cid:durableId="1470779128">
    <w:abstractNumId w:val="4"/>
  </w:num>
  <w:num w:numId="4" w16cid:durableId="1951547112">
    <w:abstractNumId w:val="5"/>
  </w:num>
  <w:num w:numId="5" w16cid:durableId="1720743656">
    <w:abstractNumId w:val="7"/>
  </w:num>
  <w:num w:numId="6" w16cid:durableId="1126705132">
    <w:abstractNumId w:val="1"/>
  </w:num>
  <w:num w:numId="7" w16cid:durableId="1827281081">
    <w:abstractNumId w:val="2"/>
  </w:num>
  <w:num w:numId="8" w16cid:durableId="1407607357">
    <w:abstractNumId w:val="9"/>
  </w:num>
  <w:num w:numId="9" w16cid:durableId="858083807">
    <w:abstractNumId w:val="0"/>
  </w:num>
  <w:num w:numId="10" w16cid:durableId="722171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55"/>
    <w:rsid w:val="00153AC4"/>
    <w:rsid w:val="001F6755"/>
    <w:rsid w:val="003F74F5"/>
    <w:rsid w:val="009E4B1B"/>
    <w:rsid w:val="00C00B29"/>
    <w:rsid w:val="00C5661D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7057"/>
  <w15:docId w15:val="{B463B3F0-1EC8-44EF-9D6E-2ACC17D6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696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ind w:right="1132"/>
      <w:jc w:val="center"/>
      <w:outlineLvl w:val="1"/>
    </w:pPr>
    <w:rPr>
      <w:rFonts w:ascii="Arial" w:eastAsia="Arial" w:hAnsi="Arial" w:cs="Arial"/>
      <w:color w:val="000000"/>
      <w:sz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7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2"/>
    </w:rPr>
  </w:style>
  <w:style w:type="paragraph" w:styleId="Nagwek">
    <w:name w:val="header"/>
    <w:basedOn w:val="Normalny"/>
    <w:link w:val="NagwekZnak"/>
    <w:uiPriority w:val="99"/>
    <w:unhideWhenUsed/>
    <w:rsid w:val="00C5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61D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5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61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7A63EA-FF78-4F8A-A3B0-1CBADE3475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1498</Words>
  <Characters>8989</Characters>
  <Application>Microsoft Office Word</Application>
  <DocSecurity>0</DocSecurity>
  <Lines>74</Lines>
  <Paragraphs>20</Paragraphs>
  <ScaleCrop>false</ScaleCrop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Ziombska</dc:creator>
  <cp:keywords/>
  <cp:lastModifiedBy>Dane Ukryte</cp:lastModifiedBy>
  <cp:revision>3</cp:revision>
  <dcterms:created xsi:type="dcterms:W3CDTF">2024-04-22T10:15:00Z</dcterms:created>
  <dcterms:modified xsi:type="dcterms:W3CDTF">2025-03-18T13:06:00Z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9693b9f6-7433-49b9-bf28-4e7f7bc80bde</vt:lpwstr>
  </property>
  <property fmtid="{D5CDD505-2E9C-101B-9397-08002B2CF9AE}" pid="3" name="bjSaver">
    <vt:lpwstr>jH8w8VfVFyhVfR6xRP39GbVdmSm6vmOC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