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558B8" w14:textId="77777777" w:rsidR="001820A3" w:rsidRPr="006B35DD" w:rsidRDefault="001820A3" w:rsidP="001820A3">
      <w:pPr>
        <w:pStyle w:val="Akapitzlist"/>
        <w:spacing w:after="0" w:line="276" w:lineRule="auto"/>
        <w:ind w:left="284"/>
        <w:jc w:val="right"/>
        <w:rPr>
          <w:rFonts w:eastAsia="Times New Roman" w:cstheme="majorHAnsi"/>
          <w:color w:val="002060"/>
          <w:kern w:val="2"/>
          <w:sz w:val="24"/>
          <w:szCs w:val="24"/>
        </w:rPr>
      </w:pPr>
      <w:r w:rsidRPr="006B35DD">
        <w:rPr>
          <w:rFonts w:eastAsia="Times New Roman" w:cstheme="majorHAnsi"/>
          <w:color w:val="002060"/>
          <w:kern w:val="2"/>
          <w:sz w:val="24"/>
          <w:szCs w:val="24"/>
        </w:rPr>
        <w:t>zał. nr 7 do Umowy</w:t>
      </w:r>
    </w:p>
    <w:p w14:paraId="69496AAD" w14:textId="77777777" w:rsidR="001820A3" w:rsidRPr="006B35DD" w:rsidRDefault="001820A3" w:rsidP="001820A3">
      <w:pPr>
        <w:spacing w:after="0" w:line="276" w:lineRule="auto"/>
        <w:ind w:left="7788"/>
        <w:contextualSpacing/>
        <w:jc w:val="both"/>
        <w:rPr>
          <w:rFonts w:eastAsia="Times New Roman" w:cstheme="majorHAnsi"/>
          <w:color w:val="002060"/>
          <w:kern w:val="2"/>
          <w:sz w:val="24"/>
          <w:szCs w:val="24"/>
        </w:rPr>
      </w:pPr>
    </w:p>
    <w:p w14:paraId="408E54E6" w14:textId="77777777" w:rsidR="001820A3" w:rsidRPr="006B35DD" w:rsidRDefault="001820A3" w:rsidP="001820A3">
      <w:pPr>
        <w:tabs>
          <w:tab w:val="center" w:pos="5102"/>
          <w:tab w:val="left" w:pos="7815"/>
        </w:tabs>
        <w:spacing w:line="276" w:lineRule="auto"/>
        <w:contextualSpacing/>
        <w:rPr>
          <w:rFonts w:cstheme="majorHAnsi"/>
          <w:b/>
          <w:color w:val="002060"/>
          <w:sz w:val="24"/>
          <w:szCs w:val="24"/>
        </w:rPr>
      </w:pPr>
      <w:r w:rsidRPr="006B35DD">
        <w:rPr>
          <w:rFonts w:cstheme="majorHAnsi"/>
          <w:b/>
          <w:color w:val="002060"/>
          <w:sz w:val="24"/>
          <w:szCs w:val="24"/>
        </w:rPr>
        <w:tab/>
        <w:t>§ 1</w:t>
      </w:r>
    </w:p>
    <w:p w14:paraId="2F5BE488" w14:textId="77777777" w:rsidR="001820A3" w:rsidRPr="006B35DD" w:rsidRDefault="001820A3" w:rsidP="001820A3">
      <w:pPr>
        <w:spacing w:line="276" w:lineRule="auto"/>
        <w:contextualSpacing/>
        <w:jc w:val="center"/>
        <w:rPr>
          <w:rFonts w:cstheme="majorHAnsi"/>
          <w:b/>
          <w:color w:val="002060"/>
          <w:sz w:val="24"/>
          <w:szCs w:val="24"/>
        </w:rPr>
      </w:pPr>
      <w:r w:rsidRPr="006B35DD">
        <w:rPr>
          <w:rFonts w:cstheme="majorHAnsi"/>
          <w:b/>
          <w:color w:val="002060"/>
          <w:sz w:val="24"/>
          <w:szCs w:val="24"/>
        </w:rPr>
        <w:t>Informacje o przetwarzaniu danych osobowych Wykonawcy będącego osobą fizyczną</w:t>
      </w:r>
    </w:p>
    <w:p w14:paraId="735AFB3D" w14:textId="77777777" w:rsidR="001820A3" w:rsidRPr="006B35DD" w:rsidRDefault="001820A3" w:rsidP="001820A3">
      <w:pPr>
        <w:spacing w:line="276" w:lineRule="auto"/>
        <w:contextualSpacing/>
        <w:jc w:val="center"/>
        <w:rPr>
          <w:rFonts w:cstheme="majorHAnsi"/>
          <w:b/>
          <w:color w:val="002060"/>
          <w:sz w:val="24"/>
          <w:szCs w:val="24"/>
        </w:rPr>
      </w:pPr>
      <w:r w:rsidRPr="006B35DD">
        <w:rPr>
          <w:rFonts w:cstheme="majorHAnsi"/>
          <w:b/>
          <w:color w:val="002060"/>
          <w:sz w:val="24"/>
          <w:szCs w:val="24"/>
        </w:rPr>
        <w:t xml:space="preserve"> lub jednoosobowym przedsiębiorcą prowadzącym działalność </w:t>
      </w:r>
    </w:p>
    <w:p w14:paraId="04653818" w14:textId="77777777" w:rsidR="001820A3" w:rsidRPr="006B35DD" w:rsidRDefault="001820A3" w:rsidP="001820A3">
      <w:pPr>
        <w:spacing w:line="276" w:lineRule="auto"/>
        <w:contextualSpacing/>
        <w:jc w:val="center"/>
        <w:rPr>
          <w:rFonts w:cstheme="majorHAnsi"/>
          <w:b/>
          <w:color w:val="002060"/>
          <w:sz w:val="24"/>
          <w:szCs w:val="24"/>
        </w:rPr>
      </w:pPr>
      <w:r w:rsidRPr="006B35DD">
        <w:rPr>
          <w:rFonts w:cstheme="majorHAnsi"/>
          <w:b/>
          <w:color w:val="002060"/>
          <w:sz w:val="24"/>
          <w:szCs w:val="24"/>
        </w:rPr>
        <w:t>także w formie spółki cywilnej</w:t>
      </w:r>
    </w:p>
    <w:p w14:paraId="3A25979B" w14:textId="77777777" w:rsidR="001820A3" w:rsidRPr="006B35DD" w:rsidRDefault="001820A3" w:rsidP="001820A3">
      <w:pPr>
        <w:spacing w:line="276" w:lineRule="auto"/>
        <w:contextualSpacing/>
        <w:rPr>
          <w:rFonts w:cstheme="majorHAnsi"/>
          <w:b/>
          <w:color w:val="002060"/>
          <w:sz w:val="24"/>
          <w:szCs w:val="24"/>
        </w:rPr>
      </w:pPr>
    </w:p>
    <w:p w14:paraId="4F35F990" w14:textId="77777777" w:rsidR="001820A3" w:rsidRPr="006B35DD" w:rsidRDefault="001820A3" w:rsidP="001820A3">
      <w:pPr>
        <w:numPr>
          <w:ilvl w:val="0"/>
          <w:numId w:val="1"/>
        </w:numPr>
        <w:spacing w:after="0" w:line="276" w:lineRule="auto"/>
        <w:contextualSpacing/>
        <w:rPr>
          <w:rFonts w:cstheme="majorHAnsi"/>
          <w:b/>
          <w:color w:val="002060"/>
          <w:sz w:val="24"/>
          <w:szCs w:val="24"/>
        </w:rPr>
      </w:pPr>
      <w:r w:rsidRPr="006B35DD">
        <w:rPr>
          <w:rFonts w:cstheme="majorHAnsi"/>
          <w:color w:val="002060"/>
          <w:sz w:val="24"/>
          <w:szCs w:val="24"/>
        </w:rPr>
        <w:t xml:space="preserve">Administratorem danych osobowych Wykonawcy jest </w:t>
      </w:r>
      <w:r>
        <w:rPr>
          <w:rFonts w:cstheme="majorHAnsi"/>
          <w:color w:val="002060"/>
          <w:sz w:val="24"/>
          <w:szCs w:val="24"/>
        </w:rPr>
        <w:t>Zakład Gospodarki Komunalnej</w:t>
      </w:r>
      <w:r w:rsidRPr="006B35DD">
        <w:rPr>
          <w:rFonts w:cstheme="majorHAnsi"/>
          <w:color w:val="002060"/>
          <w:sz w:val="24"/>
          <w:szCs w:val="24"/>
        </w:rPr>
        <w:t xml:space="preserve"> Sp</w:t>
      </w:r>
      <w:r>
        <w:rPr>
          <w:rFonts w:cstheme="majorHAnsi"/>
          <w:color w:val="002060"/>
          <w:sz w:val="24"/>
          <w:szCs w:val="24"/>
        </w:rPr>
        <w:t>.</w:t>
      </w:r>
      <w:r w:rsidRPr="006B35DD">
        <w:rPr>
          <w:rFonts w:cstheme="majorHAnsi"/>
          <w:color w:val="002060"/>
          <w:sz w:val="24"/>
          <w:szCs w:val="24"/>
        </w:rPr>
        <w:t xml:space="preserve"> z o.o. z siedzibą </w:t>
      </w:r>
      <w:r>
        <w:rPr>
          <w:rFonts w:cstheme="majorHAnsi"/>
          <w:color w:val="002060"/>
          <w:sz w:val="24"/>
          <w:szCs w:val="24"/>
        </w:rPr>
        <w:t xml:space="preserve">pod adresem </w:t>
      </w:r>
      <w:r w:rsidRPr="006B35DD">
        <w:rPr>
          <w:rFonts w:cstheme="majorHAnsi"/>
          <w:color w:val="002060"/>
          <w:sz w:val="24"/>
          <w:szCs w:val="24"/>
        </w:rPr>
        <w:t xml:space="preserve">ul. </w:t>
      </w:r>
      <w:r>
        <w:rPr>
          <w:rFonts w:cstheme="majorHAnsi"/>
          <w:color w:val="002060"/>
          <w:sz w:val="24"/>
          <w:szCs w:val="24"/>
        </w:rPr>
        <w:t xml:space="preserve">Osadowa </w:t>
      </w:r>
      <w:r w:rsidRPr="006B35DD">
        <w:rPr>
          <w:rFonts w:cstheme="majorHAnsi"/>
          <w:color w:val="002060"/>
          <w:sz w:val="24"/>
          <w:szCs w:val="24"/>
        </w:rPr>
        <w:t xml:space="preserve"> 1; </w:t>
      </w:r>
      <w:r>
        <w:rPr>
          <w:rFonts w:cstheme="majorHAnsi"/>
          <w:color w:val="002060"/>
          <w:sz w:val="24"/>
          <w:szCs w:val="24"/>
        </w:rPr>
        <w:t>32-329 Bolesław</w:t>
      </w:r>
      <w:r w:rsidRPr="006B35DD">
        <w:rPr>
          <w:rFonts w:cstheme="majorHAnsi"/>
          <w:color w:val="002060"/>
          <w:sz w:val="24"/>
          <w:szCs w:val="24"/>
        </w:rPr>
        <w:t>.</w:t>
      </w:r>
    </w:p>
    <w:p w14:paraId="64B3E480" w14:textId="0293FAF9" w:rsidR="001820A3" w:rsidRPr="006B35DD" w:rsidRDefault="001820A3" w:rsidP="001820A3">
      <w:pPr>
        <w:numPr>
          <w:ilvl w:val="0"/>
          <w:numId w:val="1"/>
        </w:numPr>
        <w:spacing w:after="0" w:line="276" w:lineRule="auto"/>
        <w:contextualSpacing/>
        <w:rPr>
          <w:rFonts w:cstheme="majorHAnsi"/>
          <w:b/>
          <w:color w:val="002060"/>
          <w:sz w:val="24"/>
          <w:szCs w:val="24"/>
        </w:rPr>
      </w:pPr>
      <w:r w:rsidRPr="006B35DD">
        <w:rPr>
          <w:rFonts w:cstheme="majorHAnsi"/>
          <w:color w:val="002060"/>
          <w:sz w:val="24"/>
          <w:szCs w:val="24"/>
        </w:rPr>
        <w:t>Osobą kontaktową we wszelkich sprawach dotyczących ochrony danych osobowych u Administratora jest Inspektor Ochrony Danych dostępny pod adresem:</w:t>
      </w:r>
      <w:r w:rsidR="00E62DF8">
        <w:rPr>
          <w:rFonts w:cstheme="majorHAnsi"/>
          <w:color w:val="002060"/>
          <w:sz w:val="24"/>
          <w:szCs w:val="24"/>
        </w:rPr>
        <w:t xml:space="preserve"> </w:t>
      </w:r>
      <w:r w:rsidR="00E62DF8" w:rsidRPr="00E62DF8">
        <w:rPr>
          <w:rFonts w:ascii="Calibri Light" w:hAnsi="Calibri Light" w:cs="Times New Roman"/>
          <w:color w:val="1F3864" w:themeColor="accent1" w:themeShade="80"/>
        </w:rPr>
        <w:t>iod@zgkboleslaw.com</w:t>
      </w:r>
    </w:p>
    <w:p w14:paraId="6451DE83" w14:textId="77777777" w:rsidR="001820A3" w:rsidRPr="006B35DD" w:rsidRDefault="001820A3" w:rsidP="001820A3">
      <w:pPr>
        <w:numPr>
          <w:ilvl w:val="0"/>
          <w:numId w:val="1"/>
        </w:numPr>
        <w:spacing w:after="0" w:line="276" w:lineRule="auto"/>
        <w:contextualSpacing/>
        <w:rPr>
          <w:rFonts w:cstheme="majorHAnsi"/>
          <w:b/>
          <w:color w:val="002060"/>
          <w:sz w:val="24"/>
          <w:szCs w:val="24"/>
        </w:rPr>
      </w:pPr>
      <w:r w:rsidRPr="006B35DD">
        <w:rPr>
          <w:rFonts w:cstheme="majorHAnsi"/>
          <w:color w:val="002060"/>
          <w:sz w:val="24"/>
          <w:szCs w:val="24"/>
        </w:rPr>
        <w:t>Podane dane osobowe będą przetwarzane przez Zamawiającego:</w:t>
      </w:r>
    </w:p>
    <w:p w14:paraId="33D22387" w14:textId="77777777" w:rsidR="001820A3" w:rsidRPr="006B35DD" w:rsidRDefault="001820A3" w:rsidP="001820A3">
      <w:pPr>
        <w:pStyle w:val="Akapitzlist"/>
        <w:numPr>
          <w:ilvl w:val="0"/>
          <w:numId w:val="2"/>
        </w:numPr>
        <w:spacing w:after="0" w:line="276" w:lineRule="auto"/>
        <w:jc w:val="both"/>
        <w:rPr>
          <w:rFonts w:cstheme="majorHAnsi"/>
          <w:color w:val="002060"/>
          <w:sz w:val="24"/>
          <w:szCs w:val="24"/>
        </w:rPr>
      </w:pPr>
      <w:r w:rsidRPr="006B35DD">
        <w:rPr>
          <w:rFonts w:cstheme="majorHAnsi"/>
          <w:color w:val="002060"/>
          <w:sz w:val="24"/>
          <w:szCs w:val="24"/>
        </w:rPr>
        <w:t>w celu podjęcia działań przed zawarciem umowy oraz w celu realizacji umowy;</w:t>
      </w:r>
    </w:p>
    <w:p w14:paraId="1FA9C704" w14:textId="77777777" w:rsidR="001820A3" w:rsidRPr="006B35DD" w:rsidRDefault="001820A3" w:rsidP="001820A3">
      <w:pPr>
        <w:pStyle w:val="Akapitzlist"/>
        <w:numPr>
          <w:ilvl w:val="0"/>
          <w:numId w:val="2"/>
        </w:numPr>
        <w:spacing w:after="0" w:line="276" w:lineRule="auto"/>
        <w:jc w:val="both"/>
        <w:rPr>
          <w:rFonts w:cstheme="majorHAnsi"/>
          <w:color w:val="002060"/>
          <w:sz w:val="24"/>
          <w:szCs w:val="24"/>
        </w:rPr>
      </w:pPr>
      <w:r w:rsidRPr="006B35DD">
        <w:rPr>
          <w:rFonts w:cstheme="majorHAnsi"/>
          <w:color w:val="002060"/>
          <w:sz w:val="24"/>
          <w:szCs w:val="24"/>
        </w:rPr>
        <w:t>w celu wypełnienia obowiązków prawnych ciążących na administratorze w zakresie rozliczania zawartych umów oraz prowadzenia ksiąg rachunkowych, a także archiwizacji dokumentacji podatkowej;</w:t>
      </w:r>
    </w:p>
    <w:p w14:paraId="4F44972E" w14:textId="77777777" w:rsidR="001820A3" w:rsidRPr="006B35DD" w:rsidRDefault="001820A3" w:rsidP="001820A3">
      <w:pPr>
        <w:pStyle w:val="Akapitzlist"/>
        <w:numPr>
          <w:ilvl w:val="0"/>
          <w:numId w:val="2"/>
        </w:numPr>
        <w:spacing w:after="0" w:line="276" w:lineRule="auto"/>
        <w:jc w:val="both"/>
        <w:rPr>
          <w:rFonts w:cstheme="majorHAnsi"/>
          <w:color w:val="002060"/>
          <w:sz w:val="24"/>
          <w:szCs w:val="24"/>
        </w:rPr>
      </w:pPr>
      <w:r w:rsidRPr="006B35DD">
        <w:rPr>
          <w:rFonts w:cstheme="majorHAnsi"/>
          <w:color w:val="002060"/>
          <w:sz w:val="24"/>
          <w:szCs w:val="24"/>
        </w:rPr>
        <w:t>w pozostałych celach związanych z prowadzoną działalnością gospodarczą, w tym w celu realizacji prawnie uzasadnionych interesów związanych z ewentualną koniecznością dochodzenia roszczeń z tytułu zawarcia niniejszej umowy;</w:t>
      </w:r>
    </w:p>
    <w:p w14:paraId="1568986E" w14:textId="77777777" w:rsidR="001820A3" w:rsidRPr="006B35DD" w:rsidRDefault="001820A3" w:rsidP="001820A3">
      <w:pPr>
        <w:pStyle w:val="Akapitzlist"/>
        <w:numPr>
          <w:ilvl w:val="0"/>
          <w:numId w:val="2"/>
        </w:numPr>
        <w:spacing w:after="0" w:line="276" w:lineRule="auto"/>
        <w:jc w:val="both"/>
        <w:rPr>
          <w:rFonts w:cstheme="majorHAnsi"/>
          <w:color w:val="002060"/>
          <w:sz w:val="24"/>
          <w:szCs w:val="24"/>
        </w:rPr>
      </w:pPr>
      <w:r w:rsidRPr="006B35DD">
        <w:rPr>
          <w:rFonts w:cstheme="majorHAnsi"/>
          <w:color w:val="002060"/>
          <w:sz w:val="24"/>
          <w:szCs w:val="24"/>
        </w:rPr>
        <w:t>na podstawie zgody – w celach wskazanych w treści zgody.</w:t>
      </w:r>
    </w:p>
    <w:p w14:paraId="68AC69D5" w14:textId="77777777" w:rsidR="001820A3" w:rsidRPr="006B35DD" w:rsidRDefault="001820A3" w:rsidP="001820A3">
      <w:pPr>
        <w:pStyle w:val="Akapitzlist"/>
        <w:numPr>
          <w:ilvl w:val="0"/>
          <w:numId w:val="1"/>
        </w:numPr>
        <w:spacing w:after="0" w:line="276" w:lineRule="auto"/>
        <w:jc w:val="both"/>
        <w:rPr>
          <w:rFonts w:cstheme="majorHAnsi"/>
          <w:color w:val="002060"/>
          <w:sz w:val="24"/>
          <w:szCs w:val="24"/>
        </w:rPr>
      </w:pPr>
      <w:r w:rsidRPr="006B35DD">
        <w:rPr>
          <w:rFonts w:cstheme="majorHAnsi"/>
          <w:color w:val="002060"/>
          <w:sz w:val="24"/>
          <w:szCs w:val="24"/>
        </w:rPr>
        <w:t>W ramach prowadzonej działalności związanej z realizacją zawieranych umów Zamawiający może przekazywać dane osobowe następującym kategoriom odbiorców:</w:t>
      </w:r>
    </w:p>
    <w:p w14:paraId="39650139" w14:textId="77777777" w:rsidR="001820A3" w:rsidRPr="006B35DD" w:rsidRDefault="001820A3" w:rsidP="001820A3">
      <w:pPr>
        <w:pStyle w:val="Akapitzlist"/>
        <w:numPr>
          <w:ilvl w:val="0"/>
          <w:numId w:val="3"/>
        </w:numPr>
        <w:spacing w:after="0" w:line="276" w:lineRule="auto"/>
        <w:jc w:val="both"/>
        <w:rPr>
          <w:rFonts w:cstheme="majorHAnsi"/>
          <w:color w:val="002060"/>
          <w:sz w:val="24"/>
          <w:szCs w:val="24"/>
        </w:rPr>
      </w:pPr>
      <w:r w:rsidRPr="006B35DD">
        <w:rPr>
          <w:rFonts w:cstheme="majorHAnsi"/>
          <w:color w:val="002060"/>
          <w:sz w:val="24"/>
          <w:szCs w:val="24"/>
        </w:rPr>
        <w:t>podmiotom współpracującym na podstawie umów powierzenia przetwarzania danych, w tym kancelariom prawnym, firmom windykacyjnym i zarządzającym wierzytelnościami, podwykonawcom świadczonych usług, dostawcom usług teleinformatycznych, sprzętu technicznego, firmom kurierskim;</w:t>
      </w:r>
    </w:p>
    <w:p w14:paraId="72ECB04F" w14:textId="77777777" w:rsidR="001820A3" w:rsidRPr="006B35DD" w:rsidRDefault="001820A3" w:rsidP="001820A3">
      <w:pPr>
        <w:pStyle w:val="Akapitzlist"/>
        <w:numPr>
          <w:ilvl w:val="0"/>
          <w:numId w:val="3"/>
        </w:numPr>
        <w:spacing w:after="0" w:line="276" w:lineRule="auto"/>
        <w:jc w:val="both"/>
        <w:rPr>
          <w:rFonts w:cstheme="majorHAnsi"/>
          <w:color w:val="002060"/>
          <w:sz w:val="24"/>
          <w:szCs w:val="24"/>
        </w:rPr>
      </w:pPr>
      <w:r w:rsidRPr="006B35DD">
        <w:rPr>
          <w:rFonts w:cstheme="majorHAnsi"/>
          <w:color w:val="002060"/>
          <w:sz w:val="24"/>
          <w:szCs w:val="24"/>
        </w:rPr>
        <w:t>operatorom pocztowym, bankom i instytucjom finansowym w ramach realizacji płatności bezgotówkowych;</w:t>
      </w:r>
    </w:p>
    <w:p w14:paraId="7D34C746" w14:textId="77777777" w:rsidR="001820A3" w:rsidRPr="006B35DD" w:rsidRDefault="001820A3" w:rsidP="001820A3">
      <w:pPr>
        <w:pStyle w:val="Akapitzlist"/>
        <w:numPr>
          <w:ilvl w:val="0"/>
          <w:numId w:val="3"/>
        </w:numPr>
        <w:spacing w:after="0" w:line="276" w:lineRule="auto"/>
        <w:jc w:val="both"/>
        <w:rPr>
          <w:rFonts w:cstheme="majorHAnsi"/>
          <w:color w:val="002060"/>
          <w:sz w:val="24"/>
          <w:szCs w:val="24"/>
        </w:rPr>
      </w:pPr>
      <w:r w:rsidRPr="006B35DD">
        <w:rPr>
          <w:rFonts w:cstheme="majorHAnsi"/>
          <w:color w:val="002060"/>
          <w:sz w:val="24"/>
          <w:szCs w:val="24"/>
        </w:rPr>
        <w:t>organom i podmiotom publicznym na podstawie przepisów prawa, poza prowadzonymi skonkretyzowanymi postępowaniami.</w:t>
      </w:r>
    </w:p>
    <w:p w14:paraId="6CCDBCF1" w14:textId="77777777" w:rsidR="001820A3" w:rsidRPr="006B35DD" w:rsidRDefault="001820A3" w:rsidP="001820A3">
      <w:pPr>
        <w:pStyle w:val="Akapitzlist"/>
        <w:numPr>
          <w:ilvl w:val="0"/>
          <w:numId w:val="1"/>
        </w:numPr>
        <w:spacing w:after="0" w:line="276" w:lineRule="auto"/>
        <w:jc w:val="both"/>
        <w:rPr>
          <w:rFonts w:cstheme="majorHAnsi"/>
          <w:color w:val="002060"/>
          <w:sz w:val="24"/>
          <w:szCs w:val="24"/>
        </w:rPr>
      </w:pPr>
      <w:r w:rsidRPr="006B35DD">
        <w:rPr>
          <w:rFonts w:cstheme="majorHAnsi"/>
          <w:color w:val="002060"/>
          <w:sz w:val="24"/>
          <w:szCs w:val="24"/>
        </w:rPr>
        <w:t>Dane osobowe Wykonawcy będą przechowywane przez okres trwania umowy, a w przypadku wyrażenia zgody na przetwarzanie danych osobowych, do czasu jej cofnięcia, natomiast po zakończeniu umowy przez okres związany z przedawnieniem roszczeń wynikających z zawartej umowy, jak również przewidziany przepisami prawa w odniesieniu do archiwizacji dokumentacji.</w:t>
      </w:r>
    </w:p>
    <w:p w14:paraId="2BD654C6" w14:textId="77777777" w:rsidR="001820A3" w:rsidRPr="006B35DD" w:rsidRDefault="001820A3" w:rsidP="001820A3">
      <w:pPr>
        <w:pStyle w:val="Akapitzlist"/>
        <w:numPr>
          <w:ilvl w:val="0"/>
          <w:numId w:val="1"/>
        </w:numPr>
        <w:spacing w:after="0" w:line="276" w:lineRule="auto"/>
        <w:jc w:val="both"/>
        <w:rPr>
          <w:rFonts w:cstheme="majorHAnsi"/>
          <w:color w:val="002060"/>
          <w:sz w:val="24"/>
          <w:szCs w:val="24"/>
        </w:rPr>
      </w:pPr>
      <w:r w:rsidRPr="006B35DD">
        <w:rPr>
          <w:rFonts w:cstheme="majorHAnsi"/>
          <w:color w:val="002060"/>
          <w:sz w:val="24"/>
          <w:szCs w:val="24"/>
        </w:rPr>
        <w:t xml:space="preserve">Wykonawca, z ograniczeniami wskazanymi w </w:t>
      </w:r>
      <w:r w:rsidRPr="006B35DD">
        <w:rPr>
          <w:rFonts w:cstheme="majorHAnsi"/>
          <w:bCs/>
          <w:color w:val="002060"/>
          <w:sz w:val="24"/>
          <w:szCs w:val="24"/>
        </w:rPr>
        <w:t>Rozporządzeniu Parlamentu Europejskiego i Rady (UE) 2016/679 z dnia 27 kwietnia 2016 r. w sprawie ochrony osób fizycznych w związku z przetwarzaniem danych osobowych i w sprawie swobodnego przepływu takich danych oraz uchylenia dyrektywy 95/46/WE (Dz. Urz. UE L 119 z 04.05.2016), zwanym dalej RODO</w:t>
      </w:r>
      <w:r w:rsidRPr="006B35DD">
        <w:rPr>
          <w:rFonts w:cstheme="majorHAnsi"/>
          <w:color w:val="002060"/>
          <w:sz w:val="24"/>
          <w:szCs w:val="24"/>
        </w:rPr>
        <w:t xml:space="preserve">, ma prawo dostępu do treści podanych przez siebie danych oraz prawo ich </w:t>
      </w:r>
      <w:r w:rsidRPr="006B35DD">
        <w:rPr>
          <w:rFonts w:cstheme="majorHAnsi"/>
          <w:color w:val="002060"/>
          <w:sz w:val="24"/>
          <w:szCs w:val="24"/>
        </w:rPr>
        <w:lastRenderedPageBreak/>
        <w:t>sprostowania, usunięcia, ograniczenia przetwarzania, prawo do przenoszenia danych, wniesienia sprzeciwu wobec przetwarzania danych, jak również prawo wniesienia skargi do Prezesa Urzędu Ochrony Danych Osobowych.</w:t>
      </w:r>
    </w:p>
    <w:p w14:paraId="587F0712" w14:textId="77777777" w:rsidR="001820A3" w:rsidRPr="006B35DD" w:rsidRDefault="001820A3" w:rsidP="001820A3">
      <w:pPr>
        <w:pStyle w:val="Akapitzlist"/>
        <w:numPr>
          <w:ilvl w:val="0"/>
          <w:numId w:val="1"/>
        </w:numPr>
        <w:spacing w:after="0" w:line="276" w:lineRule="auto"/>
        <w:jc w:val="both"/>
        <w:rPr>
          <w:rFonts w:cstheme="majorHAnsi"/>
          <w:color w:val="002060"/>
          <w:sz w:val="24"/>
          <w:szCs w:val="24"/>
        </w:rPr>
      </w:pPr>
      <w:r w:rsidRPr="006B35DD">
        <w:rPr>
          <w:rFonts w:cstheme="majorHAnsi"/>
          <w:color w:val="002060"/>
          <w:sz w:val="24"/>
          <w:szCs w:val="24"/>
        </w:rPr>
        <w:t xml:space="preserve">Podanie danych osobowych stanowi wymóg przepisów prawa celem zawarcia umowy sprzedaży i jest konieczne do jej prawidłowej realizacji, natomiast w przypadku zgody jest dobrowolne i wpływa na efektywność i prawidłowość jej wykonywania. Brak podania danych osobowych uniemożliwi zawarcie umowy oraz jej wykonanie.  </w:t>
      </w:r>
    </w:p>
    <w:p w14:paraId="1C3F20E6" w14:textId="77777777" w:rsidR="001820A3" w:rsidRPr="006B35DD" w:rsidRDefault="001820A3" w:rsidP="001820A3">
      <w:pPr>
        <w:spacing w:line="276" w:lineRule="auto"/>
        <w:contextualSpacing/>
        <w:jc w:val="center"/>
        <w:rPr>
          <w:rFonts w:cstheme="majorHAnsi"/>
          <w:b/>
          <w:color w:val="002060"/>
          <w:sz w:val="24"/>
          <w:szCs w:val="24"/>
        </w:rPr>
      </w:pPr>
      <w:r w:rsidRPr="006B35DD">
        <w:rPr>
          <w:rFonts w:cstheme="majorHAnsi"/>
          <w:b/>
          <w:color w:val="002060"/>
          <w:sz w:val="24"/>
          <w:szCs w:val="24"/>
        </w:rPr>
        <w:t>§ 2</w:t>
      </w:r>
    </w:p>
    <w:p w14:paraId="3CDDC57C" w14:textId="77777777" w:rsidR="001820A3" w:rsidRPr="006B35DD" w:rsidRDefault="001820A3" w:rsidP="001820A3">
      <w:pPr>
        <w:spacing w:line="276" w:lineRule="auto"/>
        <w:contextualSpacing/>
        <w:jc w:val="center"/>
        <w:rPr>
          <w:rFonts w:cstheme="majorHAnsi"/>
          <w:b/>
          <w:color w:val="002060"/>
          <w:sz w:val="24"/>
          <w:szCs w:val="24"/>
        </w:rPr>
      </w:pPr>
      <w:r w:rsidRPr="006B35DD">
        <w:rPr>
          <w:rFonts w:cstheme="majorHAnsi"/>
          <w:b/>
          <w:color w:val="002060"/>
          <w:sz w:val="24"/>
          <w:szCs w:val="24"/>
        </w:rPr>
        <w:t>Informacje o przetwarzaniu danych w przypadku przekazywania danych osobowych reprezentantów, przedstawicieli, pracowników lub podwykonawców Wykonawcy</w:t>
      </w:r>
    </w:p>
    <w:p w14:paraId="22EE0D26" w14:textId="77777777" w:rsidR="001820A3" w:rsidRPr="006B35DD" w:rsidRDefault="001820A3" w:rsidP="001820A3">
      <w:pPr>
        <w:numPr>
          <w:ilvl w:val="0"/>
          <w:numId w:val="4"/>
        </w:numPr>
        <w:spacing w:after="0" w:line="276" w:lineRule="auto"/>
        <w:contextualSpacing/>
        <w:jc w:val="both"/>
        <w:rPr>
          <w:rFonts w:cstheme="majorHAnsi"/>
          <w:bCs/>
          <w:color w:val="002060"/>
          <w:sz w:val="24"/>
          <w:szCs w:val="24"/>
        </w:rPr>
      </w:pPr>
      <w:r w:rsidRPr="006B35DD">
        <w:rPr>
          <w:rFonts w:cstheme="majorHAnsi"/>
          <w:bCs/>
          <w:color w:val="002060"/>
          <w:sz w:val="24"/>
          <w:szCs w:val="24"/>
        </w:rPr>
        <w:t>Wykonawca oświadcza,</w:t>
      </w:r>
      <w:r w:rsidRPr="006B35DD">
        <w:rPr>
          <w:rFonts w:cstheme="majorHAnsi"/>
          <w:color w:val="002060"/>
          <w:sz w:val="24"/>
          <w:szCs w:val="24"/>
        </w:rPr>
        <w:t xml:space="preserve"> iż wypełnił lub wypełni obowiązki informacyjne przewidziane w art. 13 i 14 RODO </w:t>
      </w:r>
      <w:r w:rsidRPr="006B35DD">
        <w:rPr>
          <w:rFonts w:cstheme="majorHAnsi"/>
          <w:bCs/>
          <w:color w:val="002060"/>
          <w:sz w:val="24"/>
          <w:szCs w:val="24"/>
        </w:rPr>
        <w:t>wobec osób fizycznych, od których dane osobowe bezpośrednio lub pośrednio pozyskał w celu realizacji niniejszej Umowy i które przekazał Zamawiającemu.</w:t>
      </w:r>
    </w:p>
    <w:p w14:paraId="217B4240" w14:textId="77777777" w:rsidR="001820A3" w:rsidRPr="006B35DD" w:rsidRDefault="001820A3" w:rsidP="001820A3">
      <w:pPr>
        <w:numPr>
          <w:ilvl w:val="0"/>
          <w:numId w:val="4"/>
        </w:numPr>
        <w:spacing w:after="0" w:line="276" w:lineRule="auto"/>
        <w:contextualSpacing/>
        <w:jc w:val="both"/>
        <w:rPr>
          <w:rFonts w:cstheme="majorHAnsi"/>
          <w:bCs/>
          <w:color w:val="002060"/>
          <w:sz w:val="24"/>
          <w:szCs w:val="24"/>
        </w:rPr>
      </w:pPr>
      <w:r w:rsidRPr="006B35DD">
        <w:rPr>
          <w:rFonts w:cstheme="majorHAnsi"/>
          <w:bCs/>
          <w:color w:val="002060"/>
          <w:sz w:val="24"/>
          <w:szCs w:val="24"/>
        </w:rPr>
        <w:t xml:space="preserve">Zamawiający oświadcza, </w:t>
      </w:r>
      <w:r w:rsidRPr="006B35DD">
        <w:rPr>
          <w:rFonts w:cstheme="majorHAnsi"/>
          <w:color w:val="002060"/>
          <w:sz w:val="24"/>
          <w:szCs w:val="24"/>
        </w:rPr>
        <w:t xml:space="preserve">iż wypełnił lub wypełni obowiązki informacyjne przewidziane w art. 13 i 14 RODO </w:t>
      </w:r>
      <w:r w:rsidRPr="006B35DD">
        <w:rPr>
          <w:rFonts w:cstheme="majorHAnsi"/>
          <w:bCs/>
          <w:color w:val="002060"/>
          <w:sz w:val="24"/>
          <w:szCs w:val="24"/>
        </w:rPr>
        <w:t>wobec osób fizycznych, od których dane osobowe bezpośrednio lub pośrednio pozyskał w celu realizacji niniejszej umowy i które przekazało Wykonawcy.</w:t>
      </w:r>
    </w:p>
    <w:p w14:paraId="10A943C1" w14:textId="77777777" w:rsidR="001820A3" w:rsidRPr="006B35DD" w:rsidRDefault="001820A3" w:rsidP="001820A3">
      <w:pPr>
        <w:numPr>
          <w:ilvl w:val="0"/>
          <w:numId w:val="4"/>
        </w:numPr>
        <w:spacing w:after="0" w:line="276" w:lineRule="auto"/>
        <w:contextualSpacing/>
        <w:jc w:val="both"/>
        <w:rPr>
          <w:rFonts w:cstheme="majorHAnsi"/>
          <w:bCs/>
          <w:color w:val="002060"/>
          <w:sz w:val="24"/>
          <w:szCs w:val="24"/>
        </w:rPr>
      </w:pPr>
      <w:r w:rsidRPr="006B35DD">
        <w:rPr>
          <w:rFonts w:cstheme="majorHAnsi"/>
          <w:bCs/>
          <w:color w:val="002060"/>
          <w:sz w:val="24"/>
          <w:szCs w:val="24"/>
        </w:rPr>
        <w:t>Wykonawca zobowiązuje się wypełnić obowiązki informacyjne przewidziane w art. 14 RODO, spoczywające na Zamawiającym, wobec osób fizycznych, których dane osobowe zostały lub zostaną przez niego udostępnione Zamawiającemu, w celu zawarcia i realizacji niniejszej Umowy.</w:t>
      </w:r>
    </w:p>
    <w:p w14:paraId="489906EC" w14:textId="77777777" w:rsidR="001820A3" w:rsidRPr="006B35DD" w:rsidRDefault="001820A3" w:rsidP="001820A3">
      <w:pPr>
        <w:numPr>
          <w:ilvl w:val="0"/>
          <w:numId w:val="4"/>
        </w:numPr>
        <w:spacing w:after="0" w:line="276" w:lineRule="auto"/>
        <w:contextualSpacing/>
        <w:jc w:val="both"/>
        <w:rPr>
          <w:rFonts w:cstheme="majorHAnsi"/>
          <w:bCs/>
          <w:color w:val="002060"/>
          <w:sz w:val="24"/>
          <w:szCs w:val="24"/>
        </w:rPr>
      </w:pPr>
      <w:r w:rsidRPr="006B35DD">
        <w:rPr>
          <w:rFonts w:cstheme="majorHAnsi"/>
          <w:bCs/>
          <w:color w:val="002060"/>
          <w:sz w:val="24"/>
          <w:szCs w:val="24"/>
        </w:rPr>
        <w:t>Zamawiający wskazuje na niezbędne elementy obowiązku informacyjnego celem przekazania ich treści przez Wykonawcę osobom, których dane osobowe zostały lub zostaną udostępnione Zamawiającemu w związku z realizacją niniejszej Umowy, zgodnie z art. 14 ust. 1 i 2 RODO, przy uwzględnieniu art. 14 ust. 5 pkt a) RODO:</w:t>
      </w:r>
    </w:p>
    <w:p w14:paraId="31AB7456" w14:textId="77777777" w:rsidR="001820A3" w:rsidRPr="006B35DD" w:rsidRDefault="001820A3" w:rsidP="001820A3">
      <w:pPr>
        <w:pStyle w:val="Akapitzlist"/>
        <w:numPr>
          <w:ilvl w:val="0"/>
          <w:numId w:val="5"/>
        </w:numPr>
        <w:spacing w:after="0" w:line="276" w:lineRule="auto"/>
        <w:jc w:val="both"/>
        <w:rPr>
          <w:rFonts w:cstheme="majorHAnsi"/>
          <w:color w:val="002060"/>
          <w:sz w:val="24"/>
          <w:szCs w:val="24"/>
        </w:rPr>
      </w:pPr>
      <w:r w:rsidRPr="006B35DD">
        <w:rPr>
          <w:rFonts w:cstheme="majorHAnsi"/>
          <w:color w:val="002060"/>
          <w:sz w:val="24"/>
          <w:szCs w:val="24"/>
        </w:rPr>
        <w:t xml:space="preserve">Administratorem danych osobowych reprezentantów, przedstawicieli, pracowników, współpracowników, podwykonawców Wykonawcy oraz ich pracowników i współpracowników jest </w:t>
      </w:r>
      <w:r>
        <w:rPr>
          <w:rFonts w:cstheme="majorHAnsi"/>
          <w:color w:val="002060"/>
          <w:sz w:val="24"/>
          <w:szCs w:val="24"/>
        </w:rPr>
        <w:t>Zakład Gospodarki Komunalnej</w:t>
      </w:r>
      <w:r w:rsidRPr="006B35DD">
        <w:rPr>
          <w:rFonts w:cstheme="majorHAnsi"/>
          <w:color w:val="002060"/>
          <w:sz w:val="24"/>
          <w:szCs w:val="24"/>
        </w:rPr>
        <w:t xml:space="preserve"> Sp</w:t>
      </w:r>
      <w:r>
        <w:rPr>
          <w:rFonts w:cstheme="majorHAnsi"/>
          <w:color w:val="002060"/>
          <w:sz w:val="24"/>
          <w:szCs w:val="24"/>
        </w:rPr>
        <w:t>.</w:t>
      </w:r>
      <w:r w:rsidRPr="006B35DD">
        <w:rPr>
          <w:rFonts w:cstheme="majorHAnsi"/>
          <w:color w:val="002060"/>
          <w:sz w:val="24"/>
          <w:szCs w:val="24"/>
        </w:rPr>
        <w:t xml:space="preserve"> z o.o. z siedzibą</w:t>
      </w:r>
      <w:r>
        <w:rPr>
          <w:rFonts w:cstheme="majorHAnsi"/>
          <w:color w:val="002060"/>
          <w:sz w:val="24"/>
          <w:szCs w:val="24"/>
        </w:rPr>
        <w:t xml:space="preserve"> pod adresem</w:t>
      </w:r>
      <w:r w:rsidRPr="006B35DD">
        <w:rPr>
          <w:rFonts w:cstheme="majorHAnsi"/>
          <w:color w:val="002060"/>
          <w:sz w:val="24"/>
          <w:szCs w:val="24"/>
        </w:rPr>
        <w:t xml:space="preserve"> ul. </w:t>
      </w:r>
      <w:r>
        <w:rPr>
          <w:rFonts w:cstheme="majorHAnsi"/>
          <w:color w:val="002060"/>
          <w:sz w:val="24"/>
          <w:szCs w:val="24"/>
        </w:rPr>
        <w:t>Osadowa</w:t>
      </w:r>
      <w:r w:rsidRPr="006B35DD">
        <w:rPr>
          <w:rFonts w:cstheme="majorHAnsi"/>
          <w:color w:val="002060"/>
          <w:sz w:val="24"/>
          <w:szCs w:val="24"/>
        </w:rPr>
        <w:t xml:space="preserve"> 1; </w:t>
      </w:r>
      <w:r>
        <w:rPr>
          <w:rFonts w:cstheme="majorHAnsi"/>
          <w:color w:val="002060"/>
          <w:sz w:val="24"/>
          <w:szCs w:val="24"/>
        </w:rPr>
        <w:t>32-329 Bolesław</w:t>
      </w:r>
      <w:r w:rsidRPr="006B35DD">
        <w:rPr>
          <w:rFonts w:cstheme="majorHAnsi"/>
          <w:color w:val="002060"/>
          <w:sz w:val="24"/>
          <w:szCs w:val="24"/>
        </w:rPr>
        <w:t>.</w:t>
      </w:r>
    </w:p>
    <w:p w14:paraId="199AD09A" w14:textId="33D5CA7C" w:rsidR="001820A3" w:rsidRPr="006B35DD" w:rsidRDefault="001820A3" w:rsidP="001820A3">
      <w:pPr>
        <w:pStyle w:val="Akapitzlist"/>
        <w:numPr>
          <w:ilvl w:val="0"/>
          <w:numId w:val="5"/>
        </w:numPr>
        <w:spacing w:after="0" w:line="276" w:lineRule="auto"/>
        <w:jc w:val="both"/>
        <w:rPr>
          <w:rFonts w:cstheme="majorHAnsi"/>
          <w:bCs/>
          <w:color w:val="002060"/>
          <w:sz w:val="24"/>
          <w:szCs w:val="24"/>
        </w:rPr>
      </w:pPr>
      <w:r w:rsidRPr="006B35DD">
        <w:rPr>
          <w:rFonts w:cstheme="majorHAnsi"/>
          <w:color w:val="002060"/>
          <w:sz w:val="24"/>
          <w:szCs w:val="24"/>
        </w:rPr>
        <w:t>Osobą kontaktową we wszelkich sprawach dotyczących ochrony danych osobowych u Zamawiającego jest Inspektor Ochrony Danych</w:t>
      </w:r>
      <w:r w:rsidR="00E62DF8">
        <w:rPr>
          <w:rFonts w:cstheme="majorHAnsi"/>
          <w:color w:val="002060"/>
          <w:sz w:val="24"/>
          <w:szCs w:val="24"/>
        </w:rPr>
        <w:t xml:space="preserve"> Pan Waldemar Janik</w:t>
      </w:r>
      <w:r w:rsidRPr="006B35DD">
        <w:rPr>
          <w:rFonts w:cstheme="majorHAnsi"/>
          <w:color w:val="002060"/>
          <w:sz w:val="24"/>
          <w:szCs w:val="24"/>
        </w:rPr>
        <w:t xml:space="preserve"> dostępny pod adresem:</w:t>
      </w:r>
      <w:r>
        <w:rPr>
          <w:rFonts w:cstheme="majorHAnsi"/>
          <w:color w:val="002060"/>
          <w:sz w:val="24"/>
          <w:szCs w:val="24"/>
        </w:rPr>
        <w:t xml:space="preserve"> </w:t>
      </w:r>
      <w:r w:rsidR="00E62DF8" w:rsidRPr="00E62DF8">
        <w:rPr>
          <w:rFonts w:ascii="Calibri Light" w:hAnsi="Calibri Light" w:cs="Times New Roman"/>
          <w:color w:val="1F3864" w:themeColor="accent1" w:themeShade="80"/>
        </w:rPr>
        <w:t>iod@zgkboleslaw.com</w:t>
      </w:r>
      <w:r w:rsidRPr="006B35DD">
        <w:rPr>
          <w:rFonts w:cstheme="majorHAnsi"/>
          <w:color w:val="002060"/>
          <w:sz w:val="24"/>
          <w:szCs w:val="24"/>
        </w:rPr>
        <w:t>.</w:t>
      </w:r>
    </w:p>
    <w:p w14:paraId="634150C0" w14:textId="77777777" w:rsidR="001820A3" w:rsidRPr="006B35DD" w:rsidRDefault="001820A3" w:rsidP="001820A3">
      <w:pPr>
        <w:pStyle w:val="Akapitzlist"/>
        <w:numPr>
          <w:ilvl w:val="0"/>
          <w:numId w:val="5"/>
        </w:numPr>
        <w:spacing w:after="0" w:line="276" w:lineRule="auto"/>
        <w:jc w:val="both"/>
        <w:rPr>
          <w:rFonts w:cstheme="majorHAnsi"/>
          <w:bCs/>
          <w:color w:val="002060"/>
          <w:sz w:val="24"/>
          <w:szCs w:val="24"/>
        </w:rPr>
      </w:pPr>
      <w:r w:rsidRPr="006B35DD">
        <w:rPr>
          <w:rFonts w:cstheme="majorHAnsi"/>
          <w:bCs/>
          <w:color w:val="002060"/>
          <w:sz w:val="24"/>
          <w:szCs w:val="24"/>
        </w:rPr>
        <w:t>Udostępnione Zamawiającemu dane będą przetwarzane w celach kontaktowych, w tym związanych z wykonaniem umowy zawartej pomiędzy Zamawiającym a Wykonawcą. Podstawą przetwarzania danych osobowych jest prawnie uzasadniony interes administratora danych który przekazał dane - Wykonawcy, a także prawnie uzasadniony interes Zamawiającego, któremu dane zostały udostępnione. Uzasadnionym interesem jest możliwość prawidłowej i efektywnej realizacji umowy zawartej pomiędzy tymi podmiotami. W pozostałym zakresie podstawa prawną przetwarzania danych są przepisy ustawy Prawo zamówień publicznych.</w:t>
      </w:r>
    </w:p>
    <w:p w14:paraId="5BC3C76A" w14:textId="77777777" w:rsidR="001820A3" w:rsidRPr="006B35DD" w:rsidRDefault="001820A3" w:rsidP="001820A3">
      <w:pPr>
        <w:pStyle w:val="Akapitzlist"/>
        <w:numPr>
          <w:ilvl w:val="0"/>
          <w:numId w:val="5"/>
        </w:numPr>
        <w:spacing w:after="0" w:line="276" w:lineRule="auto"/>
        <w:jc w:val="both"/>
        <w:rPr>
          <w:rFonts w:cstheme="majorHAnsi"/>
          <w:bCs/>
          <w:color w:val="002060"/>
          <w:sz w:val="24"/>
          <w:szCs w:val="24"/>
        </w:rPr>
      </w:pPr>
      <w:r w:rsidRPr="006B35DD">
        <w:rPr>
          <w:rFonts w:cstheme="majorHAnsi"/>
          <w:bCs/>
          <w:color w:val="002060"/>
          <w:sz w:val="24"/>
          <w:szCs w:val="24"/>
        </w:rPr>
        <w:t>Zamawiający przetwarzać będzie następujące kategorie danych osobowych: imię, nazwisko, stanowisko służbowe oraz dane kontaktowe w zakresie przekazanym przez Wykonawcę, który jest źródłem danych osobowych, jak również kategorie danych wskazane w przepisach ustawy Prawo zamówień publicznych.</w:t>
      </w:r>
    </w:p>
    <w:p w14:paraId="00C61C68" w14:textId="77777777" w:rsidR="001820A3" w:rsidRPr="006B35DD" w:rsidRDefault="001820A3" w:rsidP="001820A3">
      <w:pPr>
        <w:pStyle w:val="Akapitzlist"/>
        <w:numPr>
          <w:ilvl w:val="0"/>
          <w:numId w:val="5"/>
        </w:numPr>
        <w:spacing w:after="0" w:line="276" w:lineRule="auto"/>
        <w:jc w:val="both"/>
        <w:rPr>
          <w:rFonts w:cstheme="majorHAnsi"/>
          <w:bCs/>
          <w:color w:val="002060"/>
          <w:sz w:val="24"/>
          <w:szCs w:val="24"/>
        </w:rPr>
      </w:pPr>
      <w:r w:rsidRPr="006B35DD">
        <w:rPr>
          <w:rFonts w:cstheme="majorHAnsi"/>
          <w:bCs/>
          <w:color w:val="002060"/>
          <w:sz w:val="24"/>
          <w:szCs w:val="24"/>
        </w:rPr>
        <w:t>Dane osobowe będą przechowywane do czasu wypełnienia prawnie uzasadnionych interesów odnoszących się do realizacji zawartej umowy, stanowiących podstawę tego przetwarzania, dla celów archiwizacyjnych, jak również związanych z przedawnieniem ewentualnych roszczeń.</w:t>
      </w:r>
    </w:p>
    <w:p w14:paraId="4B3C6EAA" w14:textId="77777777" w:rsidR="001820A3" w:rsidRPr="006B35DD" w:rsidRDefault="001820A3" w:rsidP="001820A3">
      <w:pPr>
        <w:pStyle w:val="Akapitzlist"/>
        <w:numPr>
          <w:ilvl w:val="0"/>
          <w:numId w:val="5"/>
        </w:numPr>
        <w:spacing w:after="0" w:line="276" w:lineRule="auto"/>
        <w:jc w:val="both"/>
        <w:rPr>
          <w:rFonts w:cstheme="majorHAnsi"/>
          <w:color w:val="002060"/>
          <w:sz w:val="24"/>
          <w:szCs w:val="24"/>
        </w:rPr>
      </w:pPr>
      <w:r w:rsidRPr="006B35DD">
        <w:rPr>
          <w:rFonts w:cstheme="majorHAnsi"/>
          <w:color w:val="002060"/>
          <w:sz w:val="24"/>
          <w:szCs w:val="24"/>
        </w:rPr>
        <w:t xml:space="preserve">Każda z osób, której dane zostały przekazane, z ograniczeniami wskazanymi w </w:t>
      </w:r>
      <w:r w:rsidRPr="006B35DD">
        <w:rPr>
          <w:rFonts w:cstheme="majorHAnsi"/>
          <w:bCs/>
          <w:color w:val="002060"/>
          <w:sz w:val="24"/>
          <w:szCs w:val="24"/>
        </w:rPr>
        <w:t>Rozporządzeniu Parlamentu Europejskiego i Rady (UE) 2016/679 z dnia 27 kwietnia 2016 r. w sprawie ochrony osób fizycznych w związku z przetwarzaniem danych osobowych i w sprawie swobodnego przepływu takich danych oraz uchylenia dyrektywy 95/46/WE (Dz. Urz. UE L 119 z 04.05.2016)</w:t>
      </w:r>
      <w:r w:rsidRPr="006B35DD">
        <w:rPr>
          <w:rFonts w:cstheme="majorHAnsi"/>
          <w:color w:val="002060"/>
          <w:sz w:val="24"/>
          <w:szCs w:val="24"/>
        </w:rPr>
        <w:t>, ma prawo dostępu do treści podanych przez siebie danych oraz prawo ich sprostowania, usunięcia, ograniczenia przetwarzania, prawo do przenoszenia danych, wniesienia sprzeciwu wobec przetwarzania danych, jak również prawo wniesienia skargi do Prezesa Urzędu Ochrony Danych Osobowych.</w:t>
      </w:r>
    </w:p>
    <w:p w14:paraId="3861DCFC" w14:textId="686E4207" w:rsidR="00337F2E" w:rsidRDefault="001820A3" w:rsidP="001820A3">
      <w:r w:rsidRPr="006B35DD">
        <w:rPr>
          <w:rFonts w:cstheme="majorHAnsi"/>
          <w:color w:val="002060"/>
          <w:sz w:val="24"/>
          <w:szCs w:val="24"/>
        </w:rPr>
        <w:t>Podanie danych osobowych reprezentantów i przedstawicieli Wykonawcy, jego pracowników oraz pracowników jego podwykonawców stanowi wymóg przepisów prawa celem zawarcia umowy i jest konieczne do jej prawidłowej realizacji, natomiast w przypadku danych pracowników i współpracowników Wykonawcy dla celów kontaktowych jest dobrowolne i wpływa na efektywność i prawidłowość jej wykonywania. Brak podania danych osobowych uniemożliwi zawarcie umowy oraz jej wykonanie lub też prawidłową jej realizację.</w:t>
      </w:r>
    </w:p>
    <w:sectPr w:rsidR="00337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E5729"/>
    <w:multiLevelType w:val="hybridMultilevel"/>
    <w:tmpl w:val="15C6ABE4"/>
    <w:lvl w:ilvl="0" w:tplc="ECF29274">
      <w:start w:val="1"/>
      <w:numFmt w:val="decimal"/>
      <w:lvlText w:val="%1)"/>
      <w:lvlJc w:val="left"/>
      <w:pPr>
        <w:ind w:left="720" w:hanging="360"/>
      </w:pPr>
      <w:rPr>
        <w:rFonts w:asciiTheme="majorHAnsi" w:eastAsiaTheme="minorHAnsi"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AF1D9D"/>
    <w:multiLevelType w:val="hybridMultilevel"/>
    <w:tmpl w:val="ABC65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CE2C61"/>
    <w:multiLevelType w:val="multilevel"/>
    <w:tmpl w:val="6794289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5"/>
        </w:tabs>
        <w:ind w:left="1075" w:hanging="360"/>
      </w:pPr>
      <w:rPr>
        <w:rFonts w:ascii="Symbol" w:hAnsi="Symbol" w:hint="default"/>
      </w:rPr>
    </w:lvl>
    <w:lvl w:ilvl="2">
      <w:start w:val="1"/>
      <w:numFmt w:val="lowerLetter"/>
      <w:lvlText w:val="%3)"/>
      <w:lvlJc w:val="left"/>
      <w:pPr>
        <w:tabs>
          <w:tab w:val="num" w:pos="421"/>
        </w:tabs>
        <w:ind w:left="421" w:hanging="360"/>
      </w:pPr>
      <w:rPr>
        <w:rFonts w:cs="Times New Roman" w:hint="default"/>
        <w:b w:val="0"/>
      </w:rPr>
    </w:lvl>
    <w:lvl w:ilvl="3">
      <w:start w:val="1"/>
      <w:numFmt w:val="decimal"/>
      <w:lvlText w:val="%4."/>
      <w:lvlJc w:val="left"/>
      <w:pPr>
        <w:tabs>
          <w:tab w:val="num" w:pos="-5"/>
        </w:tabs>
        <w:ind w:left="-5" w:hanging="360"/>
      </w:pPr>
      <w:rPr>
        <w:rFonts w:cs="Times New Roman" w:hint="default"/>
      </w:rPr>
    </w:lvl>
    <w:lvl w:ilvl="4">
      <w:start w:val="1"/>
      <w:numFmt w:val="decimal"/>
      <w:lvlText w:val="%5."/>
      <w:lvlJc w:val="left"/>
      <w:pPr>
        <w:tabs>
          <w:tab w:val="num" w:pos="3235"/>
        </w:tabs>
        <w:ind w:left="3235" w:hanging="360"/>
      </w:pPr>
      <w:rPr>
        <w:rFonts w:cs="Times New Roman" w:hint="default"/>
      </w:rPr>
    </w:lvl>
    <w:lvl w:ilvl="5">
      <w:start w:val="1"/>
      <w:numFmt w:val="decimal"/>
      <w:lvlText w:val="%6."/>
      <w:lvlJc w:val="left"/>
      <w:pPr>
        <w:tabs>
          <w:tab w:val="num" w:pos="502"/>
        </w:tabs>
        <w:ind w:left="502" w:hanging="360"/>
      </w:pPr>
      <w:rPr>
        <w:rFonts w:cs="Times New Roman" w:hint="default"/>
      </w:rPr>
    </w:lvl>
    <w:lvl w:ilvl="6">
      <w:start w:val="1"/>
      <w:numFmt w:val="decimal"/>
      <w:lvlText w:val="%7."/>
      <w:lvlJc w:val="left"/>
      <w:pPr>
        <w:tabs>
          <w:tab w:val="num" w:pos="4675"/>
        </w:tabs>
        <w:ind w:left="4675" w:hanging="360"/>
      </w:pPr>
      <w:rPr>
        <w:rFonts w:cs="Times New Roman" w:hint="default"/>
      </w:rPr>
    </w:lvl>
    <w:lvl w:ilvl="7">
      <w:start w:val="1"/>
      <w:numFmt w:val="decimal"/>
      <w:lvlText w:val="%8."/>
      <w:lvlJc w:val="left"/>
      <w:pPr>
        <w:tabs>
          <w:tab w:val="num" w:pos="5395"/>
        </w:tabs>
        <w:ind w:left="5395" w:hanging="360"/>
      </w:pPr>
      <w:rPr>
        <w:rFonts w:cs="Times New Roman" w:hint="default"/>
      </w:rPr>
    </w:lvl>
    <w:lvl w:ilvl="8">
      <w:start w:val="1"/>
      <w:numFmt w:val="decimal"/>
      <w:lvlText w:val="%9."/>
      <w:lvlJc w:val="left"/>
      <w:pPr>
        <w:tabs>
          <w:tab w:val="num" w:pos="6115"/>
        </w:tabs>
        <w:ind w:left="6115" w:hanging="360"/>
      </w:pPr>
      <w:rPr>
        <w:rFonts w:cs="Times New Roman" w:hint="default"/>
      </w:rPr>
    </w:lvl>
  </w:abstractNum>
  <w:abstractNum w:abstractNumId="3" w15:restartNumberingAfterBreak="0">
    <w:nsid w:val="730900FE"/>
    <w:multiLevelType w:val="hybridMultilevel"/>
    <w:tmpl w:val="A28A2BC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7D852380"/>
    <w:multiLevelType w:val="multilevel"/>
    <w:tmpl w:val="952676D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5"/>
        </w:tabs>
        <w:ind w:left="1075" w:hanging="360"/>
      </w:pPr>
      <w:rPr>
        <w:rFonts w:ascii="Symbol" w:hAnsi="Symbol" w:hint="default"/>
      </w:rPr>
    </w:lvl>
    <w:lvl w:ilvl="2">
      <w:start w:val="1"/>
      <w:numFmt w:val="lowerLetter"/>
      <w:lvlText w:val="%3)"/>
      <w:lvlJc w:val="left"/>
      <w:pPr>
        <w:tabs>
          <w:tab w:val="num" w:pos="421"/>
        </w:tabs>
        <w:ind w:left="421" w:hanging="360"/>
      </w:pPr>
      <w:rPr>
        <w:rFonts w:cs="Times New Roman" w:hint="default"/>
        <w:b w:val="0"/>
      </w:rPr>
    </w:lvl>
    <w:lvl w:ilvl="3">
      <w:start w:val="1"/>
      <w:numFmt w:val="decimal"/>
      <w:lvlText w:val="%4."/>
      <w:lvlJc w:val="left"/>
      <w:pPr>
        <w:tabs>
          <w:tab w:val="num" w:pos="-5"/>
        </w:tabs>
        <w:ind w:left="-5" w:hanging="360"/>
      </w:pPr>
      <w:rPr>
        <w:rFonts w:cs="Times New Roman" w:hint="default"/>
      </w:rPr>
    </w:lvl>
    <w:lvl w:ilvl="4">
      <w:start w:val="1"/>
      <w:numFmt w:val="decimal"/>
      <w:lvlText w:val="%5."/>
      <w:lvlJc w:val="left"/>
      <w:pPr>
        <w:tabs>
          <w:tab w:val="num" w:pos="3235"/>
        </w:tabs>
        <w:ind w:left="3235" w:hanging="360"/>
      </w:pPr>
      <w:rPr>
        <w:rFonts w:cs="Times New Roman" w:hint="default"/>
      </w:rPr>
    </w:lvl>
    <w:lvl w:ilvl="5">
      <w:start w:val="1"/>
      <w:numFmt w:val="decimal"/>
      <w:lvlText w:val="%6."/>
      <w:lvlJc w:val="left"/>
      <w:pPr>
        <w:tabs>
          <w:tab w:val="num" w:pos="3955"/>
        </w:tabs>
        <w:ind w:left="3955" w:hanging="360"/>
      </w:pPr>
      <w:rPr>
        <w:rFonts w:cs="Times New Roman" w:hint="default"/>
      </w:rPr>
    </w:lvl>
    <w:lvl w:ilvl="6">
      <w:start w:val="1"/>
      <w:numFmt w:val="decimal"/>
      <w:lvlText w:val="%7."/>
      <w:lvlJc w:val="left"/>
      <w:pPr>
        <w:tabs>
          <w:tab w:val="num" w:pos="4675"/>
        </w:tabs>
        <w:ind w:left="4675" w:hanging="360"/>
      </w:pPr>
      <w:rPr>
        <w:rFonts w:cs="Times New Roman" w:hint="default"/>
      </w:rPr>
    </w:lvl>
    <w:lvl w:ilvl="7">
      <w:start w:val="1"/>
      <w:numFmt w:val="decimal"/>
      <w:lvlText w:val="%8."/>
      <w:lvlJc w:val="left"/>
      <w:pPr>
        <w:tabs>
          <w:tab w:val="num" w:pos="5395"/>
        </w:tabs>
        <w:ind w:left="5395" w:hanging="360"/>
      </w:pPr>
      <w:rPr>
        <w:rFonts w:cs="Times New Roman" w:hint="default"/>
      </w:rPr>
    </w:lvl>
    <w:lvl w:ilvl="8">
      <w:start w:val="1"/>
      <w:numFmt w:val="decimal"/>
      <w:lvlText w:val="%9."/>
      <w:lvlJc w:val="left"/>
      <w:pPr>
        <w:tabs>
          <w:tab w:val="num" w:pos="6115"/>
        </w:tabs>
        <w:ind w:left="6115" w:hanging="360"/>
      </w:pPr>
      <w:rPr>
        <w:rFonts w:cs="Times New Roman" w:hint="default"/>
      </w:rPr>
    </w:lvl>
  </w:abstractNum>
  <w:num w:numId="1" w16cid:durableId="205550239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11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55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5886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678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A3"/>
    <w:rsid w:val="001820A3"/>
    <w:rsid w:val="00244E78"/>
    <w:rsid w:val="00337F2E"/>
    <w:rsid w:val="00510698"/>
    <w:rsid w:val="00E62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35D2"/>
  <w15:chartTrackingRefBased/>
  <w15:docId w15:val="{C00DB0B7-9765-4571-BCF1-E5C9172A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20A3"/>
    <w:rPr>
      <w:rFonts w:eastAsiaTheme="minorEastAsia"/>
      <w:kern w:val="0"/>
      <w14:ligatures w14:val="none"/>
    </w:rPr>
  </w:style>
  <w:style w:type="paragraph" w:styleId="Nagwek1">
    <w:name w:val="heading 1"/>
    <w:basedOn w:val="Normalny"/>
    <w:next w:val="Normalny"/>
    <w:link w:val="Nagwek1Znak"/>
    <w:uiPriority w:val="9"/>
    <w:qFormat/>
    <w:rsid w:val="001820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20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20A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20A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20A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20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20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20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20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0A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20A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20A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20A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20A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20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20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20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20A3"/>
    <w:rPr>
      <w:rFonts w:eastAsiaTheme="majorEastAsia" w:cstheme="majorBidi"/>
      <w:color w:val="272727" w:themeColor="text1" w:themeTint="D8"/>
    </w:rPr>
  </w:style>
  <w:style w:type="paragraph" w:styleId="Tytu">
    <w:name w:val="Title"/>
    <w:basedOn w:val="Normalny"/>
    <w:next w:val="Normalny"/>
    <w:link w:val="TytuZnak"/>
    <w:uiPriority w:val="10"/>
    <w:qFormat/>
    <w:rsid w:val="00182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20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20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20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20A3"/>
    <w:pPr>
      <w:spacing w:before="160"/>
      <w:jc w:val="center"/>
    </w:pPr>
    <w:rPr>
      <w:i/>
      <w:iCs/>
      <w:color w:val="404040" w:themeColor="text1" w:themeTint="BF"/>
    </w:rPr>
  </w:style>
  <w:style w:type="character" w:customStyle="1" w:styleId="CytatZnak">
    <w:name w:val="Cytat Znak"/>
    <w:basedOn w:val="Domylnaczcionkaakapitu"/>
    <w:link w:val="Cytat"/>
    <w:uiPriority w:val="29"/>
    <w:rsid w:val="001820A3"/>
    <w:rPr>
      <w:i/>
      <w:iCs/>
      <w:color w:val="404040" w:themeColor="text1" w:themeTint="BF"/>
    </w:rPr>
  </w:style>
  <w:style w:type="paragraph" w:styleId="Akapitzlist">
    <w:name w:val="List Paragraph"/>
    <w:aliases w:val="Normal,Akapit z listą3,Akapit z listą2,Wypunktowanie,L1,Numerowanie,Akapit z listą5,T_SZ_List Paragraph,normalny tekst,Preambuła,CW_Lista,List Paragraph,2 heading,A_wyliczenie,K-P_odwolanie,maz_wyliczenie,opis dzialania,BulletC,Obiekt,lp1"/>
    <w:basedOn w:val="Normalny"/>
    <w:link w:val="AkapitzlistZnak"/>
    <w:uiPriority w:val="34"/>
    <w:qFormat/>
    <w:rsid w:val="001820A3"/>
    <w:pPr>
      <w:ind w:left="720"/>
      <w:contextualSpacing/>
    </w:pPr>
  </w:style>
  <w:style w:type="character" w:styleId="Wyrnienieintensywne">
    <w:name w:val="Intense Emphasis"/>
    <w:basedOn w:val="Domylnaczcionkaakapitu"/>
    <w:uiPriority w:val="21"/>
    <w:qFormat/>
    <w:rsid w:val="001820A3"/>
    <w:rPr>
      <w:i/>
      <w:iCs/>
      <w:color w:val="2F5496" w:themeColor="accent1" w:themeShade="BF"/>
    </w:rPr>
  </w:style>
  <w:style w:type="paragraph" w:styleId="Cytatintensywny">
    <w:name w:val="Intense Quote"/>
    <w:basedOn w:val="Normalny"/>
    <w:next w:val="Normalny"/>
    <w:link w:val="CytatintensywnyZnak"/>
    <w:uiPriority w:val="30"/>
    <w:qFormat/>
    <w:rsid w:val="0018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20A3"/>
    <w:rPr>
      <w:i/>
      <w:iCs/>
      <w:color w:val="2F5496" w:themeColor="accent1" w:themeShade="BF"/>
    </w:rPr>
  </w:style>
  <w:style w:type="character" w:styleId="Odwoanieintensywne">
    <w:name w:val="Intense Reference"/>
    <w:basedOn w:val="Domylnaczcionkaakapitu"/>
    <w:uiPriority w:val="32"/>
    <w:qFormat/>
    <w:rsid w:val="001820A3"/>
    <w:rPr>
      <w:b/>
      <w:bCs/>
      <w:smallCaps/>
      <w:color w:val="2F5496" w:themeColor="accent1" w:themeShade="BF"/>
      <w:spacing w:val="5"/>
    </w:rPr>
  </w:style>
  <w:style w:type="character" w:customStyle="1" w:styleId="AkapitzlistZnak">
    <w:name w:val="Akapit z listą Znak"/>
    <w:aliases w:val="Normal Znak,Akapit z listą3 Znak,Akapit z listą2 Znak,Wypunktowanie Znak,L1 Znak,Numerowanie Znak,Akapit z listą5 Znak,T_SZ_List Paragraph Znak,normalny tekst Znak,Preambuła Znak,CW_Lista Znak,List Paragraph Znak,2 heading Znak"/>
    <w:link w:val="Akapitzlist"/>
    <w:uiPriority w:val="34"/>
    <w:locked/>
    <w:rsid w:val="0018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999</Words>
  <Characters>5998</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Stocki</dc:creator>
  <cp:keywords/>
  <dc:description/>
  <cp:lastModifiedBy>Agnieszka Wadas</cp:lastModifiedBy>
  <cp:revision>2</cp:revision>
  <dcterms:created xsi:type="dcterms:W3CDTF">2024-06-25T06:50:00Z</dcterms:created>
  <dcterms:modified xsi:type="dcterms:W3CDTF">2024-06-26T07:57:00Z</dcterms:modified>
</cp:coreProperties>
</file>