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0F410" w14:textId="77777777" w:rsidR="002C5E5A" w:rsidRDefault="002C5E5A" w:rsidP="002C5E5A"/>
    <w:p w14:paraId="3C42D4ED" w14:textId="030C2016" w:rsidR="002C5E5A" w:rsidRDefault="002C5E5A" w:rsidP="002C5E5A">
      <w:pPr>
        <w:jc w:val="right"/>
        <w:rPr>
          <w:b/>
          <w:color w:val="000000"/>
          <w:sz w:val="20"/>
          <w:szCs w:val="20"/>
        </w:rPr>
      </w:pPr>
      <w:bookmarkStart w:id="0" w:name="_Hlk190074922"/>
      <w:r w:rsidRPr="00BD568D">
        <w:rPr>
          <w:b/>
          <w:color w:val="000000"/>
          <w:sz w:val="20"/>
          <w:szCs w:val="20"/>
        </w:rPr>
        <w:t xml:space="preserve">załącznik nr </w:t>
      </w:r>
      <w:r w:rsidR="007B7390">
        <w:rPr>
          <w:b/>
          <w:color w:val="000000"/>
          <w:sz w:val="20"/>
          <w:szCs w:val="20"/>
        </w:rPr>
        <w:t xml:space="preserve">1 </w:t>
      </w:r>
      <w:r w:rsidR="0040736C">
        <w:rPr>
          <w:b/>
          <w:color w:val="000000"/>
          <w:sz w:val="20"/>
          <w:szCs w:val="20"/>
        </w:rPr>
        <w:t>do SWZ</w:t>
      </w:r>
      <w:bookmarkStart w:id="1" w:name="_GoBack"/>
      <w:bookmarkEnd w:id="1"/>
      <w:r w:rsidRPr="00BD568D">
        <w:rPr>
          <w:b/>
          <w:color w:val="000000"/>
          <w:sz w:val="20"/>
          <w:szCs w:val="20"/>
        </w:rPr>
        <w:t xml:space="preserve"> </w:t>
      </w:r>
    </w:p>
    <w:p w14:paraId="7A0398A3" w14:textId="77777777" w:rsidR="002C5E5A" w:rsidRDefault="002C5E5A" w:rsidP="002C5E5A">
      <w:pPr>
        <w:rPr>
          <w:b/>
          <w:color w:val="000000"/>
          <w:sz w:val="20"/>
          <w:szCs w:val="20"/>
        </w:rPr>
      </w:pPr>
    </w:p>
    <w:p w14:paraId="7703AE7B" w14:textId="77777777" w:rsidR="002C5E5A" w:rsidRPr="004217F2" w:rsidRDefault="002C5E5A" w:rsidP="002C5E5A">
      <w:pPr>
        <w:jc w:val="center"/>
        <w:rPr>
          <w:b/>
          <w:color w:val="000000"/>
          <w:sz w:val="28"/>
          <w:szCs w:val="28"/>
        </w:rPr>
      </w:pPr>
      <w:r w:rsidRPr="004217F2">
        <w:rPr>
          <w:b/>
          <w:color w:val="000000"/>
          <w:sz w:val="28"/>
          <w:szCs w:val="28"/>
        </w:rPr>
        <w:t>Specyfikacja techniczna zamówienia</w:t>
      </w:r>
    </w:p>
    <w:p w14:paraId="63499BE5" w14:textId="77777777" w:rsidR="002C5E5A" w:rsidRDefault="002C5E5A" w:rsidP="002C5E5A">
      <w:pPr>
        <w:jc w:val="center"/>
        <w:rPr>
          <w:b/>
          <w:color w:val="000000"/>
          <w:sz w:val="20"/>
          <w:szCs w:val="20"/>
        </w:rPr>
      </w:pPr>
    </w:p>
    <w:p w14:paraId="19EE79BC" w14:textId="77777777" w:rsidR="002C5E5A" w:rsidRPr="009B2C80" w:rsidRDefault="002C5E5A" w:rsidP="009B2C80">
      <w:pPr>
        <w:pStyle w:val="Standard"/>
        <w:numPr>
          <w:ilvl w:val="0"/>
          <w:numId w:val="11"/>
        </w:numPr>
        <w:ind w:left="567" w:hanging="283"/>
        <w:jc w:val="both"/>
        <w:rPr>
          <w:rFonts w:cs="Times New Roman"/>
          <w:bCs/>
        </w:rPr>
      </w:pPr>
      <w:r w:rsidRPr="009B2C80">
        <w:rPr>
          <w:rFonts w:cs="Times New Roman"/>
          <w:b/>
          <w:bCs/>
        </w:rPr>
        <w:t>Laptop</w:t>
      </w:r>
      <w:r w:rsidRPr="009B2C80">
        <w:rPr>
          <w:rFonts w:cs="Times New Roman"/>
          <w:bCs/>
        </w:rPr>
        <w:t xml:space="preserve"> nowy, nieużywany, bez wbudowanego napędu optycznego, z zainstalowanym systemem operacyjnym</w:t>
      </w:r>
      <w:r w:rsidRPr="004217F2">
        <w:rPr>
          <w:rFonts w:cs="Times New Roman"/>
          <w:bCs/>
        </w:rPr>
        <w:t>.</w:t>
      </w:r>
      <w:r w:rsidRPr="009B2C80">
        <w:rPr>
          <w:rFonts w:cs="Times New Roman"/>
          <w:bCs/>
          <w:color w:val="C0504D"/>
        </w:rPr>
        <w:t xml:space="preserve"> </w:t>
      </w:r>
      <w:r w:rsidRPr="009B2C80">
        <w:rPr>
          <w:rFonts w:cs="Times New Roman"/>
          <w:bCs/>
        </w:rPr>
        <w:t xml:space="preserve">Laptop powinien zawierać partycję RECOVERY, na partycji musi znajdować się obraz zainstalowanych i skonfigurowanych wyżej wymienionych elementów. </w:t>
      </w:r>
      <w:r w:rsidRPr="009B2C80">
        <w:rPr>
          <w:rFonts w:cs="Times New Roman"/>
        </w:rPr>
        <w:t>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14:paraId="6CC0D718" w14:textId="77777777" w:rsidR="002C5E5A" w:rsidRPr="009B2C80" w:rsidRDefault="002C5E5A" w:rsidP="002C5E5A">
      <w:pPr>
        <w:rPr>
          <w:color w:val="000000"/>
        </w:rPr>
      </w:pPr>
    </w:p>
    <w:p w14:paraId="3D089D98" w14:textId="77777777" w:rsidR="002C5E5A" w:rsidRPr="009B2C80" w:rsidRDefault="002C5E5A" w:rsidP="009B2C80">
      <w:pPr>
        <w:pStyle w:val="Standard"/>
        <w:ind w:left="284" w:firstLine="283"/>
        <w:rPr>
          <w:rFonts w:cs="Times New Roman"/>
          <w:b/>
          <w:bCs/>
        </w:rPr>
      </w:pPr>
      <w:r w:rsidRPr="009B2C80">
        <w:rPr>
          <w:rFonts w:cs="Times New Roman"/>
          <w:b/>
          <w:bCs/>
        </w:rPr>
        <w:t>liczba sztuk: 6</w:t>
      </w:r>
    </w:p>
    <w:p w14:paraId="0E929D06" w14:textId="77777777" w:rsidR="002C5E5A" w:rsidRPr="009B2C80" w:rsidRDefault="002C5E5A" w:rsidP="009B2C80">
      <w:pPr>
        <w:pStyle w:val="Standard"/>
        <w:ind w:left="567"/>
        <w:jc w:val="both"/>
        <w:rPr>
          <w:rFonts w:cs="Times New Roman"/>
        </w:rPr>
      </w:pPr>
      <w:r w:rsidRPr="009B2C80">
        <w:rPr>
          <w:rFonts w:cs="Times New Roman"/>
          <w:b/>
          <w:bCs/>
        </w:rPr>
        <w:t>Zamawiający żąda, aby laptopy, były jednakowe, tego samego producenta, o tych samych parametrach.</w:t>
      </w:r>
      <w:r w:rsidRPr="009B2C80">
        <w:rPr>
          <w:rFonts w:cs="Times New Roman"/>
        </w:rPr>
        <w:t xml:space="preserve"> </w:t>
      </w:r>
    </w:p>
    <w:p w14:paraId="299EA9A0" w14:textId="77777777" w:rsidR="002C5E5A" w:rsidRPr="00BC0A97" w:rsidRDefault="002C5E5A" w:rsidP="002C5E5A">
      <w:pPr>
        <w:pStyle w:val="Standard"/>
        <w:rPr>
          <w:rFonts w:cs="Times New Roman"/>
          <w:color w:val="000000"/>
          <w:sz w:val="20"/>
          <w:szCs w:val="20"/>
          <w:u w:val="single"/>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6"/>
        <w:gridCol w:w="1559"/>
        <w:gridCol w:w="8363"/>
      </w:tblGrid>
      <w:tr w:rsidR="002C5E5A" w:rsidRPr="00BC0A97" w14:paraId="3FB6EF2C" w14:textId="77777777" w:rsidTr="00D24247">
        <w:trPr>
          <w:jc w:val="center"/>
        </w:trPr>
        <w:tc>
          <w:tcPr>
            <w:tcW w:w="496" w:type="dxa"/>
            <w:shd w:val="clear" w:color="auto" w:fill="FFFFFF"/>
            <w:vAlign w:val="center"/>
          </w:tcPr>
          <w:p w14:paraId="46DE2CAD"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w:t>
            </w:r>
          </w:p>
        </w:tc>
        <w:tc>
          <w:tcPr>
            <w:tcW w:w="1559" w:type="dxa"/>
            <w:shd w:val="clear" w:color="auto" w:fill="FFFFFF"/>
            <w:tcMar>
              <w:top w:w="0" w:type="dxa"/>
              <w:left w:w="70" w:type="dxa"/>
              <w:bottom w:w="0" w:type="dxa"/>
              <w:right w:w="70" w:type="dxa"/>
            </w:tcMar>
            <w:vAlign w:val="center"/>
          </w:tcPr>
          <w:p w14:paraId="5464C29C"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Ekran</w:t>
            </w:r>
          </w:p>
        </w:tc>
        <w:tc>
          <w:tcPr>
            <w:tcW w:w="8363" w:type="dxa"/>
            <w:shd w:val="clear" w:color="auto" w:fill="FFFFFF"/>
            <w:tcMar>
              <w:top w:w="0" w:type="dxa"/>
              <w:left w:w="70" w:type="dxa"/>
              <w:bottom w:w="0" w:type="dxa"/>
              <w:right w:w="70" w:type="dxa"/>
            </w:tcMar>
            <w:vAlign w:val="center"/>
          </w:tcPr>
          <w:p w14:paraId="388ACBBD" w14:textId="77777777" w:rsidR="002C5E5A" w:rsidRPr="00BC0A97" w:rsidRDefault="002C5E5A" w:rsidP="00D24247">
            <w:pPr>
              <w:pStyle w:val="Standard"/>
              <w:jc w:val="both"/>
              <w:outlineLvl w:val="0"/>
              <w:rPr>
                <w:rFonts w:cs="Times New Roman"/>
                <w:color w:val="000000"/>
                <w:sz w:val="20"/>
                <w:szCs w:val="20"/>
              </w:rPr>
            </w:pPr>
            <w:r w:rsidRPr="00BC0A97">
              <w:rPr>
                <w:rFonts w:cs="Times New Roman"/>
                <w:color w:val="000000"/>
                <w:sz w:val="20"/>
                <w:szCs w:val="20"/>
              </w:rPr>
              <w:t>Matryca o przekątnej min 15.6”, jasności min 240 cd/m2, o rozdzielczości min. 1920 x 1080</w:t>
            </w:r>
          </w:p>
        </w:tc>
      </w:tr>
      <w:tr w:rsidR="002C5E5A" w:rsidRPr="00BC0A97" w14:paraId="1B38C8EC" w14:textId="77777777" w:rsidTr="00D24247">
        <w:trPr>
          <w:trHeight w:val="876"/>
          <w:jc w:val="center"/>
        </w:trPr>
        <w:tc>
          <w:tcPr>
            <w:tcW w:w="496" w:type="dxa"/>
            <w:vAlign w:val="center"/>
          </w:tcPr>
          <w:p w14:paraId="680238D5"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1.2</w:t>
            </w:r>
          </w:p>
        </w:tc>
        <w:tc>
          <w:tcPr>
            <w:tcW w:w="1559" w:type="dxa"/>
            <w:tcMar>
              <w:top w:w="0" w:type="dxa"/>
              <w:left w:w="70" w:type="dxa"/>
              <w:bottom w:w="0" w:type="dxa"/>
              <w:right w:w="70" w:type="dxa"/>
            </w:tcMar>
            <w:vAlign w:val="center"/>
          </w:tcPr>
          <w:p w14:paraId="384B3904"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Wydajność/ Procesor</w:t>
            </w:r>
          </w:p>
        </w:tc>
        <w:tc>
          <w:tcPr>
            <w:tcW w:w="8363" w:type="dxa"/>
            <w:tcMar>
              <w:top w:w="0" w:type="dxa"/>
              <w:left w:w="70" w:type="dxa"/>
              <w:bottom w:w="0" w:type="dxa"/>
              <w:right w:w="70" w:type="dxa"/>
            </w:tcMar>
            <w:vAlign w:val="center"/>
          </w:tcPr>
          <w:p w14:paraId="38D72F09" w14:textId="77777777" w:rsidR="002C5E5A" w:rsidRPr="00BC0A97" w:rsidRDefault="002C5E5A" w:rsidP="00D24247">
            <w:pPr>
              <w:pStyle w:val="Standard"/>
              <w:jc w:val="both"/>
              <w:rPr>
                <w:rFonts w:cs="Times New Roman"/>
                <w:bCs/>
                <w:color w:val="000000"/>
                <w:sz w:val="20"/>
                <w:szCs w:val="20"/>
              </w:rPr>
            </w:pPr>
            <w:r w:rsidRPr="00BC0A97">
              <w:rPr>
                <w:rFonts w:cs="Times New Roman"/>
                <w:bCs/>
                <w:color w:val="000000"/>
                <w:sz w:val="20"/>
                <w:szCs w:val="20"/>
              </w:rPr>
              <w:t xml:space="preserve">Procesor min. ośmiordzeniowy uzyskujący wynik co najmniej 12 800 punktów w teście </w:t>
            </w:r>
            <w:proofErr w:type="spellStart"/>
            <w:r w:rsidRPr="00BC0A97">
              <w:rPr>
                <w:rFonts w:cs="Times New Roman"/>
                <w:bCs/>
                <w:color w:val="000000"/>
                <w:sz w:val="20"/>
                <w:szCs w:val="20"/>
              </w:rPr>
              <w:t>Passmark</w:t>
            </w:r>
            <w:proofErr w:type="spellEnd"/>
            <w:r w:rsidRPr="00BC0A97">
              <w:rPr>
                <w:rFonts w:cs="Times New Roman"/>
                <w:bCs/>
                <w:color w:val="000000"/>
                <w:sz w:val="20"/>
                <w:szCs w:val="20"/>
              </w:rPr>
              <w:t xml:space="preserve"> - CPU Mark według wyników procesorów (na dzień ogłoszenia o zamówieniu)</w:t>
            </w:r>
          </w:p>
          <w:p w14:paraId="32344B48" w14:textId="77777777" w:rsidR="002C5E5A" w:rsidRPr="00BC0A97" w:rsidRDefault="002C5E5A" w:rsidP="00D24247">
            <w:pPr>
              <w:pStyle w:val="Standard"/>
              <w:jc w:val="both"/>
              <w:rPr>
                <w:rFonts w:cs="Times New Roman"/>
                <w:color w:val="000000"/>
                <w:sz w:val="20"/>
                <w:szCs w:val="20"/>
              </w:rPr>
            </w:pPr>
            <w:r w:rsidRPr="00BC0A97">
              <w:rPr>
                <w:rFonts w:cs="Times New Roman"/>
                <w:bCs/>
                <w:color w:val="000000"/>
                <w:sz w:val="20"/>
                <w:szCs w:val="20"/>
              </w:rPr>
              <w:t xml:space="preserve">W ofercie wymagane podanie producenta i modelu procesora. </w:t>
            </w:r>
          </w:p>
        </w:tc>
      </w:tr>
      <w:tr w:rsidR="002C5E5A" w:rsidRPr="00BC0A97" w14:paraId="01D85559" w14:textId="77777777" w:rsidTr="00D24247">
        <w:trPr>
          <w:jc w:val="center"/>
        </w:trPr>
        <w:tc>
          <w:tcPr>
            <w:tcW w:w="496" w:type="dxa"/>
            <w:vAlign w:val="center"/>
          </w:tcPr>
          <w:p w14:paraId="6C80CF50"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1.3</w:t>
            </w:r>
          </w:p>
        </w:tc>
        <w:tc>
          <w:tcPr>
            <w:tcW w:w="1559" w:type="dxa"/>
            <w:tcMar>
              <w:top w:w="0" w:type="dxa"/>
              <w:left w:w="70" w:type="dxa"/>
              <w:bottom w:w="0" w:type="dxa"/>
              <w:right w:w="70" w:type="dxa"/>
            </w:tcMar>
            <w:vAlign w:val="center"/>
          </w:tcPr>
          <w:p w14:paraId="249E1824"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Pamięć RAM</w:t>
            </w:r>
          </w:p>
        </w:tc>
        <w:tc>
          <w:tcPr>
            <w:tcW w:w="8363" w:type="dxa"/>
            <w:tcMar>
              <w:top w:w="0" w:type="dxa"/>
              <w:left w:w="70" w:type="dxa"/>
              <w:bottom w:w="0" w:type="dxa"/>
              <w:right w:w="70" w:type="dxa"/>
            </w:tcMar>
            <w:vAlign w:val="center"/>
          </w:tcPr>
          <w:p w14:paraId="6010DC17"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Min 8 GB  (pamięć RAM rozszerzalna do 16GB). Ilość wolnych gniazd min.1</w:t>
            </w:r>
          </w:p>
        </w:tc>
      </w:tr>
      <w:tr w:rsidR="002C5E5A" w:rsidRPr="00BC0A97" w14:paraId="0590085C" w14:textId="77777777" w:rsidTr="00D24247">
        <w:trPr>
          <w:trHeight w:val="454"/>
          <w:jc w:val="center"/>
        </w:trPr>
        <w:tc>
          <w:tcPr>
            <w:tcW w:w="496" w:type="dxa"/>
            <w:vAlign w:val="center"/>
          </w:tcPr>
          <w:p w14:paraId="634ED587"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1.4</w:t>
            </w:r>
          </w:p>
        </w:tc>
        <w:tc>
          <w:tcPr>
            <w:tcW w:w="1559" w:type="dxa"/>
            <w:tcMar>
              <w:top w:w="0" w:type="dxa"/>
              <w:left w:w="70" w:type="dxa"/>
              <w:bottom w:w="0" w:type="dxa"/>
              <w:right w:w="70" w:type="dxa"/>
            </w:tcMar>
            <w:vAlign w:val="center"/>
          </w:tcPr>
          <w:p w14:paraId="62627D9A"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Dysk twardy</w:t>
            </w:r>
          </w:p>
        </w:tc>
        <w:tc>
          <w:tcPr>
            <w:tcW w:w="8363" w:type="dxa"/>
            <w:tcMar>
              <w:top w:w="0" w:type="dxa"/>
              <w:left w:w="70" w:type="dxa"/>
              <w:bottom w:w="0" w:type="dxa"/>
              <w:right w:w="70" w:type="dxa"/>
            </w:tcMar>
            <w:vAlign w:val="center"/>
          </w:tcPr>
          <w:p w14:paraId="77795A74" w14:textId="77777777" w:rsidR="002C5E5A" w:rsidRPr="00BC0A97" w:rsidRDefault="002C5E5A" w:rsidP="00D24247">
            <w:pPr>
              <w:pStyle w:val="Standard"/>
              <w:rPr>
                <w:rFonts w:cs="Times New Roman"/>
                <w:b/>
                <w:bCs/>
                <w:color w:val="000000"/>
                <w:sz w:val="20"/>
                <w:szCs w:val="20"/>
                <w:lang w:val="sv-SE"/>
              </w:rPr>
            </w:pPr>
            <w:r w:rsidRPr="00BC0A97">
              <w:rPr>
                <w:rFonts w:cs="Times New Roman"/>
                <w:color w:val="000000"/>
                <w:sz w:val="20"/>
                <w:szCs w:val="20"/>
              </w:rPr>
              <w:t xml:space="preserve">Dysk półprzewodnikowy o pojemności </w:t>
            </w:r>
            <w:r w:rsidRPr="00BC0A97">
              <w:rPr>
                <w:rFonts w:cs="Times New Roman"/>
                <w:bCs/>
                <w:color w:val="000000"/>
                <w:sz w:val="20"/>
                <w:szCs w:val="20"/>
                <w:lang w:val="sv-SE"/>
              </w:rPr>
              <w:t xml:space="preserve"> min 512 GB Interfejs </w:t>
            </w:r>
            <w:r w:rsidRPr="00BC0A97">
              <w:rPr>
                <w:rFonts w:cs="Times New Roman"/>
                <w:color w:val="000000"/>
                <w:sz w:val="20"/>
                <w:szCs w:val="20"/>
              </w:rPr>
              <w:t>M.2</w:t>
            </w:r>
          </w:p>
        </w:tc>
      </w:tr>
      <w:tr w:rsidR="002C5E5A" w:rsidRPr="00BC0A97" w14:paraId="73C9BD76" w14:textId="77777777" w:rsidTr="00D24247">
        <w:trPr>
          <w:jc w:val="center"/>
        </w:trPr>
        <w:tc>
          <w:tcPr>
            <w:tcW w:w="496" w:type="dxa"/>
            <w:vAlign w:val="center"/>
          </w:tcPr>
          <w:p w14:paraId="019D5A69"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1.5</w:t>
            </w:r>
          </w:p>
        </w:tc>
        <w:tc>
          <w:tcPr>
            <w:tcW w:w="1559" w:type="dxa"/>
            <w:tcMar>
              <w:top w:w="0" w:type="dxa"/>
              <w:left w:w="70" w:type="dxa"/>
              <w:bottom w:w="0" w:type="dxa"/>
              <w:right w:w="70" w:type="dxa"/>
            </w:tcMar>
            <w:vAlign w:val="center"/>
          </w:tcPr>
          <w:p w14:paraId="0CA22F56"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Karta graficzna</w:t>
            </w:r>
          </w:p>
        </w:tc>
        <w:tc>
          <w:tcPr>
            <w:tcW w:w="8363" w:type="dxa"/>
            <w:tcMar>
              <w:top w:w="0" w:type="dxa"/>
              <w:left w:w="70" w:type="dxa"/>
              <w:bottom w:w="0" w:type="dxa"/>
              <w:right w:w="70" w:type="dxa"/>
            </w:tcMar>
            <w:vAlign w:val="center"/>
          </w:tcPr>
          <w:p w14:paraId="44FEAAC5" w14:textId="77777777" w:rsidR="002C5E5A" w:rsidRPr="00BC0A97" w:rsidRDefault="002C5E5A" w:rsidP="00D24247">
            <w:pPr>
              <w:pStyle w:val="Standard"/>
              <w:rPr>
                <w:rFonts w:cs="Times New Roman"/>
                <w:color w:val="000000"/>
                <w:sz w:val="20"/>
                <w:szCs w:val="20"/>
              </w:rPr>
            </w:pPr>
            <w:r w:rsidRPr="00BC0A97">
              <w:rPr>
                <w:rFonts w:cs="Times New Roman"/>
                <w:color w:val="000000"/>
                <w:sz w:val="20"/>
                <w:szCs w:val="20"/>
              </w:rPr>
              <w:t xml:space="preserve">Zintegrowana ze wsparciem dla </w:t>
            </w:r>
            <w:proofErr w:type="spellStart"/>
            <w:r w:rsidRPr="00BC0A97">
              <w:rPr>
                <w:rFonts w:cs="Times New Roman"/>
                <w:color w:val="000000"/>
                <w:sz w:val="20"/>
                <w:szCs w:val="20"/>
              </w:rPr>
              <w:t>OpenGL</w:t>
            </w:r>
            <w:proofErr w:type="spellEnd"/>
            <w:r w:rsidRPr="00BC0A97">
              <w:rPr>
                <w:rFonts w:cs="Times New Roman"/>
                <w:color w:val="000000"/>
                <w:sz w:val="20"/>
                <w:szCs w:val="20"/>
              </w:rPr>
              <w:t xml:space="preserve"> 4.4, </w:t>
            </w:r>
            <w:proofErr w:type="spellStart"/>
            <w:r w:rsidRPr="00BC0A97">
              <w:rPr>
                <w:rFonts w:cs="Times New Roman"/>
                <w:color w:val="000000"/>
                <w:sz w:val="20"/>
                <w:szCs w:val="20"/>
              </w:rPr>
              <w:t>OpenCL</w:t>
            </w:r>
            <w:proofErr w:type="spellEnd"/>
            <w:r w:rsidRPr="00BC0A97">
              <w:rPr>
                <w:rFonts w:cs="Times New Roman"/>
                <w:color w:val="000000"/>
                <w:sz w:val="20"/>
                <w:szCs w:val="20"/>
              </w:rPr>
              <w:t xml:space="preserve"> 2.0, Microsoft DirectX 12. </w:t>
            </w:r>
          </w:p>
          <w:p w14:paraId="78EA1334" w14:textId="77777777" w:rsidR="002C5E5A" w:rsidRPr="00BC0A97" w:rsidRDefault="002C5E5A" w:rsidP="00D24247">
            <w:pPr>
              <w:pStyle w:val="Standard"/>
              <w:rPr>
                <w:rFonts w:cs="Times New Roman"/>
                <w:color w:val="000000"/>
                <w:sz w:val="20"/>
                <w:szCs w:val="20"/>
              </w:rPr>
            </w:pPr>
            <w:r w:rsidRPr="00BC0A97">
              <w:rPr>
                <w:rFonts w:cs="Times New Roman"/>
                <w:color w:val="000000"/>
                <w:sz w:val="20"/>
                <w:szCs w:val="20"/>
              </w:rPr>
              <w:t xml:space="preserve">Powinna osiągać w teście wydajności: </w:t>
            </w:r>
            <w:proofErr w:type="spellStart"/>
            <w:r w:rsidRPr="00BC0A97">
              <w:rPr>
                <w:rFonts w:cs="Times New Roman"/>
                <w:color w:val="000000"/>
                <w:sz w:val="20"/>
                <w:szCs w:val="20"/>
              </w:rPr>
              <w:t>PassMark</w:t>
            </w:r>
            <w:proofErr w:type="spellEnd"/>
            <w:r w:rsidRPr="00BC0A97">
              <w:rPr>
                <w:rFonts w:cs="Times New Roman"/>
                <w:color w:val="000000"/>
                <w:sz w:val="20"/>
                <w:szCs w:val="20"/>
              </w:rPr>
              <w:t xml:space="preserve"> Performance Test wynik min. 1 400 punktów w G3D </w:t>
            </w:r>
            <w:r w:rsidRPr="00BC0A97">
              <w:rPr>
                <w:rFonts w:cs="Times New Roman"/>
                <w:bCs/>
                <w:color w:val="000000"/>
                <w:sz w:val="20"/>
                <w:szCs w:val="20"/>
              </w:rPr>
              <w:t>(na dzień ogłoszenia o zamówieniu)</w:t>
            </w:r>
          </w:p>
          <w:p w14:paraId="46EFACEC" w14:textId="77777777" w:rsidR="002C5E5A" w:rsidRPr="00BC0A97" w:rsidRDefault="002C5E5A" w:rsidP="00D24247">
            <w:pPr>
              <w:pStyle w:val="Standard"/>
              <w:jc w:val="both"/>
              <w:rPr>
                <w:rFonts w:cs="Times New Roman"/>
                <w:bCs/>
                <w:color w:val="000000"/>
                <w:sz w:val="20"/>
                <w:szCs w:val="20"/>
                <w:lang w:val="sv-SE"/>
              </w:rPr>
            </w:pPr>
            <w:r w:rsidRPr="00BC0A97">
              <w:rPr>
                <w:rFonts w:cs="Times New Roman"/>
                <w:bCs/>
                <w:color w:val="000000"/>
                <w:sz w:val="20"/>
                <w:szCs w:val="20"/>
              </w:rPr>
              <w:t>W ofercie wymagane podanie producenta i modelu procesora karty graficznej.</w:t>
            </w:r>
          </w:p>
        </w:tc>
      </w:tr>
      <w:tr w:rsidR="002C5E5A" w:rsidRPr="00BC0A97" w14:paraId="1A9BEF33" w14:textId="77777777" w:rsidTr="00D24247">
        <w:trPr>
          <w:jc w:val="center"/>
        </w:trPr>
        <w:tc>
          <w:tcPr>
            <w:tcW w:w="496" w:type="dxa"/>
            <w:vAlign w:val="center"/>
          </w:tcPr>
          <w:p w14:paraId="1D764F01"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1.6</w:t>
            </w:r>
          </w:p>
        </w:tc>
        <w:tc>
          <w:tcPr>
            <w:tcW w:w="1559" w:type="dxa"/>
            <w:tcMar>
              <w:top w:w="0" w:type="dxa"/>
              <w:left w:w="70" w:type="dxa"/>
              <w:bottom w:w="0" w:type="dxa"/>
              <w:right w:w="70" w:type="dxa"/>
            </w:tcMar>
            <w:vAlign w:val="center"/>
          </w:tcPr>
          <w:p w14:paraId="5EC1AC02"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Karta dźwiękowa</w:t>
            </w:r>
          </w:p>
        </w:tc>
        <w:tc>
          <w:tcPr>
            <w:tcW w:w="8363" w:type="dxa"/>
            <w:tcMar>
              <w:top w:w="0" w:type="dxa"/>
              <w:left w:w="70" w:type="dxa"/>
              <w:bottom w:w="0" w:type="dxa"/>
              <w:right w:w="70" w:type="dxa"/>
            </w:tcMar>
            <w:vAlign w:val="center"/>
          </w:tcPr>
          <w:p w14:paraId="46F0AFFA"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Karta dźwiękowa zgodna z HD Audio, wbudowane dwa głośniki stereo oraz cyfrowy mikrofon.</w:t>
            </w:r>
          </w:p>
        </w:tc>
      </w:tr>
      <w:tr w:rsidR="002C5E5A" w:rsidRPr="00811291" w14:paraId="6E9A7BBC" w14:textId="77777777" w:rsidTr="00D24247">
        <w:trPr>
          <w:jc w:val="center"/>
        </w:trPr>
        <w:tc>
          <w:tcPr>
            <w:tcW w:w="496" w:type="dxa"/>
            <w:vAlign w:val="center"/>
          </w:tcPr>
          <w:p w14:paraId="6B344826" w14:textId="77777777" w:rsidR="002C5E5A" w:rsidRPr="00BC0A97" w:rsidRDefault="002C5E5A" w:rsidP="00D24247">
            <w:pPr>
              <w:pStyle w:val="Standard"/>
              <w:jc w:val="center"/>
              <w:rPr>
                <w:rFonts w:cs="Times New Roman"/>
                <w:color w:val="000000"/>
                <w:sz w:val="20"/>
                <w:szCs w:val="20"/>
              </w:rPr>
            </w:pPr>
            <w:r w:rsidRPr="00BC0A97">
              <w:rPr>
                <w:rFonts w:cs="Times New Roman"/>
                <w:color w:val="000000"/>
                <w:sz w:val="20"/>
                <w:szCs w:val="20"/>
              </w:rPr>
              <w:t>1.7</w:t>
            </w:r>
          </w:p>
        </w:tc>
        <w:tc>
          <w:tcPr>
            <w:tcW w:w="1559" w:type="dxa"/>
            <w:tcMar>
              <w:top w:w="0" w:type="dxa"/>
              <w:left w:w="70" w:type="dxa"/>
              <w:bottom w:w="0" w:type="dxa"/>
              <w:right w:w="70" w:type="dxa"/>
            </w:tcMar>
            <w:vAlign w:val="center"/>
          </w:tcPr>
          <w:p w14:paraId="4FC0C4BA" w14:textId="77777777" w:rsidR="002C5E5A" w:rsidRPr="00BC0A97" w:rsidRDefault="002C5E5A" w:rsidP="00D24247">
            <w:pPr>
              <w:pStyle w:val="Standard"/>
              <w:rPr>
                <w:rFonts w:cs="Times New Roman"/>
                <w:color w:val="000000"/>
                <w:sz w:val="20"/>
                <w:szCs w:val="20"/>
              </w:rPr>
            </w:pPr>
            <w:r w:rsidRPr="00BC0A97">
              <w:rPr>
                <w:rFonts w:cs="Times New Roman"/>
                <w:color w:val="000000"/>
                <w:sz w:val="20"/>
                <w:szCs w:val="20"/>
              </w:rPr>
              <w:t xml:space="preserve">Połączenia </w:t>
            </w:r>
            <w:r w:rsidRPr="00BC0A97">
              <w:rPr>
                <w:rFonts w:cs="Times New Roman"/>
                <w:color w:val="000000"/>
                <w:sz w:val="20"/>
                <w:szCs w:val="20"/>
              </w:rPr>
              <w:br/>
              <w:t>i karty sieciowe</w:t>
            </w:r>
          </w:p>
        </w:tc>
        <w:tc>
          <w:tcPr>
            <w:tcW w:w="8363" w:type="dxa"/>
            <w:tcMar>
              <w:top w:w="0" w:type="dxa"/>
              <w:left w:w="70" w:type="dxa"/>
              <w:bottom w:w="0" w:type="dxa"/>
              <w:right w:w="70" w:type="dxa"/>
            </w:tcMar>
            <w:vAlign w:val="center"/>
          </w:tcPr>
          <w:p w14:paraId="3147F534" w14:textId="77777777" w:rsidR="002C5E5A" w:rsidRPr="00BC0A97" w:rsidRDefault="002C5E5A" w:rsidP="00D24247">
            <w:pPr>
              <w:pStyle w:val="Standard"/>
              <w:rPr>
                <w:rFonts w:cs="Times New Roman"/>
                <w:color w:val="000000"/>
                <w:sz w:val="20"/>
                <w:szCs w:val="20"/>
                <w:lang w:val="de-DE"/>
              </w:rPr>
            </w:pPr>
            <w:r w:rsidRPr="00BC0A97">
              <w:rPr>
                <w:rFonts w:cs="Times New Roman"/>
                <w:color w:val="000000"/>
                <w:sz w:val="20"/>
                <w:szCs w:val="20"/>
                <w:lang w:val="de-DE"/>
              </w:rPr>
              <w:t xml:space="preserve">- </w:t>
            </w:r>
            <w:proofErr w:type="spellStart"/>
            <w:r w:rsidRPr="00BC0A97">
              <w:rPr>
                <w:rFonts w:cs="Times New Roman"/>
                <w:color w:val="000000"/>
                <w:sz w:val="20"/>
                <w:szCs w:val="20"/>
                <w:lang w:val="de-DE"/>
              </w:rPr>
              <w:t>Karta</w:t>
            </w:r>
            <w:proofErr w:type="spellEnd"/>
            <w:r w:rsidRPr="00BC0A97">
              <w:rPr>
                <w:rFonts w:cs="Times New Roman"/>
                <w:color w:val="000000"/>
                <w:sz w:val="20"/>
                <w:szCs w:val="20"/>
                <w:lang w:val="de-DE"/>
              </w:rPr>
              <w:t xml:space="preserve"> </w:t>
            </w:r>
            <w:proofErr w:type="spellStart"/>
            <w:r w:rsidRPr="00BC0A97">
              <w:rPr>
                <w:rFonts w:cs="Times New Roman"/>
                <w:color w:val="000000"/>
                <w:sz w:val="20"/>
                <w:szCs w:val="20"/>
                <w:lang w:val="de-DE"/>
              </w:rPr>
              <w:t>sieciowa</w:t>
            </w:r>
            <w:proofErr w:type="spellEnd"/>
            <w:r w:rsidRPr="00BC0A97">
              <w:rPr>
                <w:rFonts w:cs="Times New Roman"/>
                <w:color w:val="000000"/>
                <w:sz w:val="20"/>
                <w:szCs w:val="20"/>
                <w:lang w:val="de-DE"/>
              </w:rPr>
              <w:t xml:space="preserve"> min: LAN 10/100/1000 Ethernet RJ 45</w:t>
            </w:r>
          </w:p>
          <w:p w14:paraId="3096995E" w14:textId="77777777" w:rsidR="002C5E5A" w:rsidRPr="00BC0A97" w:rsidRDefault="002C5E5A" w:rsidP="00D24247">
            <w:pPr>
              <w:pStyle w:val="Standard"/>
              <w:rPr>
                <w:rFonts w:cs="Times New Roman"/>
                <w:color w:val="000000"/>
                <w:sz w:val="20"/>
                <w:szCs w:val="20"/>
                <w:lang w:val="en-GB"/>
              </w:rPr>
            </w:pPr>
            <w:r w:rsidRPr="00BC0A97">
              <w:rPr>
                <w:rFonts w:cs="Times New Roman"/>
                <w:color w:val="000000"/>
                <w:sz w:val="20"/>
                <w:szCs w:val="20"/>
                <w:lang w:val="en-GB"/>
              </w:rPr>
              <w:t>- Min: WLAN 802.11 5 (a/b/g/n/ac)</w:t>
            </w:r>
          </w:p>
          <w:p w14:paraId="1C867DF2" w14:textId="77777777" w:rsidR="002C5E5A" w:rsidRPr="00BC0A97" w:rsidRDefault="002C5E5A" w:rsidP="00D24247">
            <w:pPr>
              <w:pStyle w:val="Standard"/>
              <w:rPr>
                <w:rFonts w:cs="Times New Roman"/>
                <w:color w:val="000000"/>
                <w:sz w:val="20"/>
                <w:szCs w:val="20"/>
                <w:lang w:val="en-GB"/>
              </w:rPr>
            </w:pPr>
            <w:r w:rsidRPr="00BC0A97">
              <w:rPr>
                <w:rFonts w:cs="Times New Roman"/>
                <w:color w:val="000000"/>
                <w:sz w:val="20"/>
                <w:szCs w:val="20"/>
                <w:lang w:val="en-GB"/>
              </w:rPr>
              <w:t>- Min: Bluetooth 5.0</w:t>
            </w:r>
            <w:r w:rsidRPr="00BC0A97">
              <w:rPr>
                <w:rFonts w:cs="Times New Roman"/>
                <w:bCs/>
                <w:color w:val="000000"/>
                <w:sz w:val="20"/>
                <w:szCs w:val="20"/>
                <w:lang w:val="sv-SE"/>
              </w:rPr>
              <w:t>.</w:t>
            </w:r>
          </w:p>
        </w:tc>
      </w:tr>
      <w:tr w:rsidR="002C5E5A" w:rsidRPr="00BC0A97" w14:paraId="32BF239C" w14:textId="77777777" w:rsidTr="00D24247">
        <w:trPr>
          <w:trHeight w:val="2186"/>
          <w:jc w:val="center"/>
        </w:trPr>
        <w:tc>
          <w:tcPr>
            <w:tcW w:w="496" w:type="dxa"/>
            <w:vAlign w:val="center"/>
          </w:tcPr>
          <w:p w14:paraId="3789DECC"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1.8</w:t>
            </w:r>
          </w:p>
        </w:tc>
        <w:tc>
          <w:tcPr>
            <w:tcW w:w="1559" w:type="dxa"/>
            <w:tcMar>
              <w:top w:w="0" w:type="dxa"/>
              <w:left w:w="70" w:type="dxa"/>
              <w:bottom w:w="0" w:type="dxa"/>
              <w:right w:w="70" w:type="dxa"/>
            </w:tcMar>
            <w:vAlign w:val="center"/>
          </w:tcPr>
          <w:p w14:paraId="3F35098F"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Porty/złącza</w:t>
            </w:r>
          </w:p>
          <w:p w14:paraId="70BC776E"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(wbudowane)</w:t>
            </w:r>
          </w:p>
        </w:tc>
        <w:tc>
          <w:tcPr>
            <w:tcW w:w="8363" w:type="dxa"/>
            <w:tcMar>
              <w:top w:w="0" w:type="dxa"/>
              <w:left w:w="70" w:type="dxa"/>
              <w:bottom w:w="0" w:type="dxa"/>
              <w:right w:w="70" w:type="dxa"/>
            </w:tcMar>
            <w:vAlign w:val="center"/>
          </w:tcPr>
          <w:p w14:paraId="093EB7EB" w14:textId="77777777" w:rsidR="002C5E5A" w:rsidRPr="00BC0A97" w:rsidRDefault="002C5E5A" w:rsidP="00D24247">
            <w:pPr>
              <w:pStyle w:val="Standard"/>
              <w:outlineLvl w:val="0"/>
              <w:rPr>
                <w:rFonts w:cs="Times New Roman"/>
                <w:color w:val="000000"/>
                <w:sz w:val="20"/>
                <w:szCs w:val="20"/>
              </w:rPr>
            </w:pPr>
            <w:r w:rsidRPr="00BC0A97">
              <w:rPr>
                <w:rFonts w:cs="Times New Roman"/>
                <w:color w:val="000000"/>
                <w:sz w:val="20"/>
                <w:szCs w:val="20"/>
              </w:rPr>
              <w:t>Min: 1 x Złącze RJ-45 (podłączenie sieci lokalnej),</w:t>
            </w:r>
          </w:p>
          <w:p w14:paraId="462256B6" w14:textId="77777777" w:rsidR="002C5E5A" w:rsidRPr="00BC0A97" w:rsidRDefault="002C5E5A" w:rsidP="00D24247">
            <w:pPr>
              <w:pStyle w:val="Standard"/>
              <w:outlineLvl w:val="0"/>
              <w:rPr>
                <w:rFonts w:cs="Times New Roman"/>
                <w:color w:val="000000"/>
                <w:sz w:val="20"/>
                <w:szCs w:val="20"/>
                <w:lang w:val="de-DE"/>
              </w:rPr>
            </w:pPr>
            <w:r w:rsidRPr="00BC0A97">
              <w:rPr>
                <w:rFonts w:cs="Times New Roman"/>
                <w:color w:val="000000"/>
                <w:sz w:val="20"/>
                <w:szCs w:val="20"/>
                <w:lang w:val="de-DE"/>
              </w:rPr>
              <w:t xml:space="preserve">Min: 1 x USB 3.1, </w:t>
            </w:r>
          </w:p>
          <w:p w14:paraId="2E6561A1" w14:textId="77777777" w:rsidR="002C5E5A" w:rsidRPr="00BC0A97" w:rsidRDefault="002C5E5A" w:rsidP="00D24247">
            <w:pPr>
              <w:pStyle w:val="Standard"/>
              <w:outlineLvl w:val="0"/>
              <w:rPr>
                <w:rFonts w:cs="Times New Roman"/>
                <w:color w:val="000000"/>
                <w:sz w:val="20"/>
                <w:szCs w:val="20"/>
                <w:lang w:val="de-DE"/>
              </w:rPr>
            </w:pPr>
            <w:r w:rsidRPr="00BC0A97">
              <w:rPr>
                <w:rFonts w:cs="Times New Roman"/>
                <w:color w:val="000000"/>
                <w:sz w:val="20"/>
                <w:szCs w:val="20"/>
                <w:lang w:val="de-DE"/>
              </w:rPr>
              <w:t>Min: 1 x USB Typ-C</w:t>
            </w:r>
          </w:p>
          <w:p w14:paraId="025F2B58" w14:textId="77777777" w:rsidR="002C5E5A" w:rsidRPr="00BC0A97" w:rsidRDefault="002C5E5A" w:rsidP="00D24247">
            <w:pPr>
              <w:pStyle w:val="Standard"/>
              <w:outlineLvl w:val="0"/>
              <w:rPr>
                <w:rFonts w:cs="Times New Roman"/>
                <w:color w:val="000000"/>
                <w:sz w:val="20"/>
                <w:szCs w:val="20"/>
              </w:rPr>
            </w:pPr>
            <w:r w:rsidRPr="00BC0A97">
              <w:rPr>
                <w:rFonts w:cs="Times New Roman"/>
                <w:color w:val="000000"/>
                <w:sz w:val="20"/>
                <w:szCs w:val="20"/>
              </w:rPr>
              <w:t xml:space="preserve">Gniazdo mikrofonowe/Gniazdo słuchawkowe (Combo) lub Gniazdo mikrofonowe i Gniazdo słuchawkowe, </w:t>
            </w:r>
          </w:p>
          <w:p w14:paraId="180E77E2" w14:textId="77777777" w:rsidR="002C5E5A" w:rsidRPr="00BC0A97" w:rsidRDefault="002C5E5A" w:rsidP="00D24247">
            <w:pPr>
              <w:pStyle w:val="Standard"/>
              <w:outlineLvl w:val="0"/>
              <w:rPr>
                <w:rFonts w:cs="Times New Roman"/>
                <w:color w:val="000000"/>
                <w:sz w:val="20"/>
                <w:szCs w:val="20"/>
              </w:rPr>
            </w:pPr>
            <w:r w:rsidRPr="00BC0A97">
              <w:rPr>
                <w:rFonts w:cs="Times New Roman"/>
                <w:color w:val="000000"/>
                <w:sz w:val="20"/>
                <w:szCs w:val="20"/>
              </w:rPr>
              <w:t>Min 1 x HDMI,</w:t>
            </w:r>
          </w:p>
          <w:p w14:paraId="7E19D352" w14:textId="77777777" w:rsidR="002C5E5A" w:rsidRPr="00BC0A97" w:rsidRDefault="002C5E5A" w:rsidP="00D24247">
            <w:pPr>
              <w:pStyle w:val="Standard"/>
              <w:outlineLvl w:val="0"/>
              <w:rPr>
                <w:rFonts w:cs="Times New Roman"/>
                <w:color w:val="000000"/>
                <w:sz w:val="20"/>
                <w:szCs w:val="20"/>
              </w:rPr>
            </w:pPr>
            <w:r w:rsidRPr="00BC0A97">
              <w:rPr>
                <w:rFonts w:cs="Times New Roman"/>
                <w:color w:val="000000"/>
                <w:sz w:val="20"/>
                <w:szCs w:val="20"/>
              </w:rPr>
              <w:t>zasilanie DC-in ,</w:t>
            </w:r>
          </w:p>
          <w:p w14:paraId="3FCCE6CD" w14:textId="77777777" w:rsidR="002C5E5A" w:rsidRPr="00BC0A97" w:rsidRDefault="002C5E5A" w:rsidP="00D24247">
            <w:pPr>
              <w:pStyle w:val="Standard"/>
              <w:outlineLvl w:val="0"/>
              <w:rPr>
                <w:rFonts w:cs="Times New Roman"/>
                <w:color w:val="000000"/>
                <w:sz w:val="20"/>
                <w:szCs w:val="20"/>
              </w:rPr>
            </w:pPr>
            <w:r w:rsidRPr="00BC0A97">
              <w:rPr>
                <w:rFonts w:cs="Times New Roman"/>
                <w:color w:val="000000"/>
                <w:sz w:val="20"/>
                <w:szCs w:val="20"/>
              </w:rPr>
              <w:t xml:space="preserve">Zamawiający nie dopuszcza adapterów lub przejściówek w celu osiągniecia wymaganej ilości portów. </w:t>
            </w:r>
          </w:p>
        </w:tc>
      </w:tr>
      <w:tr w:rsidR="002C5E5A" w:rsidRPr="00BC0A97" w14:paraId="4A02E43F" w14:textId="77777777" w:rsidTr="00D24247">
        <w:trPr>
          <w:jc w:val="center"/>
        </w:trPr>
        <w:tc>
          <w:tcPr>
            <w:tcW w:w="496" w:type="dxa"/>
            <w:vAlign w:val="center"/>
          </w:tcPr>
          <w:p w14:paraId="69C5E90B"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1.9</w:t>
            </w:r>
          </w:p>
        </w:tc>
        <w:tc>
          <w:tcPr>
            <w:tcW w:w="1559" w:type="dxa"/>
            <w:tcMar>
              <w:top w:w="0" w:type="dxa"/>
              <w:left w:w="70" w:type="dxa"/>
              <w:bottom w:w="0" w:type="dxa"/>
              <w:right w:w="70" w:type="dxa"/>
            </w:tcMar>
            <w:vAlign w:val="center"/>
          </w:tcPr>
          <w:p w14:paraId="688A2EE0"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Klawiatura</w:t>
            </w:r>
          </w:p>
        </w:tc>
        <w:tc>
          <w:tcPr>
            <w:tcW w:w="8363" w:type="dxa"/>
            <w:tcMar>
              <w:top w:w="0" w:type="dxa"/>
              <w:left w:w="70" w:type="dxa"/>
              <w:bottom w:w="0" w:type="dxa"/>
              <w:right w:w="70" w:type="dxa"/>
            </w:tcMar>
            <w:vAlign w:val="center"/>
          </w:tcPr>
          <w:p w14:paraId="18352616" w14:textId="77777777" w:rsidR="002C5E5A" w:rsidRPr="00BC0A97" w:rsidRDefault="002C5E5A" w:rsidP="00D24247">
            <w:pPr>
              <w:pStyle w:val="Standard"/>
              <w:jc w:val="both"/>
              <w:rPr>
                <w:rFonts w:cs="Times New Roman"/>
                <w:color w:val="000000"/>
                <w:sz w:val="20"/>
                <w:szCs w:val="20"/>
              </w:rPr>
            </w:pPr>
            <w:r w:rsidRPr="00BC0A97">
              <w:rPr>
                <w:rFonts w:cs="Times New Roman"/>
                <w:bCs/>
                <w:color w:val="000000"/>
                <w:sz w:val="20"/>
                <w:szCs w:val="20"/>
              </w:rPr>
              <w:t xml:space="preserve">Pełnowymiarowa z wydzielonymi pełnowymiarowymi klawiszami numerycznymi w prawej części klawiatury, w układzie US-QWERTY, polskie znaki zgodne z "polski programisty", klawiatura musi być wyposażona w 2 klawisze ALT (prawy i lewy). </w:t>
            </w:r>
          </w:p>
        </w:tc>
      </w:tr>
      <w:tr w:rsidR="002C5E5A" w:rsidRPr="00BC0A97" w14:paraId="374BF5B6" w14:textId="77777777" w:rsidTr="00D24247">
        <w:trPr>
          <w:jc w:val="center"/>
        </w:trPr>
        <w:tc>
          <w:tcPr>
            <w:tcW w:w="496" w:type="dxa"/>
            <w:vAlign w:val="center"/>
          </w:tcPr>
          <w:p w14:paraId="6BFB1EF3"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1.10</w:t>
            </w:r>
          </w:p>
        </w:tc>
        <w:tc>
          <w:tcPr>
            <w:tcW w:w="1559" w:type="dxa"/>
            <w:tcMar>
              <w:top w:w="0" w:type="dxa"/>
              <w:left w:w="70" w:type="dxa"/>
              <w:bottom w:w="0" w:type="dxa"/>
              <w:right w:w="70" w:type="dxa"/>
            </w:tcMar>
            <w:vAlign w:val="center"/>
          </w:tcPr>
          <w:p w14:paraId="1BDF36DB"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Urządzenie wskazujące</w:t>
            </w:r>
          </w:p>
        </w:tc>
        <w:tc>
          <w:tcPr>
            <w:tcW w:w="8363" w:type="dxa"/>
            <w:tcMar>
              <w:top w:w="0" w:type="dxa"/>
              <w:left w:w="70" w:type="dxa"/>
              <w:bottom w:w="0" w:type="dxa"/>
              <w:right w:w="70" w:type="dxa"/>
            </w:tcMar>
            <w:vAlign w:val="center"/>
          </w:tcPr>
          <w:p w14:paraId="5D483CA9" w14:textId="77777777" w:rsidR="002C5E5A" w:rsidRPr="00BC0A97" w:rsidRDefault="002C5E5A" w:rsidP="00D24247">
            <w:pPr>
              <w:pStyle w:val="Standard"/>
              <w:rPr>
                <w:rFonts w:cs="Times New Roman"/>
                <w:color w:val="000000"/>
                <w:sz w:val="20"/>
                <w:szCs w:val="20"/>
              </w:rPr>
            </w:pPr>
            <w:proofErr w:type="spellStart"/>
            <w:r w:rsidRPr="00BC0A97">
              <w:rPr>
                <w:rFonts w:cs="Times New Roman"/>
                <w:color w:val="000000"/>
                <w:sz w:val="20"/>
                <w:szCs w:val="20"/>
              </w:rPr>
              <w:t>Touch</w:t>
            </w:r>
            <w:proofErr w:type="spellEnd"/>
            <w:r w:rsidRPr="00BC0A97">
              <w:rPr>
                <w:rFonts w:cs="Times New Roman"/>
                <w:color w:val="000000"/>
                <w:sz w:val="20"/>
                <w:szCs w:val="20"/>
              </w:rPr>
              <w:t xml:space="preserve"> Pad (płytka dotykowa) wbudowana w obudowę laptopa.</w:t>
            </w:r>
          </w:p>
        </w:tc>
      </w:tr>
      <w:tr w:rsidR="002C5E5A" w:rsidRPr="00BC0A97" w14:paraId="06B47841" w14:textId="77777777" w:rsidTr="00D24247">
        <w:trPr>
          <w:jc w:val="center"/>
        </w:trPr>
        <w:tc>
          <w:tcPr>
            <w:tcW w:w="496" w:type="dxa"/>
            <w:vAlign w:val="center"/>
          </w:tcPr>
          <w:p w14:paraId="781E2A8B"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1.11</w:t>
            </w:r>
          </w:p>
        </w:tc>
        <w:tc>
          <w:tcPr>
            <w:tcW w:w="1559" w:type="dxa"/>
            <w:tcMar>
              <w:top w:w="0" w:type="dxa"/>
              <w:left w:w="70" w:type="dxa"/>
              <w:bottom w:w="0" w:type="dxa"/>
              <w:right w:w="70" w:type="dxa"/>
            </w:tcMar>
            <w:vAlign w:val="center"/>
          </w:tcPr>
          <w:p w14:paraId="3853181F"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Kamera</w:t>
            </w:r>
          </w:p>
        </w:tc>
        <w:tc>
          <w:tcPr>
            <w:tcW w:w="8363" w:type="dxa"/>
            <w:tcMar>
              <w:top w:w="0" w:type="dxa"/>
              <w:left w:w="70" w:type="dxa"/>
              <w:bottom w:w="0" w:type="dxa"/>
              <w:right w:w="70" w:type="dxa"/>
            </w:tcMar>
            <w:vAlign w:val="center"/>
          </w:tcPr>
          <w:p w14:paraId="66D14064"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Wbudowana, o parametrach minimalnych:</w:t>
            </w:r>
          </w:p>
          <w:p w14:paraId="04A02216"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 rozdzielczość : min. HD 1280 x 720</w:t>
            </w:r>
          </w:p>
          <w:p w14:paraId="0E484CBC"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 min. 720p HD audio/video nagrywanie.</w:t>
            </w:r>
          </w:p>
        </w:tc>
      </w:tr>
      <w:tr w:rsidR="002C5E5A" w:rsidRPr="00BC0A97" w14:paraId="6A128F21" w14:textId="77777777" w:rsidTr="00D2424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47612AE"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1.12</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0B77879"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 xml:space="preserve">Bezpieczeństwo  </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959CF0"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 Zabezpieczenie BIOS hasłem użytkownika.</w:t>
            </w:r>
          </w:p>
          <w:p w14:paraId="6BB27B00"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 Zabezpieczenie dysku twardego hasłem użytkownika.</w:t>
            </w:r>
          </w:p>
          <w:p w14:paraId="3925AAB5"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 xml:space="preserve">- Złącze typu </w:t>
            </w:r>
            <w:proofErr w:type="spellStart"/>
            <w:r w:rsidRPr="00BC0A97">
              <w:rPr>
                <w:rFonts w:cs="Times New Roman"/>
                <w:bCs/>
                <w:color w:val="000000"/>
                <w:sz w:val="20"/>
                <w:szCs w:val="20"/>
              </w:rPr>
              <w:t>Kensington</w:t>
            </w:r>
            <w:proofErr w:type="spellEnd"/>
            <w:r w:rsidRPr="00BC0A97">
              <w:rPr>
                <w:rFonts w:cs="Times New Roman"/>
                <w:bCs/>
                <w:color w:val="000000"/>
                <w:sz w:val="20"/>
                <w:szCs w:val="20"/>
              </w:rPr>
              <w:t xml:space="preserve"> Lock.</w:t>
            </w:r>
          </w:p>
          <w:p w14:paraId="7512B765"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lastRenderedPageBreak/>
              <w:t xml:space="preserve">-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BC0A97">
              <w:rPr>
                <w:rFonts w:cs="Times New Roman"/>
                <w:bCs/>
                <w:color w:val="000000"/>
                <w:sz w:val="20"/>
                <w:szCs w:val="20"/>
              </w:rPr>
              <w:t>Trusted</w:t>
            </w:r>
            <w:proofErr w:type="spellEnd"/>
            <w:r w:rsidRPr="00BC0A97">
              <w:rPr>
                <w:rFonts w:cs="Times New Roman"/>
                <w:bCs/>
                <w:color w:val="000000"/>
                <w:sz w:val="20"/>
                <w:szCs w:val="20"/>
              </w:rPr>
              <w:t xml:space="preserve"> Platform Module 2.0 lub równoważny, </w:t>
            </w:r>
          </w:p>
        </w:tc>
      </w:tr>
      <w:tr w:rsidR="002C5E5A" w:rsidRPr="00BC0A97" w14:paraId="4B013E5E" w14:textId="77777777" w:rsidTr="00D2424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6509E57D"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lastRenderedPageBreak/>
              <w:t>1.14</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B5D9F5"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Bateria</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7754E9" w14:textId="3B832B72" w:rsidR="002C5E5A" w:rsidRPr="00BC0A97" w:rsidRDefault="00E9486F" w:rsidP="00D24247">
            <w:pPr>
              <w:pStyle w:val="Standard"/>
              <w:rPr>
                <w:rFonts w:cs="Times New Roman"/>
                <w:color w:val="000000"/>
                <w:sz w:val="20"/>
                <w:szCs w:val="20"/>
              </w:rPr>
            </w:pPr>
            <w:r>
              <w:rPr>
                <w:rFonts w:cs="Times New Roman"/>
                <w:color w:val="000000"/>
                <w:sz w:val="20"/>
                <w:szCs w:val="20"/>
              </w:rPr>
              <w:t xml:space="preserve">Bateria </w:t>
            </w:r>
            <w:r w:rsidR="002C5E5A" w:rsidRPr="00BC0A97">
              <w:rPr>
                <w:rFonts w:cs="Times New Roman"/>
                <w:color w:val="000000"/>
                <w:sz w:val="20"/>
                <w:szCs w:val="20"/>
              </w:rPr>
              <w:t xml:space="preserve"> min. 38 </w:t>
            </w:r>
            <w:proofErr w:type="spellStart"/>
            <w:r w:rsidR="002C5E5A" w:rsidRPr="00BC0A97">
              <w:rPr>
                <w:rFonts w:cs="Times New Roman"/>
                <w:color w:val="000000"/>
                <w:sz w:val="20"/>
                <w:szCs w:val="20"/>
              </w:rPr>
              <w:t>Wh</w:t>
            </w:r>
            <w:proofErr w:type="spellEnd"/>
            <w:r w:rsidR="002C5E5A" w:rsidRPr="00BC0A97">
              <w:rPr>
                <w:rFonts w:cs="Times New Roman"/>
                <w:color w:val="000000"/>
                <w:sz w:val="20"/>
                <w:szCs w:val="20"/>
              </w:rPr>
              <w:t xml:space="preserve">  </w:t>
            </w:r>
          </w:p>
        </w:tc>
      </w:tr>
      <w:tr w:rsidR="002C5E5A" w:rsidRPr="00BC0A97" w14:paraId="4F38CD1E" w14:textId="77777777" w:rsidTr="00D2424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09C2802E"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1.15</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5BC2AFF"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Zasilacz</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ECA3AA7"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 xml:space="preserve">Zewnętrzny, pracujący w sieci elektrycznej 230V 50/60Hz, min. 65 W. </w:t>
            </w:r>
          </w:p>
        </w:tc>
      </w:tr>
      <w:tr w:rsidR="002C5E5A" w:rsidRPr="00BC0A97" w14:paraId="2FE41F71" w14:textId="77777777" w:rsidTr="00D2424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121D76E" w14:textId="77777777"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1.16</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528781"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Waga i wymiary</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2532F5"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Waga maks. do 1.9 kg.</w:t>
            </w:r>
          </w:p>
          <w:p w14:paraId="0D20CBB5"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Szerokość maks. do 362 mm</w:t>
            </w:r>
          </w:p>
          <w:p w14:paraId="3E33850B"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Głębokość maks. do 237 mm</w:t>
            </w:r>
          </w:p>
          <w:p w14:paraId="5983C9DE" w14:textId="77777777" w:rsidR="002C5E5A" w:rsidRPr="00BC0A97" w:rsidRDefault="002C5E5A" w:rsidP="00D24247">
            <w:pPr>
              <w:pStyle w:val="Standard"/>
              <w:rPr>
                <w:rFonts w:cs="Times New Roman"/>
                <w:bCs/>
                <w:color w:val="000000"/>
                <w:sz w:val="20"/>
                <w:szCs w:val="20"/>
              </w:rPr>
            </w:pPr>
            <w:r w:rsidRPr="00BC0A97">
              <w:rPr>
                <w:rFonts w:cs="Times New Roman"/>
                <w:bCs/>
                <w:color w:val="000000"/>
                <w:sz w:val="20"/>
                <w:szCs w:val="20"/>
              </w:rPr>
              <w:t>Wysokość maks. do 20mm</w:t>
            </w:r>
          </w:p>
        </w:tc>
      </w:tr>
      <w:tr w:rsidR="002C5E5A" w:rsidRPr="00BC0A97" w14:paraId="74F89668" w14:textId="77777777" w:rsidTr="00D2424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D970B10" w14:textId="77777777" w:rsidR="002C5E5A" w:rsidRPr="00BC0A97" w:rsidRDefault="002C5E5A" w:rsidP="00D24247">
            <w:pPr>
              <w:pStyle w:val="Standard"/>
              <w:jc w:val="center"/>
              <w:rPr>
                <w:rFonts w:cs="Times New Roman"/>
                <w:bCs/>
                <w:color w:val="000000"/>
                <w:sz w:val="20"/>
                <w:szCs w:val="20"/>
              </w:rPr>
            </w:pPr>
            <w:r w:rsidRPr="00BC0A97">
              <w:rPr>
                <w:rFonts w:cs="Times New Roman"/>
                <w:bCs/>
                <w:sz w:val="20"/>
                <w:szCs w:val="20"/>
              </w:rPr>
              <w:t>1.17</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905CED" w14:textId="77777777" w:rsidR="002C5E5A" w:rsidRPr="00BC0A97" w:rsidRDefault="002C5E5A" w:rsidP="00D24247">
            <w:pPr>
              <w:pStyle w:val="Standard"/>
              <w:rPr>
                <w:rFonts w:cs="Times New Roman"/>
                <w:bCs/>
                <w:color w:val="000000"/>
                <w:sz w:val="20"/>
                <w:szCs w:val="20"/>
              </w:rPr>
            </w:pPr>
            <w:r w:rsidRPr="00BC0A97">
              <w:rPr>
                <w:rFonts w:cs="Times New Roman"/>
                <w:bCs/>
                <w:sz w:val="20"/>
                <w:szCs w:val="20"/>
              </w:rPr>
              <w:t>Mysz optyczna</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49AA17" w14:textId="77777777" w:rsidR="002C5E5A" w:rsidRPr="00BC0A97" w:rsidRDefault="002C5E5A" w:rsidP="00D24247">
            <w:pPr>
              <w:pStyle w:val="Standard"/>
              <w:rPr>
                <w:rFonts w:cs="Times New Roman"/>
                <w:bCs/>
                <w:sz w:val="20"/>
                <w:szCs w:val="20"/>
              </w:rPr>
            </w:pPr>
            <w:r w:rsidRPr="00BC0A97">
              <w:rPr>
                <w:rFonts w:cs="Times New Roman"/>
                <w:bCs/>
                <w:sz w:val="20"/>
                <w:szCs w:val="20"/>
              </w:rPr>
              <w:t>1.Mysz optyczna przewodowa USB</w:t>
            </w:r>
          </w:p>
          <w:p w14:paraId="040F24D4" w14:textId="77777777" w:rsidR="002C5E5A" w:rsidRPr="00BC0A97" w:rsidRDefault="002C5E5A" w:rsidP="00D24247">
            <w:pPr>
              <w:pStyle w:val="Standard"/>
              <w:rPr>
                <w:rFonts w:cs="Times New Roman"/>
                <w:bCs/>
                <w:sz w:val="20"/>
                <w:szCs w:val="20"/>
              </w:rPr>
            </w:pPr>
            <w:r w:rsidRPr="00BC0A97">
              <w:rPr>
                <w:rFonts w:cs="Times New Roman"/>
                <w:color w:val="000000"/>
                <w:sz w:val="20"/>
                <w:szCs w:val="20"/>
              </w:rPr>
              <w:t xml:space="preserve">2.Minimalna rozdzielczość: 1000 </w:t>
            </w:r>
            <w:proofErr w:type="spellStart"/>
            <w:r w:rsidRPr="00BC0A97">
              <w:rPr>
                <w:rFonts w:cs="Times New Roman"/>
                <w:color w:val="000000"/>
                <w:sz w:val="20"/>
                <w:szCs w:val="20"/>
              </w:rPr>
              <w:t>dpi</w:t>
            </w:r>
            <w:proofErr w:type="spellEnd"/>
          </w:p>
          <w:p w14:paraId="54047EDB" w14:textId="77777777" w:rsidR="002C5E5A" w:rsidRPr="00BC0A97" w:rsidRDefault="002C5E5A" w:rsidP="00D24247">
            <w:pPr>
              <w:pStyle w:val="Standard"/>
              <w:rPr>
                <w:rFonts w:cs="Times New Roman"/>
                <w:bCs/>
                <w:sz w:val="20"/>
                <w:szCs w:val="20"/>
              </w:rPr>
            </w:pPr>
            <w:r w:rsidRPr="00BC0A97">
              <w:rPr>
                <w:rFonts w:cs="Times New Roman"/>
                <w:color w:val="000000"/>
                <w:sz w:val="20"/>
                <w:szCs w:val="20"/>
              </w:rPr>
              <w:t>3.Rolka przewijania w myszce</w:t>
            </w:r>
          </w:p>
          <w:p w14:paraId="4B8366FB" w14:textId="77777777" w:rsidR="002C5E5A" w:rsidRPr="00BC0A97" w:rsidRDefault="002C5E5A" w:rsidP="00D24247">
            <w:pPr>
              <w:pStyle w:val="Standard"/>
              <w:rPr>
                <w:rFonts w:cs="Times New Roman"/>
                <w:bCs/>
                <w:sz w:val="20"/>
                <w:szCs w:val="20"/>
              </w:rPr>
            </w:pPr>
            <w:r w:rsidRPr="00BC0A97">
              <w:rPr>
                <w:rFonts w:cs="Times New Roman"/>
                <w:color w:val="000000"/>
                <w:sz w:val="20"/>
                <w:szCs w:val="20"/>
              </w:rPr>
              <w:t>4.Liczba przycisków myszy:3</w:t>
            </w:r>
          </w:p>
          <w:p w14:paraId="0B1299B5" w14:textId="202E7493" w:rsidR="002C5E5A" w:rsidRPr="00BC0A97" w:rsidRDefault="002C5E5A" w:rsidP="00D24247">
            <w:pPr>
              <w:pStyle w:val="Standard"/>
              <w:rPr>
                <w:rFonts w:cs="Times New Roman"/>
                <w:bCs/>
                <w:sz w:val="20"/>
                <w:szCs w:val="20"/>
              </w:rPr>
            </w:pPr>
            <w:r w:rsidRPr="00BC0A97">
              <w:rPr>
                <w:rFonts w:cs="Times New Roman"/>
                <w:color w:val="000000"/>
                <w:sz w:val="20"/>
                <w:szCs w:val="20"/>
              </w:rPr>
              <w:t>5.Zasięg [m]: 1.5</w:t>
            </w:r>
          </w:p>
          <w:p w14:paraId="639F6528" w14:textId="77777777" w:rsidR="002C5E5A" w:rsidRPr="00BC0A97" w:rsidRDefault="002C5E5A" w:rsidP="00D24247">
            <w:pPr>
              <w:pStyle w:val="Standard"/>
              <w:rPr>
                <w:rFonts w:cs="Times New Roman"/>
                <w:bCs/>
                <w:color w:val="000000"/>
                <w:sz w:val="20"/>
                <w:szCs w:val="20"/>
              </w:rPr>
            </w:pPr>
          </w:p>
        </w:tc>
      </w:tr>
      <w:tr w:rsidR="002C5E5A" w:rsidRPr="00BC0A97" w14:paraId="6336F068" w14:textId="77777777" w:rsidTr="00D2424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7FAEFCAD" w14:textId="77777777" w:rsidR="002C5E5A" w:rsidRPr="00BC0A97" w:rsidRDefault="002C5E5A" w:rsidP="00D24247">
            <w:pPr>
              <w:pStyle w:val="Standard"/>
              <w:jc w:val="center"/>
              <w:rPr>
                <w:rFonts w:cs="Times New Roman"/>
                <w:bCs/>
                <w:color w:val="000000"/>
                <w:sz w:val="20"/>
                <w:szCs w:val="20"/>
              </w:rPr>
            </w:pPr>
            <w:r w:rsidRPr="00BC0A97">
              <w:rPr>
                <w:rFonts w:cs="Times New Roman"/>
                <w:bCs/>
                <w:sz w:val="20"/>
                <w:szCs w:val="20"/>
              </w:rPr>
              <w:t>1.18</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208470" w14:textId="77777777" w:rsidR="002C5E5A" w:rsidRPr="00BC0A97" w:rsidRDefault="002C5E5A" w:rsidP="00D24247">
            <w:pPr>
              <w:pStyle w:val="Standard"/>
              <w:rPr>
                <w:rFonts w:cs="Times New Roman"/>
                <w:bCs/>
                <w:color w:val="000000"/>
                <w:sz w:val="20"/>
                <w:szCs w:val="20"/>
              </w:rPr>
            </w:pPr>
            <w:r w:rsidRPr="00BC0A97">
              <w:rPr>
                <w:rFonts w:cs="Times New Roman"/>
                <w:bCs/>
                <w:sz w:val="20"/>
                <w:szCs w:val="20"/>
              </w:rPr>
              <w:t>Torba ochronna</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85A5D0" w14:textId="387B692E" w:rsidR="002C5E5A" w:rsidRPr="00BC0A97" w:rsidRDefault="002C5E5A" w:rsidP="00D24247">
            <w:pPr>
              <w:pStyle w:val="Standard"/>
              <w:rPr>
                <w:rFonts w:cs="Times New Roman"/>
                <w:bCs/>
                <w:color w:val="000000"/>
                <w:sz w:val="20"/>
                <w:szCs w:val="20"/>
              </w:rPr>
            </w:pPr>
            <w:r w:rsidRPr="00BC0A97">
              <w:rPr>
                <w:rFonts w:cs="Times New Roman"/>
                <w:sz w:val="20"/>
                <w:szCs w:val="20"/>
              </w:rPr>
              <w:t>Torba z min</w:t>
            </w:r>
            <w:r w:rsidR="00F14032">
              <w:rPr>
                <w:rFonts w:cs="Times New Roman"/>
                <w:sz w:val="20"/>
                <w:szCs w:val="20"/>
              </w:rPr>
              <w:t>.</w:t>
            </w:r>
            <w:r w:rsidRPr="00BC0A97">
              <w:rPr>
                <w:rFonts w:cs="Times New Roman"/>
                <w:sz w:val="20"/>
                <w:szCs w:val="20"/>
              </w:rPr>
              <w:t xml:space="preserve"> dwoma przegródkami, pasek do przenoszenia.  </w:t>
            </w:r>
          </w:p>
        </w:tc>
      </w:tr>
      <w:tr w:rsidR="002C5E5A" w:rsidRPr="00BC0A97" w14:paraId="153ECDD9" w14:textId="77777777" w:rsidTr="00D24247">
        <w:trPr>
          <w:trHeight w:val="495"/>
          <w:jc w:val="center"/>
        </w:trPr>
        <w:tc>
          <w:tcPr>
            <w:tcW w:w="496" w:type="dxa"/>
            <w:tcBorders>
              <w:top w:val="single" w:sz="4" w:space="0" w:color="auto"/>
              <w:left w:val="single" w:sz="4" w:space="0" w:color="auto"/>
              <w:bottom w:val="single" w:sz="4" w:space="0" w:color="auto"/>
              <w:right w:val="single" w:sz="4" w:space="0" w:color="auto"/>
            </w:tcBorders>
            <w:vAlign w:val="center"/>
          </w:tcPr>
          <w:p w14:paraId="4DB1A96F" w14:textId="387ABC1D" w:rsidR="002C5E5A" w:rsidRPr="00BC0A97" w:rsidRDefault="002C5E5A" w:rsidP="00D24247">
            <w:pPr>
              <w:pStyle w:val="Standard"/>
              <w:jc w:val="center"/>
              <w:rPr>
                <w:rFonts w:cs="Times New Roman"/>
                <w:bCs/>
                <w:color w:val="000000"/>
                <w:sz w:val="20"/>
                <w:szCs w:val="20"/>
              </w:rPr>
            </w:pPr>
            <w:r w:rsidRPr="00BC0A97">
              <w:rPr>
                <w:rFonts w:cs="Times New Roman"/>
                <w:bCs/>
                <w:color w:val="000000"/>
                <w:sz w:val="20"/>
                <w:szCs w:val="20"/>
              </w:rPr>
              <w:t>1.19</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BDF77E" w14:textId="77777777" w:rsidR="002C5E5A" w:rsidRPr="00BC0A97" w:rsidRDefault="002C5E5A" w:rsidP="00D24247">
            <w:pPr>
              <w:pStyle w:val="Standard"/>
              <w:rPr>
                <w:rFonts w:cs="Times New Roman"/>
                <w:color w:val="000000"/>
                <w:sz w:val="20"/>
                <w:szCs w:val="20"/>
              </w:rPr>
            </w:pPr>
            <w:r w:rsidRPr="00BC0A97">
              <w:rPr>
                <w:rFonts w:cs="Times New Roman"/>
                <w:bCs/>
                <w:color w:val="000000"/>
                <w:sz w:val="20"/>
                <w:szCs w:val="20"/>
              </w:rPr>
              <w:t>Gwarancja</w:t>
            </w:r>
          </w:p>
        </w:tc>
        <w:tc>
          <w:tcPr>
            <w:tcW w:w="83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CC7365" w14:textId="77777777" w:rsidR="002C5E5A" w:rsidRPr="00BC0A97" w:rsidRDefault="002C5E5A" w:rsidP="002C5E5A">
            <w:pPr>
              <w:pStyle w:val="Default"/>
              <w:numPr>
                <w:ilvl w:val="0"/>
                <w:numId w:val="10"/>
              </w:numPr>
              <w:rPr>
                <w:sz w:val="20"/>
                <w:szCs w:val="20"/>
              </w:rPr>
            </w:pPr>
            <w:r w:rsidRPr="00BC0A97">
              <w:rPr>
                <w:sz w:val="20"/>
                <w:szCs w:val="20"/>
              </w:rPr>
              <w:t xml:space="preserve">Gwarancja komputera - wymagane  min. 36 miesięcy </w:t>
            </w:r>
          </w:p>
          <w:p w14:paraId="53739C44" w14:textId="77777777" w:rsidR="002C5E5A" w:rsidRPr="00BC0A97" w:rsidRDefault="002C5E5A" w:rsidP="002C5E5A">
            <w:pPr>
              <w:pStyle w:val="Default"/>
              <w:numPr>
                <w:ilvl w:val="0"/>
                <w:numId w:val="10"/>
              </w:numPr>
              <w:rPr>
                <w:sz w:val="20"/>
                <w:szCs w:val="20"/>
              </w:rPr>
            </w:pPr>
            <w:r w:rsidRPr="00BC0A97">
              <w:rPr>
                <w:sz w:val="20"/>
                <w:szCs w:val="20"/>
              </w:rPr>
              <w:t>Gwarancja bateria – wymagane min. 12 miesięcy</w:t>
            </w:r>
          </w:p>
        </w:tc>
      </w:tr>
    </w:tbl>
    <w:p w14:paraId="256BBBF3" w14:textId="77777777" w:rsidR="002C5E5A" w:rsidRPr="00BC0A97" w:rsidRDefault="002C5E5A" w:rsidP="002C5E5A">
      <w:pPr>
        <w:rPr>
          <w:color w:val="000000"/>
          <w:sz w:val="20"/>
          <w:szCs w:val="20"/>
        </w:rPr>
      </w:pPr>
    </w:p>
    <w:p w14:paraId="31162302" w14:textId="77777777" w:rsidR="002C5E5A" w:rsidRPr="00BC0A97" w:rsidRDefault="002C5E5A" w:rsidP="002C5E5A">
      <w:pPr>
        <w:rPr>
          <w:color w:val="000000"/>
          <w:sz w:val="20"/>
          <w:szCs w:val="20"/>
        </w:rPr>
      </w:pPr>
    </w:p>
    <w:p w14:paraId="3949D360" w14:textId="77777777" w:rsidR="002C5E5A" w:rsidRPr="00BC0A97" w:rsidRDefault="002C5E5A" w:rsidP="002C5E5A">
      <w:pPr>
        <w:rPr>
          <w:color w:val="000000"/>
          <w:sz w:val="20"/>
          <w:szCs w:val="20"/>
        </w:rPr>
      </w:pPr>
    </w:p>
    <w:p w14:paraId="603EE6EF" w14:textId="77777777" w:rsidR="002C5E5A" w:rsidRPr="00BC0A97" w:rsidRDefault="002C5E5A" w:rsidP="002C5E5A">
      <w:pPr>
        <w:rPr>
          <w:color w:val="000000"/>
          <w:sz w:val="20"/>
          <w:szCs w:val="20"/>
        </w:rPr>
      </w:pPr>
    </w:p>
    <w:p w14:paraId="682E4F97" w14:textId="6674F55F" w:rsidR="002C5E5A" w:rsidRPr="009B2C80" w:rsidRDefault="002C5E5A" w:rsidP="009B2C80">
      <w:pPr>
        <w:pStyle w:val="Akapitzlist"/>
        <w:numPr>
          <w:ilvl w:val="0"/>
          <w:numId w:val="11"/>
        </w:numPr>
        <w:ind w:left="567" w:hanging="283"/>
        <w:rPr>
          <w:b/>
        </w:rPr>
      </w:pPr>
      <w:r w:rsidRPr="009B2C80">
        <w:rPr>
          <w:b/>
        </w:rPr>
        <w:t>System operacyjny oraz o</w:t>
      </w:r>
      <w:r w:rsidRPr="009B2C80">
        <w:rPr>
          <w:rFonts w:eastAsia="Calibri"/>
          <w:b/>
        </w:rPr>
        <w:t>programowanie biurowe:</w:t>
      </w:r>
      <w:r w:rsidRPr="009B2C80">
        <w:rPr>
          <w:b/>
        </w:rPr>
        <w:t xml:space="preserve"> 6 sztuk, nowe, nieużywane</w:t>
      </w:r>
      <w:r w:rsidRPr="009B2C80">
        <w:rPr>
          <w:b/>
        </w:rPr>
        <w:br/>
      </w:r>
    </w:p>
    <w:p w14:paraId="53B03BDB" w14:textId="77777777" w:rsidR="002C5E5A" w:rsidRPr="009B2C80" w:rsidRDefault="002C5E5A" w:rsidP="009B2C80">
      <w:pPr>
        <w:pStyle w:val="Standard"/>
        <w:ind w:left="567"/>
        <w:jc w:val="both"/>
        <w:rPr>
          <w:rFonts w:cs="Times New Roman"/>
          <w:b/>
          <w:bCs/>
        </w:rPr>
      </w:pPr>
      <w:r w:rsidRPr="009B2C80">
        <w:rPr>
          <w:rFonts w:cs="Times New Roman"/>
          <w:b/>
          <w:bCs/>
        </w:rPr>
        <w:t xml:space="preserve">Zamawiający żąda, aby systemy operacyjne oraz oprogramowania biurowe były jednakowe, tego samego producenta, o tych samych parametrach. </w:t>
      </w:r>
    </w:p>
    <w:p w14:paraId="2AF51EE5" w14:textId="77777777" w:rsidR="002C5E5A" w:rsidRPr="00BC0A97" w:rsidRDefault="002C5E5A" w:rsidP="002C5E5A">
      <w:pPr>
        <w:ind w:left="720"/>
        <w:rPr>
          <w:b/>
          <w:sz w:val="20"/>
          <w:szCs w:val="20"/>
        </w:rPr>
      </w:pPr>
    </w:p>
    <w:p w14:paraId="18AF04F8" w14:textId="77777777" w:rsidR="002C5E5A" w:rsidRPr="00BC0A97" w:rsidRDefault="002C5E5A" w:rsidP="002C5E5A">
      <w:pPr>
        <w:rPr>
          <w:b/>
          <w:sz w:val="20"/>
          <w:szCs w:val="20"/>
        </w:rPr>
      </w:pPr>
    </w:p>
    <w:tbl>
      <w:tblPr>
        <w:tblW w:w="9750"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3"/>
        <w:gridCol w:w="7767"/>
      </w:tblGrid>
      <w:tr w:rsidR="002C5E5A" w:rsidRPr="00BC0A97" w14:paraId="4593B457" w14:textId="77777777" w:rsidTr="002C5E5A">
        <w:trPr>
          <w:trHeight w:val="230"/>
        </w:trPr>
        <w:tc>
          <w:tcPr>
            <w:tcW w:w="1983" w:type="dxa"/>
            <w:tcMar>
              <w:top w:w="0" w:type="dxa"/>
              <w:left w:w="70" w:type="dxa"/>
              <w:bottom w:w="0" w:type="dxa"/>
              <w:right w:w="70" w:type="dxa"/>
            </w:tcMar>
            <w:vAlign w:val="center"/>
          </w:tcPr>
          <w:p w14:paraId="0D5E6667" w14:textId="77777777" w:rsidR="002C5E5A" w:rsidRPr="00BC0A97" w:rsidRDefault="002C5E5A" w:rsidP="00D24247">
            <w:pPr>
              <w:pStyle w:val="Standard"/>
              <w:rPr>
                <w:rFonts w:cs="Times New Roman"/>
                <w:sz w:val="20"/>
                <w:szCs w:val="20"/>
              </w:rPr>
            </w:pPr>
            <w:r w:rsidRPr="00BC0A97">
              <w:rPr>
                <w:rFonts w:cs="Times New Roman"/>
                <w:bCs/>
                <w:sz w:val="20"/>
                <w:szCs w:val="20"/>
              </w:rPr>
              <w:t>2.1.System operacyjny</w:t>
            </w:r>
          </w:p>
        </w:tc>
        <w:tc>
          <w:tcPr>
            <w:tcW w:w="7767" w:type="dxa"/>
            <w:tcMar>
              <w:top w:w="0" w:type="dxa"/>
              <w:left w:w="70" w:type="dxa"/>
              <w:bottom w:w="0" w:type="dxa"/>
              <w:right w:w="70" w:type="dxa"/>
            </w:tcMar>
            <w:vAlign w:val="center"/>
          </w:tcPr>
          <w:p w14:paraId="798B3BC1" w14:textId="77777777" w:rsidR="002C5E5A" w:rsidRPr="00BC0A97" w:rsidRDefault="002C5E5A" w:rsidP="00D24247">
            <w:pPr>
              <w:widowControl w:val="0"/>
              <w:jc w:val="both"/>
              <w:rPr>
                <w:sz w:val="20"/>
                <w:szCs w:val="20"/>
              </w:rPr>
            </w:pPr>
            <w:r w:rsidRPr="00BC0A97">
              <w:rPr>
                <w:rFonts w:eastAsia="Calibri"/>
                <w:sz w:val="20"/>
                <w:szCs w:val="20"/>
              </w:rPr>
              <w:t>Najnowszy system producenta dostępny na rynku.</w:t>
            </w:r>
          </w:p>
          <w:p w14:paraId="6D80601C" w14:textId="77777777" w:rsidR="002C5E5A" w:rsidRPr="00BC0A97" w:rsidRDefault="002C5E5A" w:rsidP="00D24247">
            <w:pPr>
              <w:widowControl w:val="0"/>
              <w:jc w:val="both"/>
              <w:rPr>
                <w:sz w:val="20"/>
                <w:szCs w:val="20"/>
              </w:rPr>
            </w:pPr>
            <w:r w:rsidRPr="00BC0A97">
              <w:rPr>
                <w:rFonts w:eastAsia="Calibri"/>
                <w:sz w:val="20"/>
                <w:szCs w:val="20"/>
              </w:rPr>
              <w:t>Licencje muszą pochodzić z autoryzowanego kanału sprzedaży.</w:t>
            </w:r>
          </w:p>
          <w:p w14:paraId="70F3FBE5" w14:textId="77777777" w:rsidR="002C5E5A" w:rsidRPr="00BC0A97" w:rsidRDefault="002C5E5A" w:rsidP="00D24247">
            <w:pPr>
              <w:widowControl w:val="0"/>
              <w:jc w:val="both"/>
              <w:rPr>
                <w:sz w:val="20"/>
                <w:szCs w:val="20"/>
              </w:rPr>
            </w:pPr>
            <w:r w:rsidRPr="00BC0A97">
              <w:rPr>
                <w:rFonts w:eastAsia="Calibri"/>
                <w:sz w:val="20"/>
                <w:szCs w:val="20"/>
              </w:rPr>
              <w:t>Licencja na system operacyjny musi być bez ograniczeń czasowych.</w:t>
            </w:r>
          </w:p>
          <w:p w14:paraId="5B13656B" w14:textId="260B92AA" w:rsidR="002C5E5A" w:rsidRPr="00BC0A97" w:rsidRDefault="002C5E5A" w:rsidP="00D24247">
            <w:pPr>
              <w:widowControl w:val="0"/>
              <w:jc w:val="both"/>
              <w:rPr>
                <w:sz w:val="20"/>
                <w:szCs w:val="20"/>
              </w:rPr>
            </w:pPr>
            <w:r w:rsidRPr="00BC0A97">
              <w:rPr>
                <w:rFonts w:eastAsia="Calibri"/>
                <w:sz w:val="20"/>
                <w:szCs w:val="20"/>
              </w:rPr>
              <w:t>Preinstalowany system operacyjny w wersji odpowiedniej dla administracji samorządowej spełniający następujące wymagania (poprzez wbudowane mechanizmy, bez użycia dodatkowych aplikacji):</w:t>
            </w:r>
          </w:p>
          <w:p w14:paraId="1226A300" w14:textId="77777777" w:rsidR="002C5E5A" w:rsidRPr="00BC0A97" w:rsidRDefault="002C5E5A" w:rsidP="00D24247">
            <w:pPr>
              <w:widowControl w:val="0"/>
              <w:jc w:val="both"/>
              <w:rPr>
                <w:sz w:val="20"/>
                <w:szCs w:val="20"/>
              </w:rPr>
            </w:pPr>
            <w:r w:rsidRPr="00BC0A97">
              <w:rPr>
                <w:rFonts w:eastAsia="Calibri"/>
                <w:sz w:val="20"/>
                <w:szCs w:val="20"/>
              </w:rPr>
              <w:t>Bezpłatne aktualizacje w ramach wersji systemu operacyjnego przez Internet z możliwością wyboru instalowanych poprawek (niezbędne aktualizacje, poprawki, biuletyny bezpieczeństwa muszą być dostarczane bez dodatkowych opłat).</w:t>
            </w:r>
          </w:p>
          <w:p w14:paraId="6F47E467" w14:textId="77777777" w:rsidR="002C5E5A" w:rsidRPr="00BC0A97" w:rsidRDefault="002C5E5A" w:rsidP="00D24247">
            <w:pPr>
              <w:widowControl w:val="0"/>
              <w:jc w:val="both"/>
              <w:rPr>
                <w:sz w:val="20"/>
                <w:szCs w:val="20"/>
              </w:rPr>
            </w:pPr>
            <w:r w:rsidRPr="00BC0A97">
              <w:rPr>
                <w:rFonts w:eastAsia="Calibri"/>
                <w:sz w:val="20"/>
                <w:szCs w:val="20"/>
              </w:rPr>
              <w:t>Możliwość dokonywania uaktualnień sterowników urządzeń przez Internet - witrynę producenta systemu;</w:t>
            </w:r>
          </w:p>
          <w:p w14:paraId="34124678" w14:textId="77777777" w:rsidR="002C5E5A" w:rsidRPr="00BC0A97" w:rsidRDefault="002C5E5A" w:rsidP="00D24247">
            <w:pPr>
              <w:widowControl w:val="0"/>
              <w:jc w:val="both"/>
              <w:rPr>
                <w:sz w:val="20"/>
                <w:szCs w:val="20"/>
              </w:rPr>
            </w:pPr>
            <w:r w:rsidRPr="00BC0A97">
              <w:rPr>
                <w:rFonts w:eastAsia="Calibri"/>
                <w:sz w:val="20"/>
                <w:szCs w:val="20"/>
              </w:rPr>
              <w:t>Internetowa aktualizacja zapewniona w języku polskim;</w:t>
            </w:r>
          </w:p>
          <w:p w14:paraId="3C263798" w14:textId="77777777" w:rsidR="002C5E5A" w:rsidRPr="00BC0A97" w:rsidRDefault="002C5E5A" w:rsidP="00D24247">
            <w:pPr>
              <w:widowControl w:val="0"/>
              <w:jc w:val="both"/>
              <w:rPr>
                <w:sz w:val="20"/>
                <w:szCs w:val="20"/>
              </w:rPr>
            </w:pPr>
            <w:r w:rsidRPr="00BC0A97">
              <w:rPr>
                <w:rFonts w:eastAsia="Calibri"/>
                <w:sz w:val="20"/>
                <w:szCs w:val="20"/>
              </w:rPr>
              <w:t>Wbudowana zapora internetowa (firewall) dla ochrony połączeń internetowych; zintegrowana z systemem konsola do zarządzania ustawieniami zapory i regułami IP v4 i v6;</w:t>
            </w:r>
          </w:p>
          <w:p w14:paraId="212F9F6F" w14:textId="77777777" w:rsidR="002C5E5A" w:rsidRPr="00BC0A97" w:rsidRDefault="002C5E5A" w:rsidP="00D24247">
            <w:pPr>
              <w:widowControl w:val="0"/>
              <w:jc w:val="both"/>
              <w:rPr>
                <w:sz w:val="20"/>
                <w:szCs w:val="20"/>
              </w:rPr>
            </w:pPr>
            <w:r w:rsidRPr="00BC0A97">
              <w:rPr>
                <w:rFonts w:eastAsia="Calibri"/>
                <w:sz w:val="20"/>
                <w:szCs w:val="20"/>
              </w:rPr>
              <w:t>Zlokalizowane w języku polskim, co najmniej następujące elementy: menu, odtwarzacz multimediów, pomoc, komunikaty systemowe;</w:t>
            </w:r>
          </w:p>
          <w:p w14:paraId="3B04174D" w14:textId="77777777" w:rsidR="002C5E5A" w:rsidRPr="00BC0A97" w:rsidRDefault="002C5E5A" w:rsidP="00D24247">
            <w:pPr>
              <w:widowControl w:val="0"/>
              <w:jc w:val="both"/>
              <w:rPr>
                <w:sz w:val="20"/>
                <w:szCs w:val="20"/>
              </w:rPr>
            </w:pPr>
            <w:r w:rsidRPr="00BC0A97">
              <w:rPr>
                <w:rFonts w:eastAsia="Calibri"/>
                <w:sz w:val="20"/>
                <w:szCs w:val="20"/>
              </w:rPr>
              <w:t>Wsparcie dla większości powszechnie używanych urządzeń peryferyjnych (drukarek, urządzeń sieciowych, standardów USB, Plug &amp;Play, Wi-Fi);</w:t>
            </w:r>
          </w:p>
          <w:p w14:paraId="26FEC4BC" w14:textId="77777777" w:rsidR="002C5E5A" w:rsidRPr="00BC0A97" w:rsidRDefault="002C5E5A" w:rsidP="00D24247">
            <w:pPr>
              <w:widowControl w:val="0"/>
              <w:jc w:val="both"/>
              <w:rPr>
                <w:sz w:val="20"/>
                <w:szCs w:val="20"/>
              </w:rPr>
            </w:pPr>
            <w:r w:rsidRPr="00BC0A97">
              <w:rPr>
                <w:rFonts w:eastAsia="Calibri"/>
                <w:sz w:val="20"/>
                <w:szCs w:val="20"/>
              </w:rPr>
              <w:t>Funkcjonalność automatycznej zmiany domyślnej drukarki w zależności od sieci, do której podłączony jest komputer;</w:t>
            </w:r>
          </w:p>
          <w:p w14:paraId="16CE1905" w14:textId="77777777" w:rsidR="002C5E5A" w:rsidRPr="00BC0A97" w:rsidRDefault="002C5E5A" w:rsidP="00D24247">
            <w:pPr>
              <w:widowControl w:val="0"/>
              <w:jc w:val="both"/>
              <w:rPr>
                <w:sz w:val="20"/>
                <w:szCs w:val="20"/>
              </w:rPr>
            </w:pPr>
            <w:r w:rsidRPr="00BC0A97">
              <w:rPr>
                <w:rFonts w:eastAsia="Calibri"/>
                <w:sz w:val="20"/>
                <w:szCs w:val="20"/>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7BA29B8C" w14:textId="77777777" w:rsidR="002C5E5A" w:rsidRPr="00BC0A97" w:rsidRDefault="002C5E5A" w:rsidP="00D24247">
            <w:pPr>
              <w:widowControl w:val="0"/>
              <w:jc w:val="both"/>
              <w:rPr>
                <w:sz w:val="20"/>
                <w:szCs w:val="20"/>
              </w:rPr>
            </w:pPr>
            <w:r w:rsidRPr="00BC0A97">
              <w:rPr>
                <w:rFonts w:eastAsia="Calibri"/>
                <w:sz w:val="20"/>
                <w:szCs w:val="20"/>
              </w:rPr>
              <w:t>Możliwość zdalnej automatycznej instalacji, konfiguracji, administrowania oraz aktualizowania systemu;</w:t>
            </w:r>
          </w:p>
          <w:p w14:paraId="283635AF" w14:textId="77777777" w:rsidR="002C5E5A" w:rsidRPr="00BC0A97" w:rsidRDefault="002C5E5A" w:rsidP="00D24247">
            <w:pPr>
              <w:widowControl w:val="0"/>
              <w:jc w:val="both"/>
              <w:rPr>
                <w:sz w:val="20"/>
                <w:szCs w:val="20"/>
              </w:rPr>
            </w:pPr>
            <w:r w:rsidRPr="00BC0A97">
              <w:rPr>
                <w:rFonts w:eastAsia="Calibri"/>
                <w:sz w:val="20"/>
                <w:szCs w:val="20"/>
              </w:rPr>
              <w:t>Zabezpieczony hasłem hierarchiczny dostęp do systemu, konta i profile użytkowników zarządzane zdalnie; praca systemu w trybie ochrony kont użytkowników;</w:t>
            </w:r>
          </w:p>
          <w:p w14:paraId="42B63CBC" w14:textId="77777777" w:rsidR="002C5E5A" w:rsidRPr="00BC0A97" w:rsidRDefault="002C5E5A" w:rsidP="00D24247">
            <w:pPr>
              <w:widowControl w:val="0"/>
              <w:jc w:val="both"/>
              <w:rPr>
                <w:sz w:val="20"/>
                <w:szCs w:val="20"/>
              </w:rPr>
            </w:pPr>
            <w:r w:rsidRPr="00BC0A97">
              <w:rPr>
                <w:rFonts w:eastAsia="Calibri"/>
                <w:sz w:val="20"/>
                <w:szCs w:val="20"/>
              </w:rPr>
              <w:lastRenderedPageBreak/>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444E10B" w14:textId="77777777" w:rsidR="002C5E5A" w:rsidRPr="00BC0A97" w:rsidRDefault="002C5E5A" w:rsidP="00D24247">
            <w:pPr>
              <w:widowControl w:val="0"/>
              <w:jc w:val="both"/>
              <w:rPr>
                <w:sz w:val="20"/>
                <w:szCs w:val="20"/>
              </w:rPr>
            </w:pPr>
            <w:r w:rsidRPr="00BC0A97">
              <w:rPr>
                <w:rFonts w:eastAsia="Calibri"/>
                <w:sz w:val="20"/>
                <w:szCs w:val="20"/>
              </w:rPr>
              <w:t>Zintegrowane z systemem operacyjnym narzędzia zwalczające złośliwe oprogramowanie; aktualizacje dostępne u producenta nieodpłatnie bez ograniczeń czasowych;</w:t>
            </w:r>
          </w:p>
          <w:p w14:paraId="417A60A7" w14:textId="77777777" w:rsidR="002C5E5A" w:rsidRPr="00BC0A97" w:rsidRDefault="002C5E5A" w:rsidP="00D24247">
            <w:pPr>
              <w:widowControl w:val="0"/>
              <w:jc w:val="both"/>
              <w:rPr>
                <w:sz w:val="20"/>
                <w:szCs w:val="20"/>
              </w:rPr>
            </w:pPr>
            <w:r w:rsidRPr="00BC0A97">
              <w:rPr>
                <w:rFonts w:eastAsia="Calibri"/>
                <w:sz w:val="20"/>
                <w:szCs w:val="20"/>
              </w:rPr>
              <w:t>Funkcjonalność rozpoznawania mowy, pozwalającą na sterowanie komputerem głosowo, wraz z modułem „uczenia się” głosu użytkownika;</w:t>
            </w:r>
          </w:p>
          <w:p w14:paraId="0EDAB199" w14:textId="77777777" w:rsidR="002C5E5A" w:rsidRPr="00BC0A97" w:rsidRDefault="002C5E5A" w:rsidP="00D24247">
            <w:pPr>
              <w:widowControl w:val="0"/>
              <w:jc w:val="both"/>
              <w:rPr>
                <w:sz w:val="20"/>
                <w:szCs w:val="20"/>
              </w:rPr>
            </w:pPr>
            <w:r w:rsidRPr="00BC0A97">
              <w:rPr>
                <w:rFonts w:eastAsia="Calibri"/>
                <w:sz w:val="20"/>
                <w:szCs w:val="20"/>
              </w:rPr>
              <w:t>Zintegrowany z systemem operacyjnym moduł synchronizacji komputera z urządzeniami zewnętrznymi;</w:t>
            </w:r>
          </w:p>
          <w:p w14:paraId="76DC06A2" w14:textId="77777777" w:rsidR="002C5E5A" w:rsidRPr="00BC0A97" w:rsidRDefault="002C5E5A" w:rsidP="00D24247">
            <w:pPr>
              <w:widowControl w:val="0"/>
              <w:jc w:val="both"/>
              <w:rPr>
                <w:sz w:val="20"/>
                <w:szCs w:val="20"/>
              </w:rPr>
            </w:pPr>
            <w:r w:rsidRPr="00BC0A97">
              <w:rPr>
                <w:rFonts w:eastAsia="Calibri"/>
                <w:sz w:val="20"/>
                <w:szCs w:val="20"/>
              </w:rPr>
              <w:t>Wbudowany system pomocy w języku polskim;</w:t>
            </w:r>
          </w:p>
          <w:p w14:paraId="71F75CB3" w14:textId="77777777" w:rsidR="002C5E5A" w:rsidRPr="00BC0A97" w:rsidRDefault="002C5E5A" w:rsidP="00D24247">
            <w:pPr>
              <w:widowControl w:val="0"/>
              <w:jc w:val="both"/>
              <w:rPr>
                <w:sz w:val="20"/>
                <w:szCs w:val="20"/>
              </w:rPr>
            </w:pPr>
            <w:r w:rsidRPr="00BC0A97">
              <w:rPr>
                <w:rFonts w:eastAsia="Calibri"/>
                <w:sz w:val="20"/>
                <w:szCs w:val="20"/>
              </w:rPr>
              <w:t>Możliwość przystosowania stanowiska dla osób niepełnosprawnych (np. słabo widzących);</w:t>
            </w:r>
          </w:p>
          <w:p w14:paraId="39AC35F0" w14:textId="77777777" w:rsidR="002C5E5A" w:rsidRPr="00BC0A97" w:rsidRDefault="002C5E5A" w:rsidP="00D24247">
            <w:pPr>
              <w:widowControl w:val="0"/>
              <w:jc w:val="both"/>
              <w:rPr>
                <w:sz w:val="20"/>
                <w:szCs w:val="20"/>
              </w:rPr>
            </w:pPr>
            <w:r w:rsidRPr="00BC0A97">
              <w:rPr>
                <w:rFonts w:eastAsia="Calibri"/>
                <w:sz w:val="20"/>
                <w:szCs w:val="20"/>
              </w:rPr>
              <w:t>Możliwość zarządzania stacją roboczą poprzez polityki - przez politykę rozumiemy zestaw reguł definiujących lub ograniczających funkcjonalność systemu lub aplikacji;</w:t>
            </w:r>
          </w:p>
          <w:p w14:paraId="1E9E1C38" w14:textId="77777777" w:rsidR="002C5E5A" w:rsidRPr="00BC0A97" w:rsidRDefault="002C5E5A" w:rsidP="00D24247">
            <w:pPr>
              <w:widowControl w:val="0"/>
              <w:jc w:val="both"/>
              <w:rPr>
                <w:sz w:val="20"/>
                <w:szCs w:val="20"/>
              </w:rPr>
            </w:pPr>
            <w:r w:rsidRPr="00BC0A97">
              <w:rPr>
                <w:rFonts w:eastAsia="Calibri"/>
                <w:sz w:val="20"/>
                <w:szCs w:val="20"/>
              </w:rPr>
              <w:t>Wdrażanie IPSEC oparte na politykach - wdrażanie IPSEC oparte na zestawach reguł definiujących ustawienia zarządzanych w sposób centralny;</w:t>
            </w:r>
          </w:p>
          <w:p w14:paraId="32AD56A1" w14:textId="77777777" w:rsidR="002C5E5A" w:rsidRPr="00BC0A97" w:rsidRDefault="002C5E5A" w:rsidP="00D24247">
            <w:pPr>
              <w:widowControl w:val="0"/>
              <w:jc w:val="both"/>
              <w:rPr>
                <w:sz w:val="20"/>
                <w:szCs w:val="20"/>
              </w:rPr>
            </w:pPr>
            <w:r w:rsidRPr="00BC0A97">
              <w:rPr>
                <w:rFonts w:eastAsia="Calibri"/>
                <w:sz w:val="20"/>
                <w:szCs w:val="20"/>
              </w:rPr>
              <w:t>Automatyczne występowanie i używanie (wystawianie) certyfikatów PKI X.509;</w:t>
            </w:r>
          </w:p>
          <w:p w14:paraId="3EE12080" w14:textId="77777777" w:rsidR="002C5E5A" w:rsidRPr="00BC0A97" w:rsidRDefault="002C5E5A" w:rsidP="00D24247">
            <w:pPr>
              <w:widowControl w:val="0"/>
              <w:jc w:val="both"/>
              <w:rPr>
                <w:sz w:val="20"/>
                <w:szCs w:val="20"/>
              </w:rPr>
            </w:pPr>
            <w:r w:rsidRPr="00BC0A97">
              <w:rPr>
                <w:rFonts w:eastAsia="Calibri"/>
                <w:sz w:val="20"/>
                <w:szCs w:val="20"/>
              </w:rPr>
              <w:t>Rozbudowane polityki bezpieczeństwa - polityki dla systemu operacyjnego i dla wskazanych aplikacji;</w:t>
            </w:r>
          </w:p>
          <w:p w14:paraId="5DA8A950" w14:textId="77777777" w:rsidR="002C5E5A" w:rsidRPr="00BC0A97" w:rsidRDefault="002C5E5A" w:rsidP="00D24247">
            <w:pPr>
              <w:widowControl w:val="0"/>
              <w:jc w:val="both"/>
              <w:rPr>
                <w:sz w:val="20"/>
                <w:szCs w:val="20"/>
              </w:rPr>
            </w:pPr>
            <w:r w:rsidRPr="00BC0A97">
              <w:rPr>
                <w:rFonts w:eastAsia="Calibri"/>
                <w:sz w:val="20"/>
                <w:szCs w:val="20"/>
              </w:rPr>
              <w:t>Wbudowane narzędzia służące do administracji, do wykonywania kopii zapasowych polityk i ich odtwarzania oraz generowania raportów z ustawień polityk;</w:t>
            </w:r>
          </w:p>
          <w:p w14:paraId="2A744199" w14:textId="77777777" w:rsidR="002C5E5A" w:rsidRPr="00BC0A97" w:rsidRDefault="002C5E5A" w:rsidP="00D24247">
            <w:pPr>
              <w:widowControl w:val="0"/>
              <w:jc w:val="both"/>
              <w:rPr>
                <w:sz w:val="20"/>
                <w:szCs w:val="20"/>
              </w:rPr>
            </w:pPr>
            <w:r w:rsidRPr="00BC0A97">
              <w:rPr>
                <w:rFonts w:eastAsia="Calibri"/>
                <w:sz w:val="20"/>
                <w:szCs w:val="20"/>
              </w:rPr>
              <w:t>Wsparcie dla Sun Java i .NET Framework 1.1 i 2.0 i 3.0 - możliwość uruchomienia aplikacji działających we wskazanych środowiskach;</w:t>
            </w:r>
          </w:p>
          <w:p w14:paraId="490554C3" w14:textId="77777777" w:rsidR="002C5E5A" w:rsidRPr="00BC0A97" w:rsidRDefault="002C5E5A" w:rsidP="00D24247">
            <w:pPr>
              <w:widowControl w:val="0"/>
              <w:jc w:val="both"/>
              <w:rPr>
                <w:sz w:val="20"/>
                <w:szCs w:val="20"/>
              </w:rPr>
            </w:pPr>
            <w:r w:rsidRPr="00BC0A97">
              <w:rPr>
                <w:rFonts w:eastAsia="Calibri"/>
                <w:sz w:val="20"/>
                <w:szCs w:val="20"/>
              </w:rPr>
              <w:t xml:space="preserve">Wsparcie dla JScript i </w:t>
            </w:r>
            <w:proofErr w:type="spellStart"/>
            <w:r w:rsidRPr="00BC0A97">
              <w:rPr>
                <w:rFonts w:eastAsia="Calibri"/>
                <w:sz w:val="20"/>
                <w:szCs w:val="20"/>
              </w:rPr>
              <w:t>VBScript</w:t>
            </w:r>
            <w:proofErr w:type="spellEnd"/>
            <w:r w:rsidRPr="00BC0A97">
              <w:rPr>
                <w:rFonts w:eastAsia="Calibri"/>
                <w:sz w:val="20"/>
                <w:szCs w:val="20"/>
              </w:rPr>
              <w:t xml:space="preserve"> - możliwość uruchamiania interpretera poleceń;</w:t>
            </w:r>
          </w:p>
          <w:p w14:paraId="6C918FEF" w14:textId="77777777" w:rsidR="002C5E5A" w:rsidRPr="00BC0A97" w:rsidRDefault="002C5E5A" w:rsidP="00D24247">
            <w:pPr>
              <w:widowControl w:val="0"/>
              <w:jc w:val="both"/>
              <w:rPr>
                <w:sz w:val="20"/>
                <w:szCs w:val="20"/>
              </w:rPr>
            </w:pPr>
            <w:r w:rsidRPr="00BC0A97">
              <w:rPr>
                <w:rFonts w:eastAsia="Calibri"/>
                <w:sz w:val="20"/>
                <w:szCs w:val="20"/>
              </w:rPr>
              <w:t>Zdalna pomoc i współdzielenie aplikacji - możliwość zdalnego przejęcia sesji za logowanego użytkownika celem rozwiązania problemu z komputerem;</w:t>
            </w:r>
          </w:p>
          <w:p w14:paraId="274BAE86" w14:textId="77777777" w:rsidR="002C5E5A" w:rsidRPr="00BC0A97" w:rsidRDefault="002C5E5A" w:rsidP="00D24247">
            <w:pPr>
              <w:widowControl w:val="0"/>
              <w:jc w:val="both"/>
              <w:rPr>
                <w:sz w:val="20"/>
                <w:szCs w:val="20"/>
              </w:rPr>
            </w:pPr>
            <w:r w:rsidRPr="00BC0A97">
              <w:rPr>
                <w:rFonts w:eastAsia="Calibri"/>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1D731755" w14:textId="77777777" w:rsidR="002C5E5A" w:rsidRPr="00BC0A97" w:rsidRDefault="002C5E5A" w:rsidP="00D24247">
            <w:pPr>
              <w:widowControl w:val="0"/>
              <w:jc w:val="both"/>
              <w:rPr>
                <w:sz w:val="20"/>
                <w:szCs w:val="20"/>
              </w:rPr>
            </w:pPr>
            <w:r w:rsidRPr="00BC0A97">
              <w:rPr>
                <w:rFonts w:eastAsia="Calibri"/>
                <w:sz w:val="20"/>
                <w:szCs w:val="20"/>
              </w:rPr>
              <w:t>Rozwiązanie umożliwiające wdrożenie nowego obrazu poprzez zdalną instalację;</w:t>
            </w:r>
          </w:p>
          <w:p w14:paraId="6352EABF" w14:textId="77777777" w:rsidR="002C5E5A" w:rsidRPr="00BC0A97" w:rsidRDefault="002C5E5A" w:rsidP="00D24247">
            <w:pPr>
              <w:widowControl w:val="0"/>
              <w:jc w:val="both"/>
              <w:rPr>
                <w:sz w:val="20"/>
                <w:szCs w:val="20"/>
              </w:rPr>
            </w:pPr>
            <w:r w:rsidRPr="00BC0A97">
              <w:rPr>
                <w:rFonts w:eastAsia="Calibri"/>
                <w:sz w:val="20"/>
                <w:szCs w:val="20"/>
              </w:rPr>
              <w:t>Graficzne środowisko instalacji i konfiguracji;</w:t>
            </w:r>
          </w:p>
          <w:p w14:paraId="7F049D8A" w14:textId="77777777" w:rsidR="002C5E5A" w:rsidRPr="00BC0A97" w:rsidRDefault="002C5E5A" w:rsidP="00D24247">
            <w:pPr>
              <w:widowControl w:val="0"/>
              <w:jc w:val="both"/>
              <w:rPr>
                <w:sz w:val="20"/>
                <w:szCs w:val="20"/>
              </w:rPr>
            </w:pPr>
            <w:r w:rsidRPr="00BC0A97">
              <w:rPr>
                <w:rFonts w:eastAsia="Calibri"/>
                <w:sz w:val="20"/>
                <w:szCs w:val="20"/>
              </w:rPr>
              <w:t xml:space="preserve">Transakcyjny system plików pozwalający na stosowanie przydziałów (ang. </w:t>
            </w:r>
            <w:proofErr w:type="spellStart"/>
            <w:r w:rsidRPr="00BC0A97">
              <w:rPr>
                <w:rFonts w:eastAsia="Calibri"/>
                <w:sz w:val="20"/>
                <w:szCs w:val="20"/>
              </w:rPr>
              <w:t>quota</w:t>
            </w:r>
            <w:proofErr w:type="spellEnd"/>
            <w:r w:rsidRPr="00BC0A97">
              <w:rPr>
                <w:rFonts w:eastAsia="Calibri"/>
                <w:sz w:val="20"/>
                <w:szCs w:val="20"/>
              </w:rPr>
              <w:t>) na dysku dla użytkowników oraz zapewniający większą niezawodność i pozwalający tworzyć kopie zapasowe;</w:t>
            </w:r>
          </w:p>
          <w:p w14:paraId="6F1CB682" w14:textId="77777777" w:rsidR="002C5E5A" w:rsidRPr="00BC0A97" w:rsidRDefault="002C5E5A" w:rsidP="00D24247">
            <w:pPr>
              <w:widowControl w:val="0"/>
              <w:jc w:val="both"/>
              <w:rPr>
                <w:sz w:val="20"/>
                <w:szCs w:val="20"/>
              </w:rPr>
            </w:pPr>
            <w:r w:rsidRPr="00BC0A97">
              <w:rPr>
                <w:rFonts w:eastAsia="Calibri"/>
                <w:sz w:val="20"/>
                <w:szCs w:val="20"/>
              </w:rPr>
              <w:t>Możliwość przyłączania do domeny</w:t>
            </w:r>
          </w:p>
          <w:p w14:paraId="3B929156" w14:textId="77777777" w:rsidR="002C5E5A" w:rsidRPr="00BC0A97" w:rsidRDefault="002C5E5A" w:rsidP="00D24247">
            <w:pPr>
              <w:widowControl w:val="0"/>
              <w:jc w:val="both"/>
              <w:rPr>
                <w:sz w:val="20"/>
                <w:szCs w:val="20"/>
              </w:rPr>
            </w:pPr>
            <w:r w:rsidRPr="00BC0A97">
              <w:rPr>
                <w:rFonts w:eastAsia="Calibri"/>
                <w:sz w:val="20"/>
                <w:szCs w:val="20"/>
              </w:rPr>
              <w:t>Zarządzanie kontami użytkowników sieci oraz urządzeniami sieciowymi tj. drukarki, modemy, woluminy dyskowe, usługi katalogowe;</w:t>
            </w:r>
          </w:p>
          <w:p w14:paraId="00DE70AE" w14:textId="77777777" w:rsidR="002C5E5A" w:rsidRPr="00BC0A97" w:rsidRDefault="002C5E5A" w:rsidP="00D24247">
            <w:pPr>
              <w:widowControl w:val="0"/>
              <w:jc w:val="both"/>
              <w:rPr>
                <w:sz w:val="20"/>
                <w:szCs w:val="20"/>
              </w:rPr>
            </w:pPr>
            <w:r w:rsidRPr="00BC0A97">
              <w:rPr>
                <w:rFonts w:eastAsia="Calibri"/>
                <w:sz w:val="20"/>
                <w:szCs w:val="20"/>
              </w:rPr>
              <w:t>Oprogramowanie dla tworzenia kopii zapasowych (backup); automatyczne wykonywanie kopii plików z możliwością automatycznego przywrócenia wersji wcześniejszej;</w:t>
            </w:r>
          </w:p>
          <w:p w14:paraId="70956DEB" w14:textId="77777777" w:rsidR="002C5E5A" w:rsidRPr="00BC0A97" w:rsidRDefault="002C5E5A" w:rsidP="00D24247">
            <w:pPr>
              <w:widowControl w:val="0"/>
              <w:jc w:val="both"/>
              <w:rPr>
                <w:sz w:val="20"/>
                <w:szCs w:val="20"/>
              </w:rPr>
            </w:pPr>
            <w:r w:rsidRPr="00BC0A97">
              <w:rPr>
                <w:rFonts w:eastAsia="Calibri"/>
                <w:sz w:val="20"/>
                <w:szCs w:val="20"/>
              </w:rPr>
              <w:t>Możliwość przywracania plików systemowych;</w:t>
            </w:r>
          </w:p>
          <w:p w14:paraId="2FA6BEBE" w14:textId="77777777" w:rsidR="002C5E5A" w:rsidRPr="00BC0A97" w:rsidRDefault="002C5E5A" w:rsidP="00D24247">
            <w:pPr>
              <w:widowControl w:val="0"/>
              <w:jc w:val="both"/>
              <w:rPr>
                <w:sz w:val="20"/>
                <w:szCs w:val="20"/>
              </w:rPr>
            </w:pPr>
            <w:r w:rsidRPr="00BC0A97">
              <w:rPr>
                <w:rFonts w:eastAsia="Calibri"/>
                <w:sz w:val="20"/>
                <w:szCs w:val="2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2AF05378" w14:textId="77777777" w:rsidR="002C5E5A" w:rsidRPr="00BC0A97" w:rsidRDefault="002C5E5A" w:rsidP="00D24247">
            <w:pPr>
              <w:widowControl w:val="0"/>
              <w:jc w:val="both"/>
              <w:rPr>
                <w:sz w:val="20"/>
                <w:szCs w:val="20"/>
              </w:rPr>
            </w:pPr>
            <w:r w:rsidRPr="00BC0A97">
              <w:rPr>
                <w:rFonts w:eastAsia="Calibri"/>
                <w:sz w:val="20"/>
                <w:szCs w:val="20"/>
              </w:rPr>
              <w:t>Możliwość blokowania lub dopuszczania dowolnych urządzeń peryferyjnych za pomocą polityk grupowych (np. przy użyciu numerów identyfikacyjnych sprzętu);</w:t>
            </w:r>
          </w:p>
          <w:p w14:paraId="60BEF144" w14:textId="77777777" w:rsidR="002C5E5A" w:rsidRPr="00BC0A97" w:rsidRDefault="002C5E5A" w:rsidP="00D24247">
            <w:pPr>
              <w:widowControl w:val="0"/>
              <w:jc w:val="both"/>
              <w:rPr>
                <w:color w:val="000000"/>
                <w:sz w:val="20"/>
                <w:szCs w:val="20"/>
              </w:rPr>
            </w:pPr>
            <w:r w:rsidRPr="00BC0A97">
              <w:rPr>
                <w:rFonts w:eastAsia="Calibri"/>
                <w:color w:val="000000"/>
                <w:sz w:val="20"/>
                <w:szCs w:val="20"/>
              </w:rPr>
              <w:t>Komputer posiada potwierdzenie kompatybilności komputera z oferowanym systemem operacyjnym (wydruk ze strony producenta systemu operacyjnego).</w:t>
            </w:r>
          </w:p>
          <w:p w14:paraId="183AB345" w14:textId="77777777" w:rsidR="002C5E5A" w:rsidRPr="00BC0A97" w:rsidRDefault="002C5E5A" w:rsidP="00D24247">
            <w:pPr>
              <w:widowControl w:val="0"/>
              <w:jc w:val="both"/>
              <w:rPr>
                <w:sz w:val="20"/>
                <w:szCs w:val="20"/>
              </w:rPr>
            </w:pPr>
            <w:r w:rsidRPr="00BC0A97">
              <w:rPr>
                <w:rFonts w:eastAsia="Calibri"/>
                <w:sz w:val="20"/>
                <w:szCs w:val="20"/>
              </w:rPr>
              <w:t xml:space="preserve">System musi być kompatybilny z systemami dziedzinowymi używanymi przez zamawiającego: </w:t>
            </w:r>
            <w:proofErr w:type="spellStart"/>
            <w:r w:rsidRPr="00BC0A97">
              <w:rPr>
                <w:rFonts w:eastAsia="Calibri"/>
                <w:sz w:val="20"/>
                <w:szCs w:val="20"/>
              </w:rPr>
              <w:t>PB_ewid</w:t>
            </w:r>
            <w:proofErr w:type="spellEnd"/>
            <w:r w:rsidRPr="00BC0A97">
              <w:rPr>
                <w:rFonts w:eastAsia="Calibri"/>
                <w:sz w:val="20"/>
                <w:szCs w:val="20"/>
              </w:rPr>
              <w:t xml:space="preserve">, info system, </w:t>
            </w:r>
            <w:proofErr w:type="spellStart"/>
            <w:r w:rsidRPr="00BC0A97">
              <w:rPr>
                <w:rFonts w:eastAsia="Calibri"/>
                <w:sz w:val="20"/>
                <w:szCs w:val="20"/>
              </w:rPr>
              <w:t>gomig</w:t>
            </w:r>
            <w:proofErr w:type="spellEnd"/>
            <w:r w:rsidRPr="00BC0A97">
              <w:rPr>
                <w:rFonts w:eastAsia="Calibri"/>
                <w:sz w:val="20"/>
                <w:szCs w:val="20"/>
              </w:rPr>
              <w:t>-odpady, płatnik, bestia, serwerem bazodanowym MS_SQL 2017 i nowszymi wersjami tego serwera.</w:t>
            </w:r>
          </w:p>
          <w:p w14:paraId="1EFC1152" w14:textId="77777777" w:rsidR="002C5E5A" w:rsidRPr="00BC0A97" w:rsidRDefault="002C5E5A" w:rsidP="00D24247">
            <w:pPr>
              <w:widowControl w:val="0"/>
              <w:jc w:val="both"/>
              <w:rPr>
                <w:rFonts w:eastAsia="Calibri"/>
                <w:sz w:val="20"/>
                <w:szCs w:val="20"/>
              </w:rPr>
            </w:pPr>
            <w:r w:rsidRPr="00BC0A97">
              <w:rPr>
                <w:rFonts w:eastAsia="Calibri"/>
                <w:sz w:val="20"/>
                <w:szCs w:val="20"/>
              </w:rPr>
              <w:t xml:space="preserve">Klucz licencyjny zapisany trwale w BIOS, ma umożliwiać instalację systemu operacyjnego bez potrzeby ręcznego wpisywania klucza licencyjnego. Oferowany system przy </w:t>
            </w:r>
            <w:proofErr w:type="spellStart"/>
            <w:r w:rsidRPr="00BC0A97">
              <w:rPr>
                <w:rFonts w:eastAsia="Calibri"/>
                <w:sz w:val="20"/>
                <w:szCs w:val="20"/>
              </w:rPr>
              <w:t>reinstalacji</w:t>
            </w:r>
            <w:proofErr w:type="spellEnd"/>
            <w:r w:rsidRPr="00BC0A97">
              <w:rPr>
                <w:rFonts w:eastAsia="Calibri"/>
                <w:sz w:val="20"/>
                <w:szCs w:val="20"/>
              </w:rPr>
              <w:t xml:space="preserve"> nie może wymagać aktywacji klucza licencyjnego za pośrednictwem telefonu i Internetu.</w:t>
            </w:r>
          </w:p>
          <w:p w14:paraId="4731338E" w14:textId="77777777" w:rsidR="002C5E5A" w:rsidRPr="00BC0A97" w:rsidRDefault="002C5E5A" w:rsidP="00D24247">
            <w:pPr>
              <w:pStyle w:val="Standard"/>
              <w:jc w:val="both"/>
              <w:rPr>
                <w:rFonts w:cs="Times New Roman"/>
                <w:bCs/>
                <w:sz w:val="20"/>
                <w:szCs w:val="20"/>
              </w:rPr>
            </w:pPr>
            <w:r w:rsidRPr="00BC0A97">
              <w:rPr>
                <w:rFonts w:eastAsia="Calibri" w:cs="Times New Roman"/>
                <w:sz w:val="20"/>
                <w:szCs w:val="20"/>
              </w:rPr>
              <w:t>Zamawiający oczekuje dostarczenia fabrycznie nowego systemu operacyjnego nieużywanego i nie aktywowanego nigdy wcześniej na innym urządzeniu oraz pochodzącego z legalnego źródła sprzedaży. Zamawiający nie akceptuje systemów „</w:t>
            </w:r>
            <w:proofErr w:type="spellStart"/>
            <w:r w:rsidRPr="00BC0A97">
              <w:rPr>
                <w:rFonts w:eastAsia="Calibri" w:cs="Times New Roman"/>
                <w:sz w:val="20"/>
                <w:szCs w:val="20"/>
              </w:rPr>
              <w:t>refurbished</w:t>
            </w:r>
            <w:proofErr w:type="spellEnd"/>
            <w:r w:rsidRPr="00BC0A97">
              <w:rPr>
                <w:rFonts w:eastAsia="Calibri" w:cs="Times New Roman"/>
                <w:sz w:val="20"/>
                <w:szCs w:val="20"/>
              </w:rPr>
              <w:t xml:space="preserve">”. Zamawiający przewiduje </w:t>
            </w:r>
            <w:r w:rsidRPr="00BC0A97">
              <w:rPr>
                <w:rFonts w:eastAsia="Calibri" w:cs="Times New Roman"/>
                <w:sz w:val="20"/>
                <w:szCs w:val="20"/>
              </w:rPr>
              <w:lastRenderedPageBreak/>
              <w:t>możliwość weryfikacji kodów licencyjnych bezpośrednio u producenta systemu operacyjnego</w:t>
            </w:r>
          </w:p>
        </w:tc>
      </w:tr>
      <w:tr w:rsidR="002C5E5A" w:rsidRPr="00BC0A97" w14:paraId="4FDE9292" w14:textId="77777777" w:rsidTr="002C5E5A">
        <w:trPr>
          <w:trHeight w:val="230"/>
        </w:trPr>
        <w:tc>
          <w:tcPr>
            <w:tcW w:w="1983" w:type="dxa"/>
            <w:tcMar>
              <w:top w:w="0" w:type="dxa"/>
              <w:left w:w="70" w:type="dxa"/>
              <w:bottom w:w="0" w:type="dxa"/>
              <w:right w:w="70" w:type="dxa"/>
            </w:tcMar>
            <w:vAlign w:val="center"/>
          </w:tcPr>
          <w:p w14:paraId="4E7A3AB5" w14:textId="77777777" w:rsidR="002C5E5A" w:rsidRPr="00BC0A97" w:rsidRDefault="002C5E5A" w:rsidP="00D24247">
            <w:pPr>
              <w:pStyle w:val="Standard"/>
              <w:jc w:val="center"/>
              <w:rPr>
                <w:rFonts w:cs="Times New Roman"/>
                <w:bCs/>
                <w:sz w:val="20"/>
                <w:szCs w:val="20"/>
              </w:rPr>
            </w:pPr>
            <w:r w:rsidRPr="00BC0A97">
              <w:rPr>
                <w:rFonts w:eastAsia="Calibri" w:cs="Times New Roman"/>
                <w:sz w:val="20"/>
                <w:szCs w:val="20"/>
              </w:rPr>
              <w:lastRenderedPageBreak/>
              <w:t>2.2 oprogramowanie biurowe</w:t>
            </w:r>
          </w:p>
        </w:tc>
        <w:tc>
          <w:tcPr>
            <w:tcW w:w="7767" w:type="dxa"/>
            <w:tcMar>
              <w:top w:w="0" w:type="dxa"/>
              <w:left w:w="70" w:type="dxa"/>
              <w:bottom w:w="0" w:type="dxa"/>
              <w:right w:w="70" w:type="dxa"/>
            </w:tcMar>
            <w:vAlign w:val="center"/>
          </w:tcPr>
          <w:p w14:paraId="422B0812" w14:textId="77777777" w:rsidR="002C5E5A" w:rsidRPr="00BC0A97" w:rsidRDefault="002C5E5A" w:rsidP="00D24247">
            <w:pPr>
              <w:widowControl w:val="0"/>
              <w:jc w:val="both"/>
              <w:rPr>
                <w:sz w:val="20"/>
                <w:szCs w:val="20"/>
              </w:rPr>
            </w:pPr>
            <w:r w:rsidRPr="00BC0A97">
              <w:rPr>
                <w:rFonts w:eastAsia="Liberation Serif"/>
                <w:sz w:val="20"/>
                <w:szCs w:val="20"/>
              </w:rPr>
              <w:t xml:space="preserve">Licencje muszą pochodzić z autoryzowanego kanału sprzedaży i </w:t>
            </w:r>
            <w:r w:rsidRPr="00BC0A97">
              <w:rPr>
                <w:rFonts w:eastAsia="Calibri"/>
                <w:color w:val="000000"/>
                <w:sz w:val="20"/>
                <w:szCs w:val="20"/>
                <w:shd w:val="clear" w:color="auto" w:fill="FFFFFF"/>
              </w:rPr>
              <w:t>być nieużywane przed dniem dostarczenia.</w:t>
            </w:r>
          </w:p>
          <w:p w14:paraId="07E17DF9" w14:textId="77777777" w:rsidR="002C5E5A" w:rsidRPr="00BC0A97" w:rsidRDefault="002C5E5A" w:rsidP="00D24247">
            <w:pPr>
              <w:widowControl w:val="0"/>
              <w:jc w:val="both"/>
              <w:rPr>
                <w:sz w:val="20"/>
                <w:szCs w:val="20"/>
              </w:rPr>
            </w:pPr>
            <w:r w:rsidRPr="00BC0A97">
              <w:rPr>
                <w:rFonts w:eastAsia="Calibri"/>
                <w:color w:val="000000"/>
                <w:sz w:val="20"/>
                <w:szCs w:val="20"/>
                <w:shd w:val="clear" w:color="auto" w:fill="FFFFFF"/>
              </w:rPr>
              <w:t xml:space="preserve">Licencja </w:t>
            </w:r>
            <w:r w:rsidRPr="00BC0A97">
              <w:rPr>
                <w:rFonts w:eastAsia="Calibri"/>
                <w:color w:val="000000"/>
                <w:sz w:val="20"/>
                <w:szCs w:val="20"/>
              </w:rPr>
              <w:t>musi być bez ograniczeń czasowych</w:t>
            </w:r>
          </w:p>
          <w:p w14:paraId="70AA6E5B" w14:textId="77777777" w:rsidR="002C5E5A" w:rsidRPr="00BC0A97" w:rsidRDefault="002C5E5A" w:rsidP="00D24247">
            <w:pPr>
              <w:widowControl w:val="0"/>
              <w:jc w:val="both"/>
              <w:rPr>
                <w:rFonts w:eastAsia="Calibri"/>
                <w:sz w:val="20"/>
                <w:szCs w:val="20"/>
              </w:rPr>
            </w:pPr>
            <w:r w:rsidRPr="00BC0A97">
              <w:rPr>
                <w:rFonts w:eastAsia="Calibri"/>
                <w:sz w:val="20"/>
                <w:szCs w:val="20"/>
              </w:rPr>
              <w:t>Najnowszy pakiet producenta dostępny na rynku.</w:t>
            </w:r>
          </w:p>
          <w:p w14:paraId="55587C0A" w14:textId="77777777" w:rsidR="002C5E5A" w:rsidRPr="00BC0A97" w:rsidRDefault="002C5E5A" w:rsidP="00D24247">
            <w:pPr>
              <w:widowControl w:val="0"/>
              <w:jc w:val="both"/>
              <w:rPr>
                <w:rFonts w:eastAsia="Calibri"/>
                <w:sz w:val="20"/>
                <w:szCs w:val="20"/>
              </w:rPr>
            </w:pPr>
            <w:r w:rsidRPr="00BC0A97">
              <w:rPr>
                <w:rFonts w:eastAsia="Calibri"/>
                <w:sz w:val="20"/>
                <w:szCs w:val="20"/>
              </w:rPr>
              <w:t>Licencja powinna być w wersji pudełkowej (BOX)</w:t>
            </w:r>
          </w:p>
          <w:p w14:paraId="3E9B6386" w14:textId="77777777" w:rsidR="002C5E5A" w:rsidRPr="00BC0A97" w:rsidRDefault="002C5E5A" w:rsidP="00D24247">
            <w:pPr>
              <w:widowControl w:val="0"/>
              <w:rPr>
                <w:sz w:val="20"/>
                <w:szCs w:val="20"/>
              </w:rPr>
            </w:pPr>
            <w:r w:rsidRPr="00BC0A97">
              <w:rPr>
                <w:rFonts w:eastAsia="Calibri"/>
                <w:sz w:val="20"/>
                <w:szCs w:val="20"/>
              </w:rPr>
              <w:t>Pakiet biurowy spełniający następujące wymagania techniczne:</w:t>
            </w:r>
          </w:p>
          <w:p w14:paraId="6A45E7FD" w14:textId="77777777" w:rsidR="002C5E5A" w:rsidRPr="00BC0A97" w:rsidRDefault="002C5E5A" w:rsidP="002C5E5A">
            <w:pPr>
              <w:pStyle w:val="Akapitzlist"/>
              <w:widowControl w:val="0"/>
              <w:numPr>
                <w:ilvl w:val="0"/>
                <w:numId w:val="2"/>
              </w:numPr>
              <w:ind w:left="459"/>
              <w:rPr>
                <w:sz w:val="20"/>
                <w:szCs w:val="20"/>
              </w:rPr>
            </w:pPr>
            <w:r w:rsidRPr="00BC0A97">
              <w:rPr>
                <w:sz w:val="20"/>
                <w:szCs w:val="20"/>
              </w:rPr>
              <w:t>wymagania odnośnie interfejsu użytkownika:</w:t>
            </w:r>
          </w:p>
          <w:p w14:paraId="16E1CCB9" w14:textId="77777777" w:rsidR="002C5E5A" w:rsidRPr="00BC0A97" w:rsidRDefault="002C5E5A" w:rsidP="002C5E5A">
            <w:pPr>
              <w:pStyle w:val="Akapitzlist"/>
              <w:widowControl w:val="0"/>
              <w:numPr>
                <w:ilvl w:val="0"/>
                <w:numId w:val="3"/>
              </w:numPr>
              <w:rPr>
                <w:sz w:val="20"/>
                <w:szCs w:val="20"/>
              </w:rPr>
            </w:pPr>
            <w:r w:rsidRPr="00BC0A97">
              <w:rPr>
                <w:sz w:val="20"/>
                <w:szCs w:val="20"/>
              </w:rPr>
              <w:t>pełna polska wersja językowa interfejsu użytkownika,</w:t>
            </w:r>
          </w:p>
          <w:p w14:paraId="6F7799B0" w14:textId="77777777" w:rsidR="002C5E5A" w:rsidRPr="00BC0A97" w:rsidRDefault="002C5E5A" w:rsidP="002C5E5A">
            <w:pPr>
              <w:pStyle w:val="Akapitzlist"/>
              <w:widowControl w:val="0"/>
              <w:numPr>
                <w:ilvl w:val="0"/>
                <w:numId w:val="3"/>
              </w:numPr>
              <w:rPr>
                <w:sz w:val="20"/>
                <w:szCs w:val="20"/>
              </w:rPr>
            </w:pPr>
            <w:r w:rsidRPr="00BC0A97">
              <w:rPr>
                <w:sz w:val="20"/>
                <w:szCs w:val="20"/>
              </w:rPr>
              <w:t>prostota i intuicyjność obsługi, pozwalająca na pracę osobom nieposiadającym umiejętności technicznych;</w:t>
            </w:r>
          </w:p>
          <w:p w14:paraId="5A4FF5E3" w14:textId="77777777" w:rsidR="002C5E5A" w:rsidRPr="00BC0A97" w:rsidRDefault="002C5E5A" w:rsidP="002C5E5A">
            <w:pPr>
              <w:pStyle w:val="Akapitzlist"/>
              <w:widowControl w:val="0"/>
              <w:numPr>
                <w:ilvl w:val="0"/>
                <w:numId w:val="2"/>
              </w:numPr>
              <w:ind w:left="459"/>
              <w:rPr>
                <w:sz w:val="20"/>
                <w:szCs w:val="20"/>
              </w:rPr>
            </w:pPr>
            <w:r w:rsidRPr="00BC0A97">
              <w:rPr>
                <w:sz w:val="20"/>
                <w:szCs w:val="20"/>
              </w:rPr>
              <w:t>oprogramowanie musi umożliwiać tworzenie i edycję dokumentów elektronicznych w ustalonym formacie, który spełnia następujące warunki:</w:t>
            </w:r>
          </w:p>
          <w:p w14:paraId="4898F688" w14:textId="77777777" w:rsidR="002C5E5A" w:rsidRPr="00BC0A97" w:rsidRDefault="002C5E5A" w:rsidP="002C5E5A">
            <w:pPr>
              <w:pStyle w:val="Akapitzlist"/>
              <w:widowControl w:val="0"/>
              <w:numPr>
                <w:ilvl w:val="0"/>
                <w:numId w:val="4"/>
              </w:numPr>
              <w:rPr>
                <w:sz w:val="20"/>
                <w:szCs w:val="20"/>
              </w:rPr>
            </w:pPr>
            <w:r w:rsidRPr="00BC0A97">
              <w:rPr>
                <w:sz w:val="20"/>
                <w:szCs w:val="20"/>
              </w:rPr>
              <w:t>posiada kompletny i publicznie dostępny opis formatu,</w:t>
            </w:r>
          </w:p>
          <w:p w14:paraId="2F369CEB" w14:textId="77777777" w:rsidR="002C5E5A" w:rsidRPr="00BC0A97" w:rsidRDefault="002C5E5A" w:rsidP="002C5E5A">
            <w:pPr>
              <w:pStyle w:val="Akapitzlist"/>
              <w:widowControl w:val="0"/>
              <w:numPr>
                <w:ilvl w:val="0"/>
                <w:numId w:val="4"/>
              </w:numPr>
              <w:rPr>
                <w:sz w:val="20"/>
                <w:szCs w:val="20"/>
              </w:rPr>
            </w:pPr>
            <w:r w:rsidRPr="00BC0A97">
              <w:rPr>
                <w:sz w:val="20"/>
                <w:szCs w:val="20"/>
              </w:rPr>
              <w:t xml:space="preserve">ma zdefiniowany układ informacji w postaci XML </w:t>
            </w:r>
          </w:p>
          <w:p w14:paraId="5D2EB138" w14:textId="77777777" w:rsidR="002C5E5A" w:rsidRPr="00BC0A97" w:rsidRDefault="002C5E5A" w:rsidP="002C5E5A">
            <w:pPr>
              <w:pStyle w:val="Akapitzlist"/>
              <w:widowControl w:val="0"/>
              <w:numPr>
                <w:ilvl w:val="0"/>
                <w:numId w:val="4"/>
              </w:numPr>
              <w:rPr>
                <w:sz w:val="20"/>
                <w:szCs w:val="20"/>
              </w:rPr>
            </w:pPr>
            <w:r w:rsidRPr="00BC0A97">
              <w:rPr>
                <w:sz w:val="20"/>
                <w:szCs w:val="20"/>
              </w:rPr>
              <w:t>Rozporządzenia Rady Ministrów z dnia 21 maja 2024 r. w sprawie Krajowych Ram Interoperacyjności, minimalnych wymagań dla rejestrów publicznych i wymiany informacji w postaci elektronicznej oraz minimalnych wymagań dla systemów teleinformatycznych (Dz. U. 2024, poz. 773);</w:t>
            </w:r>
          </w:p>
          <w:p w14:paraId="6351A6FB" w14:textId="77777777" w:rsidR="002C5E5A" w:rsidRPr="00BC0A97" w:rsidRDefault="002C5E5A" w:rsidP="002C5E5A">
            <w:pPr>
              <w:pStyle w:val="Akapitzlist"/>
              <w:widowControl w:val="0"/>
              <w:numPr>
                <w:ilvl w:val="0"/>
                <w:numId w:val="2"/>
              </w:numPr>
              <w:ind w:left="459"/>
              <w:rPr>
                <w:sz w:val="20"/>
                <w:szCs w:val="20"/>
              </w:rPr>
            </w:pPr>
            <w:r w:rsidRPr="00BC0A97">
              <w:rPr>
                <w:sz w:val="20"/>
                <w:szCs w:val="20"/>
              </w:rPr>
              <w:t>oprogramowanie musi umożliwiać dostosowanie dokumentów i szablonów do potrzeb instytucji;</w:t>
            </w:r>
          </w:p>
          <w:p w14:paraId="4E7FCBC4" w14:textId="77777777" w:rsidR="002C5E5A" w:rsidRPr="00BC0A97" w:rsidRDefault="002C5E5A" w:rsidP="002C5E5A">
            <w:pPr>
              <w:pStyle w:val="Akapitzlist"/>
              <w:widowControl w:val="0"/>
              <w:numPr>
                <w:ilvl w:val="0"/>
                <w:numId w:val="2"/>
              </w:numPr>
              <w:ind w:left="459"/>
              <w:rPr>
                <w:sz w:val="20"/>
                <w:szCs w:val="20"/>
              </w:rPr>
            </w:pPr>
            <w:r w:rsidRPr="00BC0A97">
              <w:rPr>
                <w:sz w:val="20"/>
                <w:szCs w:val="20"/>
              </w:rPr>
              <w:t>w skład oprogramowania muszą wchodzić narzędzia programistyczne umożliwiające automatyzację pracy i wymianę danych pomiędzy dokumentami i aplikacjami (język makropoleceń, język skryptowy);</w:t>
            </w:r>
          </w:p>
          <w:p w14:paraId="17B8FD37" w14:textId="77777777" w:rsidR="002C5E5A" w:rsidRPr="00BC0A97" w:rsidRDefault="002C5E5A" w:rsidP="002C5E5A">
            <w:pPr>
              <w:pStyle w:val="Akapitzlist"/>
              <w:widowControl w:val="0"/>
              <w:numPr>
                <w:ilvl w:val="0"/>
                <w:numId w:val="2"/>
              </w:numPr>
              <w:ind w:left="459"/>
              <w:rPr>
                <w:sz w:val="20"/>
                <w:szCs w:val="20"/>
              </w:rPr>
            </w:pPr>
            <w:r w:rsidRPr="00BC0A97">
              <w:rPr>
                <w:sz w:val="20"/>
                <w:szCs w:val="20"/>
              </w:rPr>
              <w:t>do aplikacji musi być dostępna pełna dokumentacja w języku polskim;</w:t>
            </w:r>
          </w:p>
          <w:p w14:paraId="2ED6E6BF" w14:textId="77777777" w:rsidR="002C5E5A" w:rsidRPr="00BC0A97" w:rsidRDefault="002C5E5A" w:rsidP="002C5E5A">
            <w:pPr>
              <w:pStyle w:val="Akapitzlist"/>
              <w:widowControl w:val="0"/>
              <w:numPr>
                <w:ilvl w:val="0"/>
                <w:numId w:val="2"/>
              </w:numPr>
              <w:ind w:left="383" w:hanging="284"/>
              <w:rPr>
                <w:sz w:val="20"/>
                <w:szCs w:val="20"/>
              </w:rPr>
            </w:pPr>
            <w:r w:rsidRPr="00BC0A97">
              <w:rPr>
                <w:sz w:val="20"/>
                <w:szCs w:val="20"/>
              </w:rPr>
              <w:t>wszystkie komponenty oferowanego pakietu biurowego muszą być integralną częścią tego samego pakietu, współpracować ze sobą (osadzanie i wymiana danych), posiadać jednolity interfejs oraz ten sam jednolity sposób obsługi</w:t>
            </w:r>
          </w:p>
          <w:p w14:paraId="055EF6F8" w14:textId="77777777" w:rsidR="002C5E5A" w:rsidRPr="00BC0A97" w:rsidRDefault="002C5E5A" w:rsidP="002C5E5A">
            <w:pPr>
              <w:pStyle w:val="Akapitzlist"/>
              <w:widowControl w:val="0"/>
              <w:numPr>
                <w:ilvl w:val="0"/>
                <w:numId w:val="2"/>
              </w:numPr>
              <w:ind w:left="383" w:hanging="284"/>
              <w:rPr>
                <w:sz w:val="20"/>
                <w:szCs w:val="20"/>
              </w:rPr>
            </w:pPr>
            <w:r w:rsidRPr="00BC0A97">
              <w:rPr>
                <w:sz w:val="20"/>
                <w:szCs w:val="20"/>
              </w:rPr>
              <w:t xml:space="preserve">Prawidłowe odczytywanie i zapisywanie danych w dokumentach w formatach: </w:t>
            </w:r>
            <w:proofErr w:type="spellStart"/>
            <w:r w:rsidRPr="00BC0A97">
              <w:rPr>
                <w:sz w:val="20"/>
                <w:szCs w:val="20"/>
              </w:rPr>
              <w:t>doc</w:t>
            </w:r>
            <w:proofErr w:type="spellEnd"/>
            <w:r w:rsidRPr="00BC0A97">
              <w:rPr>
                <w:sz w:val="20"/>
                <w:szCs w:val="20"/>
              </w:rPr>
              <w:t xml:space="preserve">, </w:t>
            </w:r>
            <w:proofErr w:type="spellStart"/>
            <w:r w:rsidRPr="00BC0A97">
              <w:rPr>
                <w:sz w:val="20"/>
                <w:szCs w:val="20"/>
              </w:rPr>
              <w:t>docx</w:t>
            </w:r>
            <w:proofErr w:type="spellEnd"/>
            <w:r w:rsidRPr="00BC0A97">
              <w:rPr>
                <w:sz w:val="20"/>
                <w:szCs w:val="20"/>
              </w:rPr>
              <w:t xml:space="preserve">, xls, </w:t>
            </w:r>
            <w:proofErr w:type="spellStart"/>
            <w:r w:rsidRPr="00BC0A97">
              <w:rPr>
                <w:sz w:val="20"/>
                <w:szCs w:val="20"/>
              </w:rPr>
              <w:t>xlsx</w:t>
            </w:r>
            <w:proofErr w:type="spellEnd"/>
            <w:r w:rsidRPr="00BC0A97">
              <w:rPr>
                <w:sz w:val="20"/>
                <w:szCs w:val="20"/>
              </w:rPr>
              <w:t xml:space="preserve">, </w:t>
            </w:r>
            <w:proofErr w:type="spellStart"/>
            <w:r w:rsidRPr="00BC0A97">
              <w:rPr>
                <w:sz w:val="20"/>
                <w:szCs w:val="20"/>
              </w:rPr>
              <w:t>ppt</w:t>
            </w:r>
            <w:proofErr w:type="spellEnd"/>
            <w:r w:rsidRPr="00BC0A97">
              <w:rPr>
                <w:sz w:val="20"/>
                <w:szCs w:val="20"/>
              </w:rPr>
              <w:t xml:space="preserve">, </w:t>
            </w:r>
            <w:proofErr w:type="spellStart"/>
            <w:r w:rsidRPr="00BC0A97">
              <w:rPr>
                <w:sz w:val="20"/>
                <w:szCs w:val="20"/>
              </w:rPr>
              <w:t>pptx</w:t>
            </w:r>
            <w:proofErr w:type="spellEnd"/>
            <w:r w:rsidRPr="00BC0A97">
              <w:rPr>
                <w:sz w:val="20"/>
                <w:szCs w:val="20"/>
              </w:rPr>
              <w:t xml:space="preserve">, </w:t>
            </w:r>
            <w:proofErr w:type="spellStart"/>
            <w:r w:rsidRPr="00BC0A97">
              <w:rPr>
                <w:sz w:val="20"/>
                <w:szCs w:val="20"/>
              </w:rPr>
              <w:t>pps</w:t>
            </w:r>
            <w:proofErr w:type="spellEnd"/>
            <w:r w:rsidRPr="00BC0A97">
              <w:rPr>
                <w:sz w:val="20"/>
                <w:szCs w:val="20"/>
              </w:rPr>
              <w:t xml:space="preserve">, </w:t>
            </w:r>
            <w:proofErr w:type="spellStart"/>
            <w:r w:rsidRPr="00BC0A97">
              <w:rPr>
                <w:sz w:val="20"/>
                <w:szCs w:val="20"/>
              </w:rPr>
              <w:t>ppsx</w:t>
            </w:r>
            <w:proofErr w:type="spellEnd"/>
            <w:r w:rsidRPr="00BC0A97">
              <w:rPr>
                <w:sz w:val="20"/>
                <w:szCs w:val="20"/>
              </w:rPr>
              <w:t>, w tym obsługa formatowania bez utraty parametrów i cech użytkowych (zachowane wszelkie formatowanie, umiejscowienie tekstów, liczb, obrazków, wykresów, odstępy między tymi obiektami i kolorów);</w:t>
            </w:r>
          </w:p>
          <w:p w14:paraId="273549CF" w14:textId="77777777" w:rsidR="002C5E5A" w:rsidRPr="00BC0A97" w:rsidRDefault="002C5E5A" w:rsidP="002C5E5A">
            <w:pPr>
              <w:pStyle w:val="Akapitzlist"/>
              <w:widowControl w:val="0"/>
              <w:numPr>
                <w:ilvl w:val="0"/>
                <w:numId w:val="2"/>
              </w:numPr>
              <w:spacing w:after="200" w:line="276" w:lineRule="auto"/>
              <w:ind w:left="383" w:hanging="284"/>
              <w:rPr>
                <w:sz w:val="20"/>
                <w:szCs w:val="20"/>
              </w:rPr>
            </w:pPr>
            <w:r w:rsidRPr="00BC0A97">
              <w:rPr>
                <w:sz w:val="20"/>
                <w:szCs w:val="20"/>
              </w:rPr>
              <w:t xml:space="preserve">Wykonywanie i edycja makr oraz kodu zapisanego w języku Visual Basic w plikach xls, </w:t>
            </w:r>
            <w:proofErr w:type="spellStart"/>
            <w:r w:rsidRPr="00BC0A97">
              <w:rPr>
                <w:sz w:val="20"/>
                <w:szCs w:val="20"/>
              </w:rPr>
              <w:t>xlsx</w:t>
            </w:r>
            <w:proofErr w:type="spellEnd"/>
            <w:r w:rsidRPr="00BC0A97">
              <w:rPr>
                <w:sz w:val="20"/>
                <w:szCs w:val="20"/>
              </w:rPr>
              <w:t xml:space="preserve"> oraz formuł w plikach wytworzonych w MS Office 2010, MS Office 2013, MS Office 2016 oraz MS Office 2019 bez utraty danych oraz bez konieczności przerabiania dokumentów;</w:t>
            </w:r>
          </w:p>
          <w:p w14:paraId="425D4924" w14:textId="77777777" w:rsidR="002C5E5A" w:rsidRPr="00BC0A97" w:rsidRDefault="002C5E5A" w:rsidP="002C5E5A">
            <w:pPr>
              <w:pStyle w:val="Akapitzlist"/>
              <w:widowControl w:val="0"/>
              <w:numPr>
                <w:ilvl w:val="0"/>
                <w:numId w:val="2"/>
              </w:numPr>
              <w:spacing w:after="200" w:line="276" w:lineRule="auto"/>
              <w:ind w:left="383" w:hanging="284"/>
              <w:rPr>
                <w:sz w:val="20"/>
                <w:szCs w:val="20"/>
              </w:rPr>
            </w:pPr>
            <w:r w:rsidRPr="00BC0A97">
              <w:rPr>
                <w:sz w:val="20"/>
                <w:szCs w:val="20"/>
              </w:rPr>
              <w:t>Możliwość zapisywania wytworzonych dokumentów bezpośrednio w formacie PDF;</w:t>
            </w:r>
          </w:p>
          <w:p w14:paraId="0FCBB3BC" w14:textId="77777777" w:rsidR="002C5E5A" w:rsidRPr="00BC0A97" w:rsidRDefault="002C5E5A" w:rsidP="002C5E5A">
            <w:pPr>
              <w:pStyle w:val="Akapitzlist"/>
              <w:widowControl w:val="0"/>
              <w:numPr>
                <w:ilvl w:val="0"/>
                <w:numId w:val="2"/>
              </w:numPr>
              <w:spacing w:line="276" w:lineRule="auto"/>
              <w:ind w:left="383" w:hanging="284"/>
              <w:rPr>
                <w:sz w:val="20"/>
                <w:szCs w:val="20"/>
              </w:rPr>
            </w:pPr>
            <w:r w:rsidRPr="00BC0A97">
              <w:rPr>
                <w:sz w:val="20"/>
                <w:szCs w:val="20"/>
              </w:rPr>
              <w:t xml:space="preserve"> Posiadać pełną kompatybilność z systemami operacyjnymi Zamawiającego:</w:t>
            </w:r>
          </w:p>
          <w:p w14:paraId="14BAFBFB" w14:textId="77777777" w:rsidR="002C5E5A" w:rsidRPr="00BC0A97" w:rsidRDefault="002C5E5A" w:rsidP="002C5E5A">
            <w:pPr>
              <w:pStyle w:val="Akapitzlist"/>
              <w:widowControl w:val="0"/>
              <w:numPr>
                <w:ilvl w:val="0"/>
                <w:numId w:val="5"/>
              </w:numPr>
              <w:spacing w:line="276" w:lineRule="auto"/>
              <w:rPr>
                <w:sz w:val="20"/>
                <w:szCs w:val="20"/>
              </w:rPr>
            </w:pPr>
            <w:r w:rsidRPr="00BC0A97">
              <w:rPr>
                <w:sz w:val="20"/>
                <w:szCs w:val="20"/>
              </w:rPr>
              <w:t>MS Windows 8 (32 i 64-bit),</w:t>
            </w:r>
          </w:p>
          <w:p w14:paraId="64618700" w14:textId="77777777" w:rsidR="002C5E5A" w:rsidRPr="00BC0A97" w:rsidRDefault="002C5E5A" w:rsidP="002C5E5A">
            <w:pPr>
              <w:pStyle w:val="Akapitzlist"/>
              <w:widowControl w:val="0"/>
              <w:numPr>
                <w:ilvl w:val="0"/>
                <w:numId w:val="5"/>
              </w:numPr>
              <w:spacing w:line="276" w:lineRule="auto"/>
              <w:rPr>
                <w:sz w:val="20"/>
                <w:szCs w:val="20"/>
              </w:rPr>
            </w:pPr>
            <w:r w:rsidRPr="00BC0A97">
              <w:rPr>
                <w:sz w:val="20"/>
                <w:szCs w:val="20"/>
              </w:rPr>
              <w:t>MS Windows 8.1 (32 i 64-bit),</w:t>
            </w:r>
          </w:p>
          <w:p w14:paraId="0C84FB65" w14:textId="77777777" w:rsidR="002C5E5A" w:rsidRPr="00BC0A97" w:rsidRDefault="002C5E5A" w:rsidP="002C5E5A">
            <w:pPr>
              <w:pStyle w:val="Akapitzlist"/>
              <w:widowControl w:val="0"/>
              <w:numPr>
                <w:ilvl w:val="0"/>
                <w:numId w:val="5"/>
              </w:numPr>
              <w:spacing w:line="276" w:lineRule="auto"/>
              <w:rPr>
                <w:sz w:val="20"/>
                <w:szCs w:val="20"/>
              </w:rPr>
            </w:pPr>
            <w:r w:rsidRPr="00BC0A97">
              <w:rPr>
                <w:sz w:val="20"/>
                <w:szCs w:val="20"/>
              </w:rPr>
              <w:t>MS Windows 10 (32 i 64-bit),</w:t>
            </w:r>
          </w:p>
          <w:p w14:paraId="64AD16D9" w14:textId="77777777" w:rsidR="002C5E5A" w:rsidRPr="00BC0A97" w:rsidRDefault="002C5E5A" w:rsidP="002C5E5A">
            <w:pPr>
              <w:pStyle w:val="Akapitzlist"/>
              <w:widowControl w:val="0"/>
              <w:numPr>
                <w:ilvl w:val="0"/>
                <w:numId w:val="5"/>
              </w:numPr>
              <w:spacing w:line="276" w:lineRule="auto"/>
              <w:rPr>
                <w:sz w:val="20"/>
                <w:szCs w:val="20"/>
              </w:rPr>
            </w:pPr>
            <w:r w:rsidRPr="00BC0A97">
              <w:rPr>
                <w:sz w:val="20"/>
                <w:szCs w:val="20"/>
              </w:rPr>
              <w:t>MS Windows 11.</w:t>
            </w:r>
          </w:p>
          <w:p w14:paraId="5F5275C5" w14:textId="77777777" w:rsidR="002C5E5A" w:rsidRPr="00BC0A97" w:rsidRDefault="002C5E5A" w:rsidP="002C5E5A">
            <w:pPr>
              <w:pStyle w:val="Akapitzlist"/>
              <w:widowControl w:val="0"/>
              <w:numPr>
                <w:ilvl w:val="0"/>
                <w:numId w:val="2"/>
              </w:numPr>
              <w:spacing w:after="200" w:line="276" w:lineRule="auto"/>
              <w:ind w:left="383" w:hanging="284"/>
              <w:rPr>
                <w:sz w:val="20"/>
                <w:szCs w:val="20"/>
              </w:rPr>
            </w:pPr>
            <w:r w:rsidRPr="00BC0A97">
              <w:rPr>
                <w:sz w:val="20"/>
                <w:szCs w:val="20"/>
              </w:rPr>
              <w:t>Licencja bez ograniczeń czasowych</w:t>
            </w:r>
          </w:p>
          <w:p w14:paraId="797CF8D4" w14:textId="77777777" w:rsidR="002C5E5A" w:rsidRPr="00BC0A97" w:rsidRDefault="002C5E5A" w:rsidP="00D24247">
            <w:pPr>
              <w:widowControl w:val="0"/>
              <w:rPr>
                <w:rFonts w:eastAsia="Calibri"/>
                <w:sz w:val="20"/>
                <w:szCs w:val="20"/>
              </w:rPr>
            </w:pPr>
            <w:r w:rsidRPr="00BC0A97">
              <w:rPr>
                <w:rFonts w:eastAsia="Calibri"/>
                <w:sz w:val="20"/>
                <w:szCs w:val="20"/>
              </w:rPr>
              <w:t>Pakiet zintegrowanych aplikacji biurowych musi zawierać:</w:t>
            </w:r>
          </w:p>
          <w:p w14:paraId="4A62DD4B" w14:textId="77777777" w:rsidR="002C5E5A" w:rsidRPr="00BC0A97" w:rsidRDefault="002C5E5A" w:rsidP="002C5E5A">
            <w:pPr>
              <w:pStyle w:val="Akapitzlist"/>
              <w:widowControl w:val="0"/>
              <w:numPr>
                <w:ilvl w:val="0"/>
                <w:numId w:val="6"/>
              </w:numPr>
              <w:rPr>
                <w:sz w:val="20"/>
                <w:szCs w:val="20"/>
              </w:rPr>
            </w:pPr>
            <w:r w:rsidRPr="00BC0A97">
              <w:rPr>
                <w:sz w:val="20"/>
                <w:szCs w:val="20"/>
              </w:rPr>
              <w:t>Edytor tekstów,</w:t>
            </w:r>
          </w:p>
          <w:p w14:paraId="4DD05EE3" w14:textId="77777777" w:rsidR="002C5E5A" w:rsidRPr="00BC0A97" w:rsidRDefault="002C5E5A" w:rsidP="002C5E5A">
            <w:pPr>
              <w:pStyle w:val="Akapitzlist"/>
              <w:widowControl w:val="0"/>
              <w:numPr>
                <w:ilvl w:val="0"/>
                <w:numId w:val="6"/>
              </w:numPr>
              <w:rPr>
                <w:sz w:val="20"/>
                <w:szCs w:val="20"/>
              </w:rPr>
            </w:pPr>
            <w:r w:rsidRPr="00BC0A97">
              <w:rPr>
                <w:sz w:val="20"/>
                <w:szCs w:val="20"/>
              </w:rPr>
              <w:t>Arkusz kalkulacyjny,</w:t>
            </w:r>
          </w:p>
          <w:p w14:paraId="4DD4FFBC" w14:textId="77777777" w:rsidR="002C5E5A" w:rsidRPr="00BC0A97" w:rsidRDefault="002C5E5A" w:rsidP="002C5E5A">
            <w:pPr>
              <w:pStyle w:val="Akapitzlist"/>
              <w:widowControl w:val="0"/>
              <w:numPr>
                <w:ilvl w:val="0"/>
                <w:numId w:val="6"/>
              </w:numPr>
              <w:rPr>
                <w:sz w:val="20"/>
                <w:szCs w:val="20"/>
              </w:rPr>
            </w:pPr>
            <w:r w:rsidRPr="00BC0A97">
              <w:rPr>
                <w:sz w:val="20"/>
                <w:szCs w:val="20"/>
              </w:rPr>
              <w:t>Narzędzie do przygotowywania i prowadzenia prezentacji,</w:t>
            </w:r>
          </w:p>
          <w:p w14:paraId="7F639DE5" w14:textId="77777777" w:rsidR="002C5E5A" w:rsidRPr="00BC0A97" w:rsidRDefault="002C5E5A" w:rsidP="002C5E5A">
            <w:pPr>
              <w:pStyle w:val="Akapitzlist"/>
              <w:widowControl w:val="0"/>
              <w:numPr>
                <w:ilvl w:val="0"/>
                <w:numId w:val="6"/>
              </w:numPr>
              <w:rPr>
                <w:sz w:val="20"/>
                <w:szCs w:val="20"/>
              </w:rPr>
            </w:pPr>
            <w:r w:rsidRPr="00BC0A97">
              <w:rPr>
                <w:sz w:val="20"/>
                <w:szCs w:val="20"/>
              </w:rPr>
              <w:t>Narzędzie do zarządzania informacją prywatną (pocztą elektroniczną, kalendarzem, kontaktami i zadaniami),</w:t>
            </w:r>
          </w:p>
          <w:p w14:paraId="2BAD48CA" w14:textId="77777777" w:rsidR="002C5E5A" w:rsidRPr="00BC0A97" w:rsidRDefault="002C5E5A" w:rsidP="00D24247">
            <w:pPr>
              <w:widowControl w:val="0"/>
              <w:rPr>
                <w:sz w:val="20"/>
                <w:szCs w:val="20"/>
              </w:rPr>
            </w:pPr>
            <w:r w:rsidRPr="00BC0A97">
              <w:rPr>
                <w:rFonts w:eastAsia="Calibri"/>
                <w:sz w:val="20"/>
                <w:szCs w:val="20"/>
              </w:rPr>
              <w:t>Edytor tekstów musi umożliwiać:</w:t>
            </w:r>
          </w:p>
          <w:p w14:paraId="31CE24C2" w14:textId="77777777" w:rsidR="002C5E5A" w:rsidRPr="00BC0A97" w:rsidRDefault="002C5E5A" w:rsidP="002C5E5A">
            <w:pPr>
              <w:pStyle w:val="Akapitzlist"/>
              <w:widowControl w:val="0"/>
              <w:numPr>
                <w:ilvl w:val="0"/>
                <w:numId w:val="6"/>
              </w:numPr>
              <w:rPr>
                <w:sz w:val="20"/>
                <w:szCs w:val="20"/>
              </w:rPr>
            </w:pPr>
            <w:r w:rsidRPr="00BC0A97">
              <w:rPr>
                <w:sz w:val="20"/>
                <w:szCs w:val="20"/>
              </w:rPr>
              <w:t>edycję i formatowanie tekstu w języku polskim wraz z obsługą języka polskiego w zakresie sprawdzania pisowni i poprawności gramatycznej oraz funkcjonalnością słownika wyrazów bliskoznacznych i autokorekty,</w:t>
            </w:r>
          </w:p>
          <w:p w14:paraId="4C64E2DE" w14:textId="77777777" w:rsidR="002C5E5A" w:rsidRPr="00BC0A97" w:rsidRDefault="002C5E5A" w:rsidP="002C5E5A">
            <w:pPr>
              <w:pStyle w:val="Akapitzlist"/>
              <w:widowControl w:val="0"/>
              <w:numPr>
                <w:ilvl w:val="0"/>
                <w:numId w:val="6"/>
              </w:numPr>
              <w:rPr>
                <w:sz w:val="20"/>
                <w:szCs w:val="20"/>
              </w:rPr>
            </w:pPr>
            <w:r w:rsidRPr="00BC0A97">
              <w:rPr>
                <w:sz w:val="20"/>
                <w:szCs w:val="20"/>
              </w:rPr>
              <w:t>wstawianie oraz formatowanie tabel,</w:t>
            </w:r>
          </w:p>
          <w:p w14:paraId="556047EC" w14:textId="77777777" w:rsidR="002C5E5A" w:rsidRPr="00BC0A97" w:rsidRDefault="002C5E5A" w:rsidP="002C5E5A">
            <w:pPr>
              <w:pStyle w:val="Akapitzlist"/>
              <w:widowControl w:val="0"/>
              <w:numPr>
                <w:ilvl w:val="0"/>
                <w:numId w:val="6"/>
              </w:numPr>
              <w:rPr>
                <w:sz w:val="20"/>
                <w:szCs w:val="20"/>
              </w:rPr>
            </w:pPr>
            <w:r w:rsidRPr="00BC0A97">
              <w:rPr>
                <w:sz w:val="20"/>
                <w:szCs w:val="20"/>
              </w:rPr>
              <w:lastRenderedPageBreak/>
              <w:t>wstawianie oraz formatowanie obiektów graficznych,</w:t>
            </w:r>
          </w:p>
          <w:p w14:paraId="69B40A70" w14:textId="77777777" w:rsidR="002C5E5A" w:rsidRPr="00BC0A97" w:rsidRDefault="002C5E5A" w:rsidP="002C5E5A">
            <w:pPr>
              <w:pStyle w:val="Akapitzlist"/>
              <w:widowControl w:val="0"/>
              <w:numPr>
                <w:ilvl w:val="0"/>
                <w:numId w:val="6"/>
              </w:numPr>
              <w:rPr>
                <w:sz w:val="20"/>
                <w:szCs w:val="20"/>
              </w:rPr>
            </w:pPr>
            <w:r w:rsidRPr="00BC0A97">
              <w:rPr>
                <w:sz w:val="20"/>
                <w:szCs w:val="20"/>
              </w:rPr>
              <w:t>wstawianie wykresów i tabel z arkusza kalkulacyjnego (wliczając tabele przestawne),</w:t>
            </w:r>
          </w:p>
          <w:p w14:paraId="3B01657F" w14:textId="77777777" w:rsidR="002C5E5A" w:rsidRPr="00BC0A97" w:rsidRDefault="002C5E5A" w:rsidP="002C5E5A">
            <w:pPr>
              <w:pStyle w:val="Akapitzlist"/>
              <w:widowControl w:val="0"/>
              <w:numPr>
                <w:ilvl w:val="0"/>
                <w:numId w:val="6"/>
              </w:numPr>
              <w:rPr>
                <w:sz w:val="20"/>
                <w:szCs w:val="20"/>
              </w:rPr>
            </w:pPr>
            <w:r w:rsidRPr="00BC0A97">
              <w:rPr>
                <w:sz w:val="20"/>
                <w:szCs w:val="20"/>
              </w:rPr>
              <w:t>automatyczne numerowanie rozdziałów, punktów, akapitów, tabel i rysunków,</w:t>
            </w:r>
          </w:p>
          <w:p w14:paraId="3F9F87D0" w14:textId="77777777" w:rsidR="002C5E5A" w:rsidRPr="00BC0A97" w:rsidRDefault="002C5E5A" w:rsidP="002C5E5A">
            <w:pPr>
              <w:pStyle w:val="Akapitzlist"/>
              <w:widowControl w:val="0"/>
              <w:numPr>
                <w:ilvl w:val="0"/>
                <w:numId w:val="6"/>
              </w:numPr>
              <w:rPr>
                <w:sz w:val="20"/>
                <w:szCs w:val="20"/>
              </w:rPr>
            </w:pPr>
            <w:r w:rsidRPr="00BC0A97">
              <w:rPr>
                <w:sz w:val="20"/>
                <w:szCs w:val="20"/>
              </w:rPr>
              <w:t>automatyczne tworzenie spisów treści,</w:t>
            </w:r>
          </w:p>
          <w:p w14:paraId="662A05C2" w14:textId="77777777" w:rsidR="002C5E5A" w:rsidRPr="00BC0A97" w:rsidRDefault="002C5E5A" w:rsidP="002C5E5A">
            <w:pPr>
              <w:pStyle w:val="Akapitzlist"/>
              <w:widowControl w:val="0"/>
              <w:numPr>
                <w:ilvl w:val="0"/>
                <w:numId w:val="6"/>
              </w:numPr>
              <w:rPr>
                <w:sz w:val="20"/>
                <w:szCs w:val="20"/>
              </w:rPr>
            </w:pPr>
            <w:r w:rsidRPr="00BC0A97">
              <w:rPr>
                <w:sz w:val="20"/>
                <w:szCs w:val="20"/>
              </w:rPr>
              <w:t>formatowanie nagłówków i stopek stron,</w:t>
            </w:r>
          </w:p>
          <w:p w14:paraId="752BE373" w14:textId="77777777" w:rsidR="002C5E5A" w:rsidRPr="00BC0A97" w:rsidRDefault="002C5E5A" w:rsidP="002C5E5A">
            <w:pPr>
              <w:pStyle w:val="Akapitzlist"/>
              <w:widowControl w:val="0"/>
              <w:numPr>
                <w:ilvl w:val="0"/>
                <w:numId w:val="6"/>
              </w:numPr>
              <w:rPr>
                <w:sz w:val="20"/>
                <w:szCs w:val="20"/>
              </w:rPr>
            </w:pPr>
            <w:r w:rsidRPr="00BC0A97">
              <w:rPr>
                <w:sz w:val="20"/>
                <w:szCs w:val="20"/>
              </w:rPr>
              <w:t>śledzenie i porównywanie zmian wprowadzonych przez użytkowników w dokumencie,</w:t>
            </w:r>
          </w:p>
          <w:p w14:paraId="2FC1BC46" w14:textId="77777777" w:rsidR="002C5E5A" w:rsidRPr="00BC0A97" w:rsidRDefault="002C5E5A" w:rsidP="002C5E5A">
            <w:pPr>
              <w:pStyle w:val="Akapitzlist"/>
              <w:widowControl w:val="0"/>
              <w:numPr>
                <w:ilvl w:val="0"/>
                <w:numId w:val="6"/>
              </w:numPr>
              <w:rPr>
                <w:sz w:val="20"/>
                <w:szCs w:val="20"/>
              </w:rPr>
            </w:pPr>
            <w:r w:rsidRPr="00BC0A97">
              <w:rPr>
                <w:sz w:val="20"/>
                <w:szCs w:val="20"/>
              </w:rPr>
              <w:t>nagrywanie, tworzenie i edycję makr automatyzujących wykonywanie czynności,</w:t>
            </w:r>
          </w:p>
          <w:p w14:paraId="366088E5" w14:textId="77777777" w:rsidR="002C5E5A" w:rsidRPr="00BC0A97" w:rsidRDefault="002C5E5A" w:rsidP="002C5E5A">
            <w:pPr>
              <w:pStyle w:val="Akapitzlist"/>
              <w:widowControl w:val="0"/>
              <w:numPr>
                <w:ilvl w:val="0"/>
                <w:numId w:val="6"/>
              </w:numPr>
              <w:rPr>
                <w:sz w:val="20"/>
                <w:szCs w:val="20"/>
              </w:rPr>
            </w:pPr>
            <w:r w:rsidRPr="00BC0A97">
              <w:rPr>
                <w:sz w:val="20"/>
                <w:szCs w:val="20"/>
              </w:rPr>
              <w:t>określenie układu strony (pionowa/pozioma),</w:t>
            </w:r>
          </w:p>
          <w:p w14:paraId="30708D43" w14:textId="77777777" w:rsidR="002C5E5A" w:rsidRPr="00BC0A97" w:rsidRDefault="002C5E5A" w:rsidP="002C5E5A">
            <w:pPr>
              <w:pStyle w:val="Akapitzlist"/>
              <w:widowControl w:val="0"/>
              <w:numPr>
                <w:ilvl w:val="0"/>
                <w:numId w:val="6"/>
              </w:numPr>
              <w:rPr>
                <w:sz w:val="20"/>
                <w:szCs w:val="20"/>
              </w:rPr>
            </w:pPr>
            <w:r w:rsidRPr="00BC0A97">
              <w:rPr>
                <w:sz w:val="20"/>
                <w:szCs w:val="20"/>
              </w:rPr>
              <w:t>wydruk dokumentów,</w:t>
            </w:r>
          </w:p>
          <w:p w14:paraId="68E81589" w14:textId="77777777" w:rsidR="002C5E5A" w:rsidRPr="00BC0A97" w:rsidRDefault="002C5E5A" w:rsidP="002C5E5A">
            <w:pPr>
              <w:pStyle w:val="Akapitzlist"/>
              <w:widowControl w:val="0"/>
              <w:numPr>
                <w:ilvl w:val="0"/>
                <w:numId w:val="6"/>
              </w:numPr>
              <w:rPr>
                <w:sz w:val="20"/>
                <w:szCs w:val="20"/>
              </w:rPr>
            </w:pPr>
            <w:r w:rsidRPr="00BC0A97">
              <w:rPr>
                <w:sz w:val="20"/>
                <w:szCs w:val="20"/>
              </w:rPr>
              <w:t>wykonywanie korespondencji seryjnej bazując na danych adresowych pochodzących z arkusza kalkulacyjnego i z narzędzia do zarządzania informacją prywatną,</w:t>
            </w:r>
          </w:p>
          <w:p w14:paraId="2A8F0C93" w14:textId="77777777" w:rsidR="002C5E5A" w:rsidRPr="00BC0A97" w:rsidRDefault="002C5E5A" w:rsidP="002C5E5A">
            <w:pPr>
              <w:pStyle w:val="Akapitzlist"/>
              <w:widowControl w:val="0"/>
              <w:numPr>
                <w:ilvl w:val="0"/>
                <w:numId w:val="6"/>
              </w:numPr>
              <w:rPr>
                <w:sz w:val="20"/>
                <w:szCs w:val="20"/>
              </w:rPr>
            </w:pPr>
            <w:r w:rsidRPr="00BC0A97">
              <w:rPr>
                <w:sz w:val="20"/>
                <w:szCs w:val="20"/>
              </w:rPr>
              <w:t>pracę na dokumentach utworzonych przy pomocy posiadanego przez Zamawiającego oprogramowania Microsoft Word 2003 lub Microsoft Word 2007, 2010 i 2013 i nowszego z zapewnieniem bezproblemowej konwersji wszystkich elementów i atrybutów dokumentu,</w:t>
            </w:r>
          </w:p>
          <w:p w14:paraId="4CE23B25" w14:textId="77777777" w:rsidR="002C5E5A" w:rsidRPr="00BC0A97" w:rsidRDefault="002C5E5A" w:rsidP="002C5E5A">
            <w:pPr>
              <w:pStyle w:val="Akapitzlist"/>
              <w:widowControl w:val="0"/>
              <w:numPr>
                <w:ilvl w:val="0"/>
                <w:numId w:val="6"/>
              </w:numPr>
              <w:rPr>
                <w:sz w:val="20"/>
                <w:szCs w:val="20"/>
              </w:rPr>
            </w:pPr>
            <w:r w:rsidRPr="00BC0A97">
              <w:rPr>
                <w:sz w:val="20"/>
                <w:szCs w:val="20"/>
              </w:rPr>
              <w:t>zabezpieczenie dokumentów hasłem przed odczytem oraz przed wprowadzaniem modyfikacji,</w:t>
            </w:r>
          </w:p>
          <w:p w14:paraId="1E03C8D2" w14:textId="77777777" w:rsidR="002C5E5A" w:rsidRPr="00BC0A97" w:rsidRDefault="002C5E5A" w:rsidP="002C5E5A">
            <w:pPr>
              <w:pStyle w:val="Akapitzlist"/>
              <w:widowControl w:val="0"/>
              <w:numPr>
                <w:ilvl w:val="0"/>
                <w:numId w:val="6"/>
              </w:numPr>
              <w:rPr>
                <w:sz w:val="20"/>
                <w:szCs w:val="20"/>
              </w:rPr>
            </w:pPr>
            <w:r w:rsidRPr="00BC0A97">
              <w:rPr>
                <w:sz w:val="20"/>
                <w:szCs w:val="20"/>
              </w:rPr>
              <w:t>wymagana jest dostępność do oferowanego edytora tekstu bezpłatnych narzędzi umożliwiających wykorzystanie go, jako środowiska kreowania aktów normatywnych i prawnych, zgodnie z obowiązującym prawem,</w:t>
            </w:r>
          </w:p>
          <w:p w14:paraId="123BD39E" w14:textId="77777777" w:rsidR="002C5E5A" w:rsidRPr="00BC0A97" w:rsidRDefault="002C5E5A" w:rsidP="002C5E5A">
            <w:pPr>
              <w:pStyle w:val="Akapitzlist"/>
              <w:widowControl w:val="0"/>
              <w:numPr>
                <w:ilvl w:val="0"/>
                <w:numId w:val="6"/>
              </w:numPr>
              <w:rPr>
                <w:sz w:val="20"/>
                <w:szCs w:val="20"/>
              </w:rPr>
            </w:pPr>
            <w:r w:rsidRPr="00BC0A97">
              <w:rPr>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1C321823" w14:textId="77777777" w:rsidR="002C5E5A" w:rsidRPr="00BC0A97" w:rsidRDefault="002C5E5A" w:rsidP="00D24247">
            <w:pPr>
              <w:widowControl w:val="0"/>
              <w:rPr>
                <w:sz w:val="20"/>
                <w:szCs w:val="20"/>
              </w:rPr>
            </w:pPr>
            <w:r w:rsidRPr="00BC0A97">
              <w:rPr>
                <w:rFonts w:eastAsia="Calibri"/>
                <w:sz w:val="20"/>
                <w:szCs w:val="20"/>
              </w:rPr>
              <w:t>Arkusz kalkulacyjny musi umożliwiać:</w:t>
            </w:r>
          </w:p>
          <w:p w14:paraId="48D4B1FC" w14:textId="77777777" w:rsidR="002C5E5A" w:rsidRPr="00BC0A97" w:rsidRDefault="002C5E5A" w:rsidP="002C5E5A">
            <w:pPr>
              <w:pStyle w:val="Akapitzlist"/>
              <w:widowControl w:val="0"/>
              <w:numPr>
                <w:ilvl w:val="0"/>
                <w:numId w:val="7"/>
              </w:numPr>
              <w:rPr>
                <w:sz w:val="20"/>
                <w:szCs w:val="20"/>
              </w:rPr>
            </w:pPr>
            <w:r w:rsidRPr="00BC0A97">
              <w:rPr>
                <w:sz w:val="20"/>
                <w:szCs w:val="20"/>
              </w:rPr>
              <w:t>tworzenie raportów tabelarycznych,</w:t>
            </w:r>
          </w:p>
          <w:p w14:paraId="22BCDE06" w14:textId="77777777" w:rsidR="002C5E5A" w:rsidRPr="00BC0A97" w:rsidRDefault="002C5E5A" w:rsidP="002C5E5A">
            <w:pPr>
              <w:pStyle w:val="Akapitzlist"/>
              <w:widowControl w:val="0"/>
              <w:numPr>
                <w:ilvl w:val="0"/>
                <w:numId w:val="7"/>
              </w:numPr>
              <w:rPr>
                <w:sz w:val="20"/>
                <w:szCs w:val="20"/>
              </w:rPr>
            </w:pPr>
            <w:r w:rsidRPr="00BC0A97">
              <w:rPr>
                <w:sz w:val="20"/>
                <w:szCs w:val="20"/>
              </w:rPr>
              <w:t>tworzenie wykresów liniowych (wraz linią trendu), słupkowych, kołowych,</w:t>
            </w:r>
          </w:p>
          <w:p w14:paraId="429E5EFA" w14:textId="77777777" w:rsidR="002C5E5A" w:rsidRPr="00BC0A97" w:rsidRDefault="002C5E5A" w:rsidP="002C5E5A">
            <w:pPr>
              <w:pStyle w:val="Akapitzlist"/>
              <w:widowControl w:val="0"/>
              <w:numPr>
                <w:ilvl w:val="0"/>
                <w:numId w:val="7"/>
              </w:numPr>
              <w:rPr>
                <w:sz w:val="20"/>
                <w:szCs w:val="20"/>
              </w:rPr>
            </w:pPr>
            <w:r w:rsidRPr="00BC0A97">
              <w:rPr>
                <w:sz w:val="20"/>
                <w:szCs w:val="20"/>
              </w:rPr>
              <w:t>tworzenie arkuszy kalkulacyjnych zawierających teksty, dane liczbowe oraz formuły przeprowadzające operacje matematyczne, logiczne, tekstowe, statystyczne oraz operacje na danych finansowych i na miarach czasu,</w:t>
            </w:r>
          </w:p>
          <w:p w14:paraId="50AE6BA5" w14:textId="77777777" w:rsidR="002C5E5A" w:rsidRPr="00BC0A97" w:rsidRDefault="002C5E5A" w:rsidP="002C5E5A">
            <w:pPr>
              <w:pStyle w:val="Akapitzlist"/>
              <w:widowControl w:val="0"/>
              <w:numPr>
                <w:ilvl w:val="0"/>
                <w:numId w:val="7"/>
              </w:numPr>
              <w:rPr>
                <w:sz w:val="20"/>
                <w:szCs w:val="20"/>
              </w:rPr>
            </w:pPr>
            <w:r w:rsidRPr="00BC0A97">
              <w:rPr>
                <w:sz w:val="20"/>
                <w:szCs w:val="20"/>
              </w:rPr>
              <w:t xml:space="preserve">tworzenie raportów z zewnętrznych źródeł danych (inne arkusze kalkulacyjne, bazy danych zgodne z ODBC, pliki tekstowe, pliki XML, </w:t>
            </w:r>
            <w:proofErr w:type="spellStart"/>
            <w:r w:rsidRPr="00BC0A97">
              <w:rPr>
                <w:sz w:val="20"/>
                <w:szCs w:val="20"/>
              </w:rPr>
              <w:t>WebService</w:t>
            </w:r>
            <w:proofErr w:type="spellEnd"/>
            <w:r w:rsidRPr="00BC0A97">
              <w:rPr>
                <w:sz w:val="20"/>
                <w:szCs w:val="20"/>
              </w:rPr>
              <w:t>),</w:t>
            </w:r>
          </w:p>
          <w:p w14:paraId="4E647614" w14:textId="77777777" w:rsidR="002C5E5A" w:rsidRPr="00BC0A97" w:rsidRDefault="002C5E5A" w:rsidP="002C5E5A">
            <w:pPr>
              <w:pStyle w:val="Akapitzlist"/>
              <w:widowControl w:val="0"/>
              <w:numPr>
                <w:ilvl w:val="0"/>
                <w:numId w:val="7"/>
              </w:numPr>
              <w:rPr>
                <w:sz w:val="20"/>
                <w:szCs w:val="20"/>
              </w:rPr>
            </w:pPr>
            <w:r w:rsidRPr="00BC0A97">
              <w:rPr>
                <w:sz w:val="20"/>
                <w:szCs w:val="20"/>
              </w:rPr>
              <w:t>obsługę kostek OLAP oraz tworzenie i edycję kwerend bazodanowych i webowych. Narzędzia wspomagające analizę statystyczną i finansową, analizę wariantową i rozwiązywanie problemów optymalizacyjnych,</w:t>
            </w:r>
          </w:p>
          <w:p w14:paraId="7F12AEA2" w14:textId="77777777" w:rsidR="002C5E5A" w:rsidRPr="00BC0A97" w:rsidRDefault="002C5E5A" w:rsidP="002C5E5A">
            <w:pPr>
              <w:pStyle w:val="Akapitzlist"/>
              <w:widowControl w:val="0"/>
              <w:numPr>
                <w:ilvl w:val="0"/>
                <w:numId w:val="7"/>
              </w:numPr>
              <w:rPr>
                <w:sz w:val="20"/>
                <w:szCs w:val="20"/>
              </w:rPr>
            </w:pPr>
            <w:r w:rsidRPr="00BC0A97">
              <w:rPr>
                <w:sz w:val="20"/>
                <w:szCs w:val="20"/>
              </w:rPr>
              <w:t>tworzenie raportów tabeli przestawnych umożliwiających dynamiczną zmianę wymiarów oraz wykresów bazujących na danych z tabeli przestawnych,</w:t>
            </w:r>
          </w:p>
          <w:p w14:paraId="0AC28719" w14:textId="77777777" w:rsidR="002C5E5A" w:rsidRPr="00BC0A97" w:rsidRDefault="002C5E5A" w:rsidP="002C5E5A">
            <w:pPr>
              <w:pStyle w:val="Akapitzlist"/>
              <w:widowControl w:val="0"/>
              <w:numPr>
                <w:ilvl w:val="0"/>
                <w:numId w:val="7"/>
              </w:numPr>
              <w:rPr>
                <w:sz w:val="20"/>
                <w:szCs w:val="20"/>
              </w:rPr>
            </w:pPr>
            <w:r w:rsidRPr="00BC0A97">
              <w:rPr>
                <w:sz w:val="20"/>
                <w:szCs w:val="20"/>
              </w:rPr>
              <w:t>wyszukiwanie i zamianę danych,</w:t>
            </w:r>
          </w:p>
          <w:p w14:paraId="63C58280" w14:textId="77777777" w:rsidR="002C5E5A" w:rsidRPr="00BC0A97" w:rsidRDefault="002C5E5A" w:rsidP="002C5E5A">
            <w:pPr>
              <w:pStyle w:val="Akapitzlist"/>
              <w:widowControl w:val="0"/>
              <w:numPr>
                <w:ilvl w:val="0"/>
                <w:numId w:val="7"/>
              </w:numPr>
              <w:rPr>
                <w:sz w:val="20"/>
                <w:szCs w:val="20"/>
              </w:rPr>
            </w:pPr>
            <w:r w:rsidRPr="00BC0A97">
              <w:rPr>
                <w:sz w:val="20"/>
                <w:szCs w:val="20"/>
              </w:rPr>
              <w:t>wykonywanie analiz danych przy użyciu formatowania warunkowego,</w:t>
            </w:r>
          </w:p>
          <w:p w14:paraId="2B2C6016" w14:textId="77777777" w:rsidR="002C5E5A" w:rsidRPr="00BC0A97" w:rsidRDefault="002C5E5A" w:rsidP="002C5E5A">
            <w:pPr>
              <w:pStyle w:val="Akapitzlist"/>
              <w:widowControl w:val="0"/>
              <w:numPr>
                <w:ilvl w:val="0"/>
                <w:numId w:val="7"/>
              </w:numPr>
              <w:rPr>
                <w:sz w:val="20"/>
                <w:szCs w:val="20"/>
              </w:rPr>
            </w:pPr>
            <w:r w:rsidRPr="00BC0A97">
              <w:rPr>
                <w:sz w:val="20"/>
                <w:szCs w:val="20"/>
              </w:rPr>
              <w:t>nazywanie komórek arkusza i odwoływanie się w formułach po takiej nazwie,</w:t>
            </w:r>
          </w:p>
          <w:p w14:paraId="606F01EF" w14:textId="77777777" w:rsidR="002C5E5A" w:rsidRPr="00BC0A97" w:rsidRDefault="002C5E5A" w:rsidP="002C5E5A">
            <w:pPr>
              <w:pStyle w:val="Akapitzlist"/>
              <w:widowControl w:val="0"/>
              <w:numPr>
                <w:ilvl w:val="0"/>
                <w:numId w:val="7"/>
              </w:numPr>
              <w:rPr>
                <w:sz w:val="20"/>
                <w:szCs w:val="20"/>
              </w:rPr>
            </w:pPr>
            <w:r w:rsidRPr="00BC0A97">
              <w:rPr>
                <w:sz w:val="20"/>
                <w:szCs w:val="20"/>
              </w:rPr>
              <w:t>nagrywanie, tworzenie i edycję makr automatyzujących wykonywanie czynności,</w:t>
            </w:r>
          </w:p>
          <w:p w14:paraId="1DAA14C7" w14:textId="77777777" w:rsidR="002C5E5A" w:rsidRPr="00BC0A97" w:rsidRDefault="002C5E5A" w:rsidP="002C5E5A">
            <w:pPr>
              <w:pStyle w:val="Akapitzlist"/>
              <w:widowControl w:val="0"/>
              <w:numPr>
                <w:ilvl w:val="0"/>
                <w:numId w:val="7"/>
              </w:numPr>
              <w:rPr>
                <w:sz w:val="20"/>
                <w:szCs w:val="20"/>
              </w:rPr>
            </w:pPr>
            <w:r w:rsidRPr="00BC0A97">
              <w:rPr>
                <w:sz w:val="20"/>
                <w:szCs w:val="20"/>
              </w:rPr>
              <w:t>formatowanie czasu, daty i wartości finansowych z polskim formatem,</w:t>
            </w:r>
          </w:p>
          <w:p w14:paraId="20EBDFCD" w14:textId="77777777" w:rsidR="002C5E5A" w:rsidRPr="00BC0A97" w:rsidRDefault="002C5E5A" w:rsidP="002C5E5A">
            <w:pPr>
              <w:pStyle w:val="Akapitzlist"/>
              <w:widowControl w:val="0"/>
              <w:numPr>
                <w:ilvl w:val="0"/>
                <w:numId w:val="7"/>
              </w:numPr>
              <w:rPr>
                <w:sz w:val="20"/>
                <w:szCs w:val="20"/>
              </w:rPr>
            </w:pPr>
            <w:r w:rsidRPr="00BC0A97">
              <w:rPr>
                <w:sz w:val="20"/>
                <w:szCs w:val="20"/>
              </w:rPr>
              <w:t>zachowanie pełnej zgodności z formatami plików utworzonych za pomocą posiadanego przez Zamawiającego oprogramowania Microsoft Excel 2003 oraz Microsoft Excel 2007, 2010 i 2013 i nowszych, z uwzględnieniem poprawnej realizacji użytych w nich funkcji specjalnych i makropoleceń,</w:t>
            </w:r>
          </w:p>
          <w:p w14:paraId="13F57638" w14:textId="77777777" w:rsidR="002C5E5A" w:rsidRPr="00BC0A97" w:rsidRDefault="002C5E5A" w:rsidP="002C5E5A">
            <w:pPr>
              <w:pStyle w:val="Akapitzlist"/>
              <w:widowControl w:val="0"/>
              <w:numPr>
                <w:ilvl w:val="0"/>
                <w:numId w:val="7"/>
              </w:numPr>
              <w:rPr>
                <w:sz w:val="20"/>
                <w:szCs w:val="20"/>
              </w:rPr>
            </w:pPr>
            <w:r w:rsidRPr="00BC0A97">
              <w:rPr>
                <w:sz w:val="20"/>
                <w:szCs w:val="20"/>
              </w:rPr>
              <w:t>zabezpieczenie dokumentów hasłem przed odczytem oraz przed wprowadzaniem modyfikacji;</w:t>
            </w:r>
          </w:p>
          <w:p w14:paraId="4AC50567" w14:textId="77777777" w:rsidR="002C5E5A" w:rsidRPr="00BC0A97" w:rsidRDefault="002C5E5A" w:rsidP="00D24247">
            <w:pPr>
              <w:widowControl w:val="0"/>
              <w:rPr>
                <w:sz w:val="20"/>
                <w:szCs w:val="20"/>
              </w:rPr>
            </w:pPr>
            <w:r w:rsidRPr="00BC0A97">
              <w:rPr>
                <w:rFonts w:eastAsia="Calibri"/>
                <w:sz w:val="20"/>
                <w:szCs w:val="20"/>
              </w:rPr>
              <w:t>Narzędzie do przygotowywania i prowadzenia prezentacji musi umożliwiać:</w:t>
            </w:r>
          </w:p>
          <w:p w14:paraId="036D3011" w14:textId="77777777" w:rsidR="002C5E5A" w:rsidRPr="00BC0A97" w:rsidRDefault="002C5E5A" w:rsidP="002C5E5A">
            <w:pPr>
              <w:pStyle w:val="Akapitzlist"/>
              <w:widowControl w:val="0"/>
              <w:numPr>
                <w:ilvl w:val="0"/>
                <w:numId w:val="8"/>
              </w:numPr>
              <w:rPr>
                <w:sz w:val="20"/>
                <w:szCs w:val="20"/>
              </w:rPr>
            </w:pPr>
            <w:r w:rsidRPr="00BC0A97">
              <w:rPr>
                <w:sz w:val="20"/>
                <w:szCs w:val="20"/>
              </w:rPr>
              <w:t>przygotowywanie prezentacji multimedialnych,</w:t>
            </w:r>
          </w:p>
          <w:p w14:paraId="0ED9A205" w14:textId="77777777" w:rsidR="002C5E5A" w:rsidRPr="00BC0A97" w:rsidRDefault="002C5E5A" w:rsidP="002C5E5A">
            <w:pPr>
              <w:pStyle w:val="Akapitzlist"/>
              <w:widowControl w:val="0"/>
              <w:numPr>
                <w:ilvl w:val="0"/>
                <w:numId w:val="8"/>
              </w:numPr>
              <w:rPr>
                <w:sz w:val="20"/>
                <w:szCs w:val="20"/>
              </w:rPr>
            </w:pPr>
            <w:r w:rsidRPr="00BC0A97">
              <w:rPr>
                <w:sz w:val="20"/>
                <w:szCs w:val="20"/>
              </w:rPr>
              <w:t>prezentowanie przy użyciu projektora multimedialnego,</w:t>
            </w:r>
          </w:p>
          <w:p w14:paraId="4E2942E0" w14:textId="77777777" w:rsidR="002C5E5A" w:rsidRPr="00BC0A97" w:rsidRDefault="002C5E5A" w:rsidP="002C5E5A">
            <w:pPr>
              <w:pStyle w:val="Akapitzlist"/>
              <w:widowControl w:val="0"/>
              <w:numPr>
                <w:ilvl w:val="0"/>
                <w:numId w:val="8"/>
              </w:numPr>
              <w:rPr>
                <w:sz w:val="20"/>
                <w:szCs w:val="20"/>
              </w:rPr>
            </w:pPr>
            <w:r w:rsidRPr="00BC0A97">
              <w:rPr>
                <w:sz w:val="20"/>
                <w:szCs w:val="20"/>
              </w:rPr>
              <w:t>drukowanie w formacie umożliwiającym robienie notatek,</w:t>
            </w:r>
          </w:p>
          <w:p w14:paraId="1FF779E6" w14:textId="77777777" w:rsidR="002C5E5A" w:rsidRPr="00BC0A97" w:rsidRDefault="002C5E5A" w:rsidP="002C5E5A">
            <w:pPr>
              <w:pStyle w:val="Akapitzlist"/>
              <w:widowControl w:val="0"/>
              <w:numPr>
                <w:ilvl w:val="0"/>
                <w:numId w:val="8"/>
              </w:numPr>
              <w:rPr>
                <w:sz w:val="20"/>
                <w:szCs w:val="20"/>
              </w:rPr>
            </w:pPr>
            <w:r w:rsidRPr="00BC0A97">
              <w:rPr>
                <w:sz w:val="20"/>
                <w:szCs w:val="20"/>
              </w:rPr>
              <w:t>zapisanie jako prezentacja tylko do odczytu,</w:t>
            </w:r>
          </w:p>
          <w:p w14:paraId="740C1CF5" w14:textId="77777777" w:rsidR="002C5E5A" w:rsidRPr="00BC0A97" w:rsidRDefault="002C5E5A" w:rsidP="002C5E5A">
            <w:pPr>
              <w:pStyle w:val="Akapitzlist"/>
              <w:widowControl w:val="0"/>
              <w:numPr>
                <w:ilvl w:val="0"/>
                <w:numId w:val="8"/>
              </w:numPr>
              <w:rPr>
                <w:sz w:val="20"/>
                <w:szCs w:val="20"/>
              </w:rPr>
            </w:pPr>
            <w:r w:rsidRPr="00BC0A97">
              <w:rPr>
                <w:sz w:val="20"/>
                <w:szCs w:val="20"/>
              </w:rPr>
              <w:t>nagrywanie narracji i dołączanie jej do prezentacji,</w:t>
            </w:r>
          </w:p>
          <w:p w14:paraId="0FBFC9E2" w14:textId="77777777" w:rsidR="002C5E5A" w:rsidRPr="00BC0A97" w:rsidRDefault="002C5E5A" w:rsidP="002C5E5A">
            <w:pPr>
              <w:pStyle w:val="Akapitzlist"/>
              <w:widowControl w:val="0"/>
              <w:numPr>
                <w:ilvl w:val="0"/>
                <w:numId w:val="8"/>
              </w:numPr>
              <w:rPr>
                <w:sz w:val="20"/>
                <w:szCs w:val="20"/>
              </w:rPr>
            </w:pPr>
            <w:r w:rsidRPr="00BC0A97">
              <w:rPr>
                <w:sz w:val="20"/>
                <w:szCs w:val="20"/>
              </w:rPr>
              <w:t>opatrywanie slajdów notatkami dla prezentera,</w:t>
            </w:r>
          </w:p>
          <w:p w14:paraId="4BB0A5B6" w14:textId="77777777" w:rsidR="002C5E5A" w:rsidRPr="00BC0A97" w:rsidRDefault="002C5E5A" w:rsidP="002C5E5A">
            <w:pPr>
              <w:pStyle w:val="Akapitzlist"/>
              <w:widowControl w:val="0"/>
              <w:numPr>
                <w:ilvl w:val="0"/>
                <w:numId w:val="8"/>
              </w:numPr>
              <w:rPr>
                <w:sz w:val="20"/>
                <w:szCs w:val="20"/>
              </w:rPr>
            </w:pPr>
            <w:r w:rsidRPr="00BC0A97">
              <w:rPr>
                <w:sz w:val="20"/>
                <w:szCs w:val="20"/>
              </w:rPr>
              <w:lastRenderedPageBreak/>
              <w:t>umieszczanie i formatowanie tekstów, obiektów graficznych, tabel, nagrań dźwiękowych i wideo,</w:t>
            </w:r>
          </w:p>
          <w:p w14:paraId="52D22350" w14:textId="77777777" w:rsidR="002C5E5A" w:rsidRPr="00BC0A97" w:rsidRDefault="002C5E5A" w:rsidP="002C5E5A">
            <w:pPr>
              <w:pStyle w:val="Akapitzlist"/>
              <w:widowControl w:val="0"/>
              <w:numPr>
                <w:ilvl w:val="0"/>
                <w:numId w:val="8"/>
              </w:numPr>
              <w:rPr>
                <w:sz w:val="20"/>
                <w:szCs w:val="20"/>
              </w:rPr>
            </w:pPr>
            <w:r w:rsidRPr="00BC0A97">
              <w:rPr>
                <w:sz w:val="20"/>
                <w:szCs w:val="20"/>
              </w:rPr>
              <w:t>umieszczanie tabel i wykresów pochodzących z arkusza kalkulacyjnego,</w:t>
            </w:r>
          </w:p>
          <w:p w14:paraId="62A198FD" w14:textId="77777777" w:rsidR="002C5E5A" w:rsidRPr="00BC0A97" w:rsidRDefault="002C5E5A" w:rsidP="002C5E5A">
            <w:pPr>
              <w:pStyle w:val="Akapitzlist"/>
              <w:widowControl w:val="0"/>
              <w:numPr>
                <w:ilvl w:val="0"/>
                <w:numId w:val="8"/>
              </w:numPr>
              <w:rPr>
                <w:sz w:val="20"/>
                <w:szCs w:val="20"/>
              </w:rPr>
            </w:pPr>
            <w:r w:rsidRPr="00BC0A97">
              <w:rPr>
                <w:sz w:val="20"/>
                <w:szCs w:val="20"/>
              </w:rPr>
              <w:t>odświeżenie wykresu znajdującego się w prezentacji po zmianie danych w źródłowym arkuszu kalkulacyjnym,</w:t>
            </w:r>
          </w:p>
          <w:p w14:paraId="6C771572" w14:textId="77777777" w:rsidR="002C5E5A" w:rsidRPr="00BC0A97" w:rsidRDefault="002C5E5A" w:rsidP="002C5E5A">
            <w:pPr>
              <w:pStyle w:val="Akapitzlist"/>
              <w:widowControl w:val="0"/>
              <w:numPr>
                <w:ilvl w:val="0"/>
                <w:numId w:val="8"/>
              </w:numPr>
              <w:rPr>
                <w:sz w:val="20"/>
                <w:szCs w:val="20"/>
              </w:rPr>
            </w:pPr>
            <w:r w:rsidRPr="00BC0A97">
              <w:rPr>
                <w:sz w:val="20"/>
                <w:szCs w:val="20"/>
              </w:rPr>
              <w:t>możliwość tworzenia animacji obiektów i całych slajdów,</w:t>
            </w:r>
          </w:p>
          <w:p w14:paraId="2F7EBA10" w14:textId="77777777" w:rsidR="002C5E5A" w:rsidRPr="00BC0A97" w:rsidRDefault="002C5E5A" w:rsidP="002C5E5A">
            <w:pPr>
              <w:pStyle w:val="Akapitzlist"/>
              <w:widowControl w:val="0"/>
              <w:numPr>
                <w:ilvl w:val="0"/>
                <w:numId w:val="8"/>
              </w:numPr>
              <w:rPr>
                <w:sz w:val="20"/>
                <w:szCs w:val="20"/>
              </w:rPr>
            </w:pPr>
            <w:r w:rsidRPr="00BC0A97">
              <w:rPr>
                <w:sz w:val="20"/>
                <w:szCs w:val="20"/>
              </w:rPr>
              <w:t>prowadzenie prezentacji w trybie prezentera, gdzie slajdy są widoczne na jednym monitorze lub projektorze, a na drugim widoczne są slajdy i notatki prezentera,</w:t>
            </w:r>
          </w:p>
          <w:p w14:paraId="2BB4D733" w14:textId="77777777" w:rsidR="002C5E5A" w:rsidRPr="00BC0A97" w:rsidRDefault="002C5E5A" w:rsidP="002C5E5A">
            <w:pPr>
              <w:pStyle w:val="Akapitzlist"/>
              <w:widowControl w:val="0"/>
              <w:numPr>
                <w:ilvl w:val="0"/>
                <w:numId w:val="8"/>
              </w:numPr>
              <w:rPr>
                <w:sz w:val="20"/>
                <w:szCs w:val="20"/>
              </w:rPr>
            </w:pPr>
            <w:r w:rsidRPr="00BC0A97">
              <w:rPr>
                <w:sz w:val="20"/>
                <w:szCs w:val="20"/>
              </w:rPr>
              <w:t>pełna zgodność z formatami plików utworzonych za pomocą posiadanego przez Zamawiającego oprogramowania MS PowerPoint</w:t>
            </w:r>
          </w:p>
          <w:p w14:paraId="53B07BC5" w14:textId="77777777" w:rsidR="002C5E5A" w:rsidRPr="00BC0A97" w:rsidRDefault="002C5E5A" w:rsidP="00D24247">
            <w:pPr>
              <w:widowControl w:val="0"/>
              <w:rPr>
                <w:sz w:val="20"/>
                <w:szCs w:val="20"/>
              </w:rPr>
            </w:pPr>
            <w:r w:rsidRPr="00BC0A97">
              <w:rPr>
                <w:rFonts w:eastAsia="Calibri"/>
                <w:sz w:val="20"/>
                <w:szCs w:val="20"/>
              </w:rPr>
              <w:t>Narzędzie do zarządzania informacją prywatną (pocztą elektroniczną, kalendarzem, kontaktami i zadaniami) musi umożliwiać:</w:t>
            </w:r>
          </w:p>
          <w:p w14:paraId="34890FE8" w14:textId="77777777" w:rsidR="002C5E5A" w:rsidRPr="00BC0A97" w:rsidRDefault="002C5E5A" w:rsidP="002C5E5A">
            <w:pPr>
              <w:pStyle w:val="Akapitzlist"/>
              <w:widowControl w:val="0"/>
              <w:numPr>
                <w:ilvl w:val="0"/>
                <w:numId w:val="9"/>
              </w:numPr>
              <w:rPr>
                <w:sz w:val="20"/>
                <w:szCs w:val="20"/>
              </w:rPr>
            </w:pPr>
            <w:r w:rsidRPr="00BC0A97">
              <w:rPr>
                <w:sz w:val="20"/>
                <w:szCs w:val="20"/>
              </w:rPr>
              <w:t>pobieranie i wysyłanie poczty elektronicznej z serwera pocztowego,</w:t>
            </w:r>
          </w:p>
          <w:p w14:paraId="0933FADF" w14:textId="77777777" w:rsidR="002C5E5A" w:rsidRPr="00BC0A97" w:rsidRDefault="002C5E5A" w:rsidP="002C5E5A">
            <w:pPr>
              <w:pStyle w:val="Akapitzlist"/>
              <w:widowControl w:val="0"/>
              <w:numPr>
                <w:ilvl w:val="0"/>
                <w:numId w:val="9"/>
              </w:numPr>
              <w:rPr>
                <w:sz w:val="20"/>
                <w:szCs w:val="20"/>
              </w:rPr>
            </w:pPr>
            <w:r w:rsidRPr="00BC0A97">
              <w:rPr>
                <w:sz w:val="20"/>
                <w:szCs w:val="20"/>
              </w:rPr>
              <w:t>przechowywanie wiadomości na serwerze lub w lokalnym pliku tworzonym z zastosowaniem efektywnej kompresji danych,</w:t>
            </w:r>
          </w:p>
          <w:p w14:paraId="2A2BEA58" w14:textId="77777777" w:rsidR="002C5E5A" w:rsidRPr="00BC0A97" w:rsidRDefault="002C5E5A" w:rsidP="002C5E5A">
            <w:pPr>
              <w:pStyle w:val="Akapitzlist"/>
              <w:widowControl w:val="0"/>
              <w:numPr>
                <w:ilvl w:val="0"/>
                <w:numId w:val="9"/>
              </w:numPr>
              <w:rPr>
                <w:sz w:val="20"/>
                <w:szCs w:val="20"/>
              </w:rPr>
            </w:pPr>
            <w:r w:rsidRPr="00BC0A97">
              <w:rPr>
                <w:sz w:val="20"/>
                <w:szCs w:val="20"/>
              </w:rPr>
              <w:t>filtrowanie niechcianej poczty elektronicznej (SPAM) oraz określanie listy zablokowanych i bezpiecznych nadawców,</w:t>
            </w:r>
          </w:p>
          <w:p w14:paraId="71CA07AF" w14:textId="77777777" w:rsidR="002C5E5A" w:rsidRPr="00BC0A97" w:rsidRDefault="002C5E5A" w:rsidP="002C5E5A">
            <w:pPr>
              <w:pStyle w:val="Akapitzlist"/>
              <w:widowControl w:val="0"/>
              <w:numPr>
                <w:ilvl w:val="0"/>
                <w:numId w:val="9"/>
              </w:numPr>
              <w:rPr>
                <w:sz w:val="20"/>
                <w:szCs w:val="20"/>
              </w:rPr>
            </w:pPr>
            <w:r w:rsidRPr="00BC0A97">
              <w:rPr>
                <w:sz w:val="20"/>
                <w:szCs w:val="20"/>
              </w:rPr>
              <w:t>tworzenie katalogów, pozwalających katalogować pocztę elektroniczną,</w:t>
            </w:r>
          </w:p>
          <w:p w14:paraId="6E95BCFB" w14:textId="77777777" w:rsidR="002C5E5A" w:rsidRPr="00BC0A97" w:rsidRDefault="002C5E5A" w:rsidP="002C5E5A">
            <w:pPr>
              <w:pStyle w:val="Akapitzlist"/>
              <w:widowControl w:val="0"/>
              <w:numPr>
                <w:ilvl w:val="0"/>
                <w:numId w:val="9"/>
              </w:numPr>
              <w:rPr>
                <w:sz w:val="20"/>
                <w:szCs w:val="20"/>
              </w:rPr>
            </w:pPr>
            <w:r w:rsidRPr="00BC0A97">
              <w:rPr>
                <w:sz w:val="20"/>
                <w:szCs w:val="20"/>
              </w:rPr>
              <w:t>automatyczne grupowanie poczty o tym samym tytule,</w:t>
            </w:r>
          </w:p>
          <w:p w14:paraId="017FE57E" w14:textId="77777777" w:rsidR="002C5E5A" w:rsidRPr="00BC0A97" w:rsidRDefault="002C5E5A" w:rsidP="002C5E5A">
            <w:pPr>
              <w:pStyle w:val="Akapitzlist"/>
              <w:widowControl w:val="0"/>
              <w:numPr>
                <w:ilvl w:val="0"/>
                <w:numId w:val="9"/>
              </w:numPr>
              <w:rPr>
                <w:sz w:val="20"/>
                <w:szCs w:val="20"/>
              </w:rPr>
            </w:pPr>
            <w:r w:rsidRPr="00BC0A97">
              <w:rPr>
                <w:sz w:val="20"/>
                <w:szCs w:val="20"/>
              </w:rPr>
              <w:t>tworzenie reguł przenoszących automatycznie nową pocztę elektroniczną do określonych katalogów bazując na słowach zawartych w tytule, adresie nadawcy i odbiorcy,</w:t>
            </w:r>
          </w:p>
          <w:p w14:paraId="2293D370" w14:textId="77777777" w:rsidR="002C5E5A" w:rsidRPr="00BC0A97" w:rsidRDefault="002C5E5A" w:rsidP="002C5E5A">
            <w:pPr>
              <w:pStyle w:val="Akapitzlist"/>
              <w:widowControl w:val="0"/>
              <w:numPr>
                <w:ilvl w:val="0"/>
                <w:numId w:val="9"/>
              </w:numPr>
              <w:rPr>
                <w:sz w:val="20"/>
                <w:szCs w:val="20"/>
              </w:rPr>
            </w:pPr>
            <w:r w:rsidRPr="00BC0A97">
              <w:rPr>
                <w:sz w:val="20"/>
                <w:szCs w:val="20"/>
              </w:rPr>
              <w:t>oflagowanie poczty elektronicznej z określeniem terminu przypomnienia, oddzielnie dla nadawcy i adresatów,</w:t>
            </w:r>
          </w:p>
          <w:p w14:paraId="1C23402A" w14:textId="77777777" w:rsidR="002C5E5A" w:rsidRPr="00BC0A97" w:rsidRDefault="002C5E5A" w:rsidP="002C5E5A">
            <w:pPr>
              <w:pStyle w:val="Akapitzlist"/>
              <w:widowControl w:val="0"/>
              <w:numPr>
                <w:ilvl w:val="0"/>
                <w:numId w:val="9"/>
              </w:numPr>
              <w:rPr>
                <w:sz w:val="20"/>
                <w:szCs w:val="20"/>
              </w:rPr>
            </w:pPr>
            <w:r w:rsidRPr="00BC0A97">
              <w:rPr>
                <w:sz w:val="20"/>
                <w:szCs w:val="20"/>
              </w:rPr>
              <w:t>mechanizm ustalania liczby wiadomości, które mają być synchronizowane lokalnie,</w:t>
            </w:r>
          </w:p>
          <w:p w14:paraId="0F614D63" w14:textId="77777777" w:rsidR="002C5E5A" w:rsidRPr="00BC0A97" w:rsidRDefault="002C5E5A" w:rsidP="002C5E5A">
            <w:pPr>
              <w:pStyle w:val="Akapitzlist"/>
              <w:widowControl w:val="0"/>
              <w:numPr>
                <w:ilvl w:val="0"/>
                <w:numId w:val="9"/>
              </w:numPr>
              <w:rPr>
                <w:sz w:val="20"/>
                <w:szCs w:val="20"/>
              </w:rPr>
            </w:pPr>
            <w:r w:rsidRPr="00BC0A97">
              <w:rPr>
                <w:sz w:val="20"/>
                <w:szCs w:val="20"/>
              </w:rPr>
              <w:t>zarządzanie kalendarzem,</w:t>
            </w:r>
          </w:p>
          <w:p w14:paraId="22E27AB0" w14:textId="77777777" w:rsidR="002C5E5A" w:rsidRPr="00BC0A97" w:rsidRDefault="002C5E5A" w:rsidP="002C5E5A">
            <w:pPr>
              <w:pStyle w:val="Akapitzlist"/>
              <w:widowControl w:val="0"/>
              <w:numPr>
                <w:ilvl w:val="0"/>
                <w:numId w:val="9"/>
              </w:numPr>
              <w:rPr>
                <w:sz w:val="20"/>
                <w:szCs w:val="20"/>
              </w:rPr>
            </w:pPr>
            <w:r w:rsidRPr="00BC0A97">
              <w:rPr>
                <w:sz w:val="20"/>
                <w:szCs w:val="20"/>
              </w:rPr>
              <w:t>udostępnianie kalendarza innym użytkownikom z możliwością określania uprawnień użytkowników,</w:t>
            </w:r>
          </w:p>
          <w:p w14:paraId="6589781B" w14:textId="77777777" w:rsidR="002C5E5A" w:rsidRPr="00BC0A97" w:rsidRDefault="002C5E5A" w:rsidP="002C5E5A">
            <w:pPr>
              <w:pStyle w:val="Akapitzlist"/>
              <w:widowControl w:val="0"/>
              <w:numPr>
                <w:ilvl w:val="0"/>
                <w:numId w:val="9"/>
              </w:numPr>
              <w:rPr>
                <w:sz w:val="20"/>
                <w:szCs w:val="20"/>
              </w:rPr>
            </w:pPr>
            <w:r w:rsidRPr="00BC0A97">
              <w:rPr>
                <w:sz w:val="20"/>
                <w:szCs w:val="20"/>
              </w:rPr>
              <w:t>przeglądanie kalendarza innych użytkowników,</w:t>
            </w:r>
          </w:p>
          <w:p w14:paraId="65D194E9" w14:textId="77777777" w:rsidR="002C5E5A" w:rsidRPr="00BC0A97" w:rsidRDefault="002C5E5A" w:rsidP="002C5E5A">
            <w:pPr>
              <w:pStyle w:val="Akapitzlist"/>
              <w:widowControl w:val="0"/>
              <w:numPr>
                <w:ilvl w:val="0"/>
                <w:numId w:val="9"/>
              </w:numPr>
              <w:rPr>
                <w:sz w:val="20"/>
                <w:szCs w:val="20"/>
              </w:rPr>
            </w:pPr>
            <w:r w:rsidRPr="00BC0A97">
              <w:rPr>
                <w:sz w:val="20"/>
                <w:szCs w:val="20"/>
              </w:rPr>
              <w:t>zapraszanie uczestników na spotkanie, co po ich akceptacji powoduje automatyczne wprowadzenie spotkania w ich kalendarzach,</w:t>
            </w:r>
          </w:p>
          <w:p w14:paraId="344AA2C9" w14:textId="77777777" w:rsidR="002C5E5A" w:rsidRPr="00BC0A97" w:rsidRDefault="002C5E5A" w:rsidP="002C5E5A">
            <w:pPr>
              <w:pStyle w:val="Akapitzlist"/>
              <w:widowControl w:val="0"/>
              <w:numPr>
                <w:ilvl w:val="0"/>
                <w:numId w:val="9"/>
              </w:numPr>
              <w:rPr>
                <w:sz w:val="20"/>
                <w:szCs w:val="20"/>
              </w:rPr>
            </w:pPr>
            <w:r w:rsidRPr="00BC0A97">
              <w:rPr>
                <w:sz w:val="20"/>
                <w:szCs w:val="20"/>
              </w:rPr>
              <w:t>zarządzanie listą zadań,</w:t>
            </w:r>
          </w:p>
          <w:p w14:paraId="2E53C154" w14:textId="77777777" w:rsidR="002C5E5A" w:rsidRPr="00BC0A97" w:rsidRDefault="002C5E5A" w:rsidP="002C5E5A">
            <w:pPr>
              <w:pStyle w:val="Akapitzlist"/>
              <w:widowControl w:val="0"/>
              <w:numPr>
                <w:ilvl w:val="0"/>
                <w:numId w:val="9"/>
              </w:numPr>
              <w:rPr>
                <w:sz w:val="20"/>
                <w:szCs w:val="20"/>
              </w:rPr>
            </w:pPr>
            <w:r w:rsidRPr="00BC0A97">
              <w:rPr>
                <w:sz w:val="20"/>
                <w:szCs w:val="20"/>
              </w:rPr>
              <w:t>zlecanie zadań innym użytkownikom,</w:t>
            </w:r>
          </w:p>
          <w:p w14:paraId="5E2C71DB" w14:textId="77777777" w:rsidR="002C5E5A" w:rsidRPr="00BC0A97" w:rsidRDefault="002C5E5A" w:rsidP="002C5E5A">
            <w:pPr>
              <w:pStyle w:val="Akapitzlist"/>
              <w:widowControl w:val="0"/>
              <w:numPr>
                <w:ilvl w:val="0"/>
                <w:numId w:val="9"/>
              </w:numPr>
              <w:rPr>
                <w:sz w:val="20"/>
                <w:szCs w:val="20"/>
              </w:rPr>
            </w:pPr>
            <w:r w:rsidRPr="00BC0A97">
              <w:rPr>
                <w:sz w:val="20"/>
                <w:szCs w:val="20"/>
              </w:rPr>
              <w:t>zarządzanie listą kontaktów,</w:t>
            </w:r>
          </w:p>
          <w:p w14:paraId="6A18BD31" w14:textId="77777777" w:rsidR="002C5E5A" w:rsidRPr="00BC0A97" w:rsidRDefault="002C5E5A" w:rsidP="002C5E5A">
            <w:pPr>
              <w:pStyle w:val="Akapitzlist"/>
              <w:widowControl w:val="0"/>
              <w:numPr>
                <w:ilvl w:val="0"/>
                <w:numId w:val="9"/>
              </w:numPr>
              <w:rPr>
                <w:sz w:val="20"/>
                <w:szCs w:val="20"/>
              </w:rPr>
            </w:pPr>
            <w:r w:rsidRPr="00BC0A97">
              <w:rPr>
                <w:sz w:val="20"/>
                <w:szCs w:val="20"/>
              </w:rPr>
              <w:t>udostępnianie listy kontaktów innym użytkownikom,</w:t>
            </w:r>
          </w:p>
          <w:p w14:paraId="521EEA73" w14:textId="77777777" w:rsidR="002C5E5A" w:rsidRPr="00BC0A97" w:rsidRDefault="002C5E5A" w:rsidP="002C5E5A">
            <w:pPr>
              <w:pStyle w:val="Akapitzlist"/>
              <w:widowControl w:val="0"/>
              <w:numPr>
                <w:ilvl w:val="0"/>
                <w:numId w:val="9"/>
              </w:numPr>
              <w:rPr>
                <w:sz w:val="20"/>
                <w:szCs w:val="20"/>
              </w:rPr>
            </w:pPr>
            <w:r w:rsidRPr="00BC0A97">
              <w:rPr>
                <w:sz w:val="20"/>
                <w:szCs w:val="20"/>
              </w:rPr>
              <w:t>przeglądanie listy kontaktów innych użytkowników,</w:t>
            </w:r>
          </w:p>
          <w:p w14:paraId="07151BF7" w14:textId="77777777" w:rsidR="002C5E5A" w:rsidRPr="00BC0A97" w:rsidRDefault="002C5E5A" w:rsidP="00D24247">
            <w:pPr>
              <w:widowControl w:val="0"/>
              <w:jc w:val="both"/>
              <w:rPr>
                <w:rFonts w:eastAsia="Calibri"/>
                <w:sz w:val="20"/>
                <w:szCs w:val="20"/>
              </w:rPr>
            </w:pPr>
            <w:r w:rsidRPr="00BC0A97">
              <w:rPr>
                <w:rFonts w:eastAsia="Calibri"/>
                <w:sz w:val="20"/>
                <w:szCs w:val="20"/>
              </w:rPr>
              <w:t>możliwość przesyłania kontaktów innym użytkowników.</w:t>
            </w:r>
          </w:p>
        </w:tc>
      </w:tr>
    </w:tbl>
    <w:p w14:paraId="28A9BB97" w14:textId="77777777" w:rsidR="002C5E5A" w:rsidRPr="00BC0A97" w:rsidRDefault="002C5E5A" w:rsidP="002C5E5A">
      <w:pPr>
        <w:rPr>
          <w:color w:val="000000"/>
          <w:sz w:val="20"/>
          <w:szCs w:val="20"/>
        </w:rPr>
      </w:pPr>
    </w:p>
    <w:p w14:paraId="128E4D73" w14:textId="77777777" w:rsidR="002C5E5A" w:rsidRPr="00BC0A97" w:rsidRDefault="002C5E5A" w:rsidP="002C5E5A">
      <w:pPr>
        <w:rPr>
          <w:color w:val="000000"/>
          <w:sz w:val="20"/>
          <w:szCs w:val="20"/>
        </w:rPr>
      </w:pPr>
    </w:p>
    <w:p w14:paraId="783DF417" w14:textId="77777777" w:rsidR="002C5E5A" w:rsidRPr="00BC0A97" w:rsidRDefault="002C5E5A" w:rsidP="002C5E5A">
      <w:pPr>
        <w:rPr>
          <w:color w:val="000000"/>
          <w:sz w:val="20"/>
          <w:szCs w:val="20"/>
        </w:rPr>
      </w:pPr>
    </w:p>
    <w:p w14:paraId="7BCA02D9" w14:textId="70FC516E" w:rsidR="002C5E5A" w:rsidRPr="009B2C80" w:rsidRDefault="002C5E5A" w:rsidP="009B2C80">
      <w:pPr>
        <w:pStyle w:val="Standard"/>
        <w:numPr>
          <w:ilvl w:val="0"/>
          <w:numId w:val="11"/>
        </w:numPr>
        <w:ind w:left="567" w:hanging="283"/>
        <w:jc w:val="both"/>
        <w:textAlignment w:val="auto"/>
        <w:rPr>
          <w:rFonts w:cs="Times New Roman"/>
          <w:bCs/>
        </w:rPr>
      </w:pPr>
      <w:r w:rsidRPr="009B2C80">
        <w:rPr>
          <w:rFonts w:cs="Times New Roman"/>
          <w:bCs/>
        </w:rPr>
        <w:t>Programy</w:t>
      </w:r>
      <w:r w:rsidR="00EB3BFD">
        <w:rPr>
          <w:rFonts w:cs="Times New Roman"/>
          <w:bCs/>
        </w:rPr>
        <w:t xml:space="preserve"> edukacyjne</w:t>
      </w:r>
      <w:r w:rsidRPr="009B2C80">
        <w:rPr>
          <w:rFonts w:cs="Times New Roman"/>
          <w:bCs/>
        </w:rPr>
        <w:t>, nowe, nieużywane</w:t>
      </w:r>
    </w:p>
    <w:p w14:paraId="5507D556" w14:textId="60591FFA" w:rsidR="002C5E5A" w:rsidRPr="00A24CEA" w:rsidRDefault="002C5E5A" w:rsidP="00A24CEA">
      <w:pPr>
        <w:pStyle w:val="Standard"/>
        <w:ind w:left="567"/>
        <w:jc w:val="both"/>
        <w:rPr>
          <w:rFonts w:cs="Times New Roman"/>
          <w:b/>
        </w:rPr>
      </w:pPr>
      <w:r w:rsidRPr="009B2C80">
        <w:rPr>
          <w:rFonts w:cs="Times New Roman"/>
          <w:b/>
        </w:rPr>
        <w:t>Liczba sztuk: każd</w:t>
      </w:r>
      <w:r w:rsidR="002B1E2E">
        <w:rPr>
          <w:rFonts w:cs="Times New Roman"/>
          <w:b/>
        </w:rPr>
        <w:t>a pozycja</w:t>
      </w:r>
      <w:r w:rsidRPr="009B2C80">
        <w:rPr>
          <w:rFonts w:cs="Times New Roman"/>
          <w:b/>
        </w:rPr>
        <w:t xml:space="preserve"> po 5 szt.</w:t>
      </w:r>
      <w:bookmarkEnd w:id="0"/>
    </w:p>
    <w:tbl>
      <w:tblPr>
        <w:tblpPr w:leftFromText="141" w:rightFromText="141"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2"/>
        <w:gridCol w:w="5700"/>
      </w:tblGrid>
      <w:tr w:rsidR="000E2807" w:rsidRPr="00747BDE" w14:paraId="6C891CE3" w14:textId="77777777" w:rsidTr="00A318EB">
        <w:trPr>
          <w:trHeight w:val="699"/>
        </w:trPr>
        <w:tc>
          <w:tcPr>
            <w:tcW w:w="540" w:type="dxa"/>
            <w:tcBorders>
              <w:top w:val="single" w:sz="4" w:space="0" w:color="auto"/>
              <w:left w:val="single" w:sz="4" w:space="0" w:color="auto"/>
              <w:bottom w:val="single" w:sz="4" w:space="0" w:color="auto"/>
              <w:right w:val="single" w:sz="4" w:space="0" w:color="auto"/>
            </w:tcBorders>
            <w:vAlign w:val="center"/>
            <w:hideMark/>
          </w:tcPr>
          <w:p w14:paraId="0CC160A5" w14:textId="0AFAC584" w:rsidR="002C5E5A" w:rsidRPr="00BC0A97" w:rsidRDefault="002C5E5A" w:rsidP="00D24247">
            <w:pPr>
              <w:widowControl w:val="0"/>
              <w:suppressAutoHyphens/>
              <w:jc w:val="center"/>
              <w:rPr>
                <w:sz w:val="20"/>
                <w:szCs w:val="20"/>
              </w:rPr>
            </w:pPr>
          </w:p>
        </w:tc>
        <w:tc>
          <w:tcPr>
            <w:tcW w:w="2822" w:type="dxa"/>
            <w:tcBorders>
              <w:top w:val="single" w:sz="4" w:space="0" w:color="auto"/>
              <w:left w:val="single" w:sz="4" w:space="0" w:color="auto"/>
              <w:bottom w:val="single" w:sz="4" w:space="0" w:color="auto"/>
              <w:right w:val="single" w:sz="4" w:space="0" w:color="auto"/>
            </w:tcBorders>
            <w:vAlign w:val="center"/>
            <w:hideMark/>
          </w:tcPr>
          <w:p w14:paraId="7636FDA8" w14:textId="77777777" w:rsidR="002C5E5A" w:rsidRPr="00747BDE" w:rsidRDefault="002C5E5A" w:rsidP="00F450E4">
            <w:pPr>
              <w:widowControl w:val="0"/>
              <w:suppressAutoHyphens/>
              <w:jc w:val="center"/>
              <w:rPr>
                <w:color w:val="FF0000"/>
                <w:sz w:val="20"/>
                <w:szCs w:val="20"/>
              </w:rPr>
            </w:pPr>
          </w:p>
        </w:tc>
        <w:tc>
          <w:tcPr>
            <w:tcW w:w="5700" w:type="dxa"/>
            <w:tcBorders>
              <w:top w:val="single" w:sz="4" w:space="0" w:color="auto"/>
              <w:left w:val="single" w:sz="4" w:space="0" w:color="auto"/>
              <w:bottom w:val="single" w:sz="4" w:space="0" w:color="auto"/>
              <w:right w:val="single" w:sz="4" w:space="0" w:color="auto"/>
            </w:tcBorders>
            <w:vAlign w:val="center"/>
          </w:tcPr>
          <w:p w14:paraId="4DD481EC" w14:textId="61EC0D34" w:rsidR="002C5E5A" w:rsidRPr="00F450E4" w:rsidRDefault="002C5E5A" w:rsidP="002C5E5A">
            <w:pPr>
              <w:widowControl w:val="0"/>
              <w:suppressAutoHyphens/>
              <w:rPr>
                <w:b/>
                <w:bCs/>
                <w:sz w:val="22"/>
                <w:szCs w:val="22"/>
              </w:rPr>
            </w:pPr>
            <w:r w:rsidRPr="00747BDE">
              <w:rPr>
                <w:sz w:val="20"/>
                <w:szCs w:val="20"/>
              </w:rPr>
              <w:br/>
            </w:r>
            <w:r w:rsidR="00F450E4" w:rsidRPr="00F450E4">
              <w:rPr>
                <w:b/>
                <w:bCs/>
                <w:sz w:val="22"/>
                <w:szCs w:val="22"/>
              </w:rPr>
              <w:t>Minimalne wymagania wobec produktów równoważnych:</w:t>
            </w:r>
            <w:r w:rsidRPr="00F450E4">
              <w:rPr>
                <w:b/>
                <w:bCs/>
                <w:sz w:val="22"/>
                <w:szCs w:val="22"/>
              </w:rPr>
              <w:br/>
            </w:r>
          </w:p>
        </w:tc>
      </w:tr>
      <w:tr w:rsidR="000E2807" w:rsidRPr="00747BDE" w14:paraId="2A71484E" w14:textId="77777777" w:rsidTr="00A318EB">
        <w:trPr>
          <w:trHeight w:val="699"/>
        </w:trPr>
        <w:tc>
          <w:tcPr>
            <w:tcW w:w="540" w:type="dxa"/>
            <w:tcBorders>
              <w:top w:val="single" w:sz="4" w:space="0" w:color="auto"/>
              <w:left w:val="single" w:sz="4" w:space="0" w:color="auto"/>
              <w:bottom w:val="single" w:sz="4" w:space="0" w:color="auto"/>
              <w:right w:val="single" w:sz="4" w:space="0" w:color="auto"/>
            </w:tcBorders>
            <w:vAlign w:val="center"/>
          </w:tcPr>
          <w:p w14:paraId="10E0DD5A" w14:textId="41AD9B63" w:rsidR="00F450E4" w:rsidRPr="00BC0A97" w:rsidRDefault="00F450E4" w:rsidP="00D24247">
            <w:pPr>
              <w:widowControl w:val="0"/>
              <w:suppressAutoHyphens/>
              <w:jc w:val="center"/>
              <w:rPr>
                <w:sz w:val="20"/>
                <w:szCs w:val="20"/>
              </w:rPr>
            </w:pPr>
            <w:r w:rsidRPr="00BC0A97">
              <w:rPr>
                <w:sz w:val="20"/>
                <w:szCs w:val="20"/>
              </w:rPr>
              <w:t>3.1</w:t>
            </w:r>
          </w:p>
        </w:tc>
        <w:tc>
          <w:tcPr>
            <w:tcW w:w="2822" w:type="dxa"/>
            <w:tcBorders>
              <w:top w:val="single" w:sz="4" w:space="0" w:color="auto"/>
              <w:left w:val="single" w:sz="4" w:space="0" w:color="auto"/>
              <w:bottom w:val="single" w:sz="4" w:space="0" w:color="auto"/>
              <w:right w:val="single" w:sz="4" w:space="0" w:color="auto"/>
            </w:tcBorders>
            <w:vAlign w:val="center"/>
          </w:tcPr>
          <w:p w14:paraId="47D038AD" w14:textId="77777777" w:rsidR="007049E4" w:rsidRDefault="007049E4" w:rsidP="00F450E4">
            <w:pPr>
              <w:widowControl w:val="0"/>
              <w:suppressAutoHyphens/>
              <w:jc w:val="center"/>
              <w:rPr>
                <w:sz w:val="20"/>
                <w:szCs w:val="20"/>
              </w:rPr>
            </w:pPr>
            <w:r w:rsidRPr="007049E4">
              <w:rPr>
                <w:b/>
                <w:bCs/>
                <w:sz w:val="20"/>
                <w:szCs w:val="20"/>
              </w:rPr>
              <w:t>Program logopedyczny</w:t>
            </w:r>
            <w:r>
              <w:rPr>
                <w:sz w:val="20"/>
                <w:szCs w:val="20"/>
              </w:rPr>
              <w:t xml:space="preserve"> </w:t>
            </w:r>
          </w:p>
          <w:p w14:paraId="1FF8FAA5" w14:textId="77777777" w:rsidR="007049E4" w:rsidRDefault="007049E4" w:rsidP="00F450E4">
            <w:pPr>
              <w:widowControl w:val="0"/>
              <w:suppressAutoHyphens/>
              <w:jc w:val="center"/>
              <w:rPr>
                <w:sz w:val="20"/>
                <w:szCs w:val="20"/>
              </w:rPr>
            </w:pPr>
          </w:p>
          <w:p w14:paraId="7B7BAC70" w14:textId="77777777" w:rsidR="006B2551" w:rsidRPr="006B2551" w:rsidRDefault="006B2551" w:rsidP="006B2551">
            <w:pPr>
              <w:widowControl w:val="0"/>
              <w:suppressAutoHyphens/>
              <w:jc w:val="center"/>
              <w:rPr>
                <w:sz w:val="20"/>
                <w:szCs w:val="20"/>
              </w:rPr>
            </w:pPr>
            <w:proofErr w:type="spellStart"/>
            <w:r w:rsidRPr="006B2551">
              <w:rPr>
                <w:sz w:val="20"/>
                <w:szCs w:val="20"/>
              </w:rPr>
              <w:t>Eduterapeutica</w:t>
            </w:r>
            <w:proofErr w:type="spellEnd"/>
            <w:r w:rsidRPr="006B2551">
              <w:rPr>
                <w:sz w:val="20"/>
                <w:szCs w:val="20"/>
              </w:rPr>
              <w:t xml:space="preserve"> Lux Logopedia Spectrum</w:t>
            </w:r>
          </w:p>
          <w:p w14:paraId="0792B1C7" w14:textId="77777777" w:rsidR="00F450E4" w:rsidRPr="00747BDE" w:rsidRDefault="00F450E4" w:rsidP="00F450E4">
            <w:pPr>
              <w:widowControl w:val="0"/>
              <w:suppressAutoHyphens/>
              <w:jc w:val="center"/>
              <w:rPr>
                <w:sz w:val="20"/>
                <w:szCs w:val="20"/>
              </w:rPr>
            </w:pPr>
            <w:r w:rsidRPr="00747BDE">
              <w:rPr>
                <w:sz w:val="20"/>
                <w:szCs w:val="20"/>
              </w:rPr>
              <w:t xml:space="preserve">lub </w:t>
            </w:r>
          </w:p>
          <w:p w14:paraId="21BACCDA" w14:textId="45728873" w:rsidR="00F450E4" w:rsidRPr="00747BDE" w:rsidRDefault="00F450E4" w:rsidP="00F450E4">
            <w:pPr>
              <w:widowControl w:val="0"/>
              <w:suppressAutoHyphens/>
              <w:jc w:val="center"/>
              <w:rPr>
                <w:sz w:val="20"/>
                <w:szCs w:val="20"/>
              </w:rPr>
            </w:pPr>
            <w:r w:rsidRPr="00747BDE">
              <w:rPr>
                <w:sz w:val="20"/>
                <w:szCs w:val="20"/>
              </w:rPr>
              <w:t xml:space="preserve"> równoważny</w:t>
            </w:r>
          </w:p>
          <w:p w14:paraId="1D9886F6" w14:textId="77777777" w:rsidR="00F450E4" w:rsidRPr="00747BDE" w:rsidRDefault="00F450E4" w:rsidP="00D24247">
            <w:pPr>
              <w:widowControl w:val="0"/>
              <w:suppressAutoHyphens/>
              <w:jc w:val="center"/>
              <w:rPr>
                <w:sz w:val="20"/>
                <w:szCs w:val="20"/>
              </w:rPr>
            </w:pPr>
          </w:p>
        </w:tc>
        <w:tc>
          <w:tcPr>
            <w:tcW w:w="5700" w:type="dxa"/>
            <w:tcBorders>
              <w:top w:val="single" w:sz="4" w:space="0" w:color="auto"/>
              <w:left w:val="single" w:sz="4" w:space="0" w:color="auto"/>
              <w:bottom w:val="single" w:sz="4" w:space="0" w:color="auto"/>
              <w:right w:val="single" w:sz="4" w:space="0" w:color="auto"/>
            </w:tcBorders>
            <w:vAlign w:val="center"/>
          </w:tcPr>
          <w:p w14:paraId="53C7F985" w14:textId="06B15D48" w:rsidR="00811291" w:rsidRDefault="00811291" w:rsidP="00F450E4">
            <w:pPr>
              <w:widowControl w:val="0"/>
              <w:suppressAutoHyphens/>
              <w:rPr>
                <w:sz w:val="20"/>
                <w:szCs w:val="20"/>
              </w:rPr>
            </w:pPr>
            <w:r>
              <w:rPr>
                <w:sz w:val="20"/>
                <w:szCs w:val="20"/>
              </w:rPr>
              <w:t xml:space="preserve">Kryteria równoważności – minimalne wymagania </w:t>
            </w:r>
          </w:p>
          <w:p w14:paraId="09601678" w14:textId="77777777" w:rsidR="00811291" w:rsidRDefault="00811291" w:rsidP="00F450E4">
            <w:pPr>
              <w:widowControl w:val="0"/>
              <w:suppressAutoHyphens/>
              <w:rPr>
                <w:sz w:val="20"/>
                <w:szCs w:val="20"/>
              </w:rPr>
            </w:pPr>
          </w:p>
          <w:p w14:paraId="7C252E60" w14:textId="3C7A06AC" w:rsidR="00F450E4" w:rsidRPr="00747BDE" w:rsidRDefault="00F450E4" w:rsidP="00F450E4">
            <w:pPr>
              <w:widowControl w:val="0"/>
              <w:suppressAutoHyphens/>
              <w:rPr>
                <w:sz w:val="20"/>
                <w:szCs w:val="20"/>
              </w:rPr>
            </w:pPr>
            <w:r w:rsidRPr="00747BDE">
              <w:rPr>
                <w:sz w:val="20"/>
                <w:szCs w:val="20"/>
              </w:rPr>
              <w:t>Program musi zawierać moduły terapeutyczne</w:t>
            </w:r>
            <w:r w:rsidR="00072551">
              <w:rPr>
                <w:sz w:val="20"/>
                <w:szCs w:val="20"/>
              </w:rPr>
              <w:t xml:space="preserve"> co najmniej</w:t>
            </w:r>
            <w:r w:rsidRPr="00747BDE">
              <w:rPr>
                <w:sz w:val="20"/>
                <w:szCs w:val="20"/>
              </w:rPr>
              <w:t xml:space="preserve"> z </w:t>
            </w:r>
            <w:r w:rsidR="007049E4">
              <w:rPr>
                <w:sz w:val="20"/>
                <w:szCs w:val="20"/>
              </w:rPr>
              <w:t>z</w:t>
            </w:r>
            <w:r w:rsidRPr="00747BDE">
              <w:rPr>
                <w:sz w:val="20"/>
                <w:szCs w:val="20"/>
              </w:rPr>
              <w:t>akresu:</w:t>
            </w:r>
            <w:r w:rsidRPr="00747BDE">
              <w:rPr>
                <w:sz w:val="20"/>
                <w:szCs w:val="20"/>
              </w:rPr>
              <w:br/>
              <w:t xml:space="preserve">- </w:t>
            </w:r>
            <w:r w:rsidRPr="00747BDE">
              <w:rPr>
                <w:rFonts w:ascii="Arial" w:hAnsi="Arial" w:cs="Arial"/>
                <w:color w:val="333333"/>
                <w:sz w:val="20"/>
                <w:szCs w:val="20"/>
                <w:shd w:val="clear" w:color="auto" w:fill="FFFFFF"/>
              </w:rPr>
              <w:t xml:space="preserve"> </w:t>
            </w:r>
            <w:r w:rsidRPr="00747BDE">
              <w:rPr>
                <w:sz w:val="20"/>
                <w:szCs w:val="20"/>
              </w:rPr>
              <w:t>mowy bezdźwięcznej</w:t>
            </w:r>
            <w:r w:rsidR="00C53149">
              <w:rPr>
                <w:sz w:val="20"/>
                <w:szCs w:val="20"/>
              </w:rPr>
              <w:t>,</w:t>
            </w:r>
            <w:r w:rsidRPr="00747BDE">
              <w:rPr>
                <w:sz w:val="20"/>
                <w:szCs w:val="20"/>
              </w:rPr>
              <w:br/>
              <w:t xml:space="preserve">- </w:t>
            </w:r>
            <w:r w:rsidR="006B2551">
              <w:rPr>
                <w:sz w:val="20"/>
                <w:szCs w:val="20"/>
              </w:rPr>
              <w:t>szeregu syczącego, szumiącego i ciszącego</w:t>
            </w:r>
          </w:p>
          <w:p w14:paraId="39711BC7" w14:textId="478EA43A" w:rsidR="00F450E4" w:rsidRDefault="00F450E4" w:rsidP="00F450E4">
            <w:pPr>
              <w:widowControl w:val="0"/>
              <w:suppressAutoHyphens/>
              <w:rPr>
                <w:sz w:val="20"/>
                <w:szCs w:val="20"/>
              </w:rPr>
            </w:pPr>
            <w:r w:rsidRPr="00747BDE">
              <w:rPr>
                <w:sz w:val="20"/>
                <w:szCs w:val="20"/>
              </w:rPr>
              <w:br/>
              <w:t>Program musi zawierać minimum:</w:t>
            </w:r>
            <w:r w:rsidRPr="00747BDE">
              <w:rPr>
                <w:sz w:val="20"/>
                <w:szCs w:val="20"/>
              </w:rPr>
              <w:br/>
              <w:t xml:space="preserve">- </w:t>
            </w:r>
            <w:r w:rsidR="006B2551">
              <w:rPr>
                <w:sz w:val="20"/>
                <w:szCs w:val="20"/>
              </w:rPr>
              <w:t>2000 ekranów z ćwiczeniami</w:t>
            </w:r>
            <w:r w:rsidR="00912486">
              <w:rPr>
                <w:sz w:val="20"/>
                <w:szCs w:val="20"/>
              </w:rPr>
              <w:t>/zadaniami</w:t>
            </w:r>
            <w:r w:rsidR="00C53149">
              <w:rPr>
                <w:sz w:val="20"/>
                <w:szCs w:val="20"/>
              </w:rPr>
              <w:t>,</w:t>
            </w:r>
            <w:r w:rsidRPr="00747BDE">
              <w:rPr>
                <w:sz w:val="20"/>
                <w:szCs w:val="20"/>
              </w:rPr>
              <w:br/>
              <w:t xml:space="preserve">- </w:t>
            </w:r>
            <w:r w:rsidR="006B2551">
              <w:rPr>
                <w:sz w:val="20"/>
                <w:szCs w:val="20"/>
              </w:rPr>
              <w:t>400</w:t>
            </w:r>
            <w:r w:rsidRPr="00747BDE">
              <w:rPr>
                <w:sz w:val="20"/>
                <w:szCs w:val="20"/>
              </w:rPr>
              <w:t xml:space="preserve"> kart pracy do wydruku</w:t>
            </w:r>
            <w:r w:rsidR="00C53149">
              <w:rPr>
                <w:sz w:val="20"/>
                <w:szCs w:val="20"/>
              </w:rPr>
              <w:t>.</w:t>
            </w:r>
          </w:p>
          <w:p w14:paraId="7F7E46DB" w14:textId="5486ADEC" w:rsidR="00F450E4" w:rsidRPr="00747BDE" w:rsidRDefault="00F450E4" w:rsidP="00F450E4">
            <w:pPr>
              <w:widowControl w:val="0"/>
              <w:suppressAutoHyphens/>
              <w:rPr>
                <w:sz w:val="20"/>
                <w:szCs w:val="20"/>
              </w:rPr>
            </w:pPr>
            <w:r w:rsidRPr="00747BDE">
              <w:rPr>
                <w:sz w:val="20"/>
                <w:szCs w:val="20"/>
              </w:rPr>
              <w:lastRenderedPageBreak/>
              <w:br/>
              <w:t>W przypadku zaoferowania produktu równoważnego wykonawca musi potwierdzić wszystkie cechy równoważności za pomocą dowodów, takich jak opis produktu wydany przez producenta, karta techniczna lub inny dokument pochodzący od producent</w:t>
            </w:r>
            <w:r w:rsidR="00EB3BFD">
              <w:rPr>
                <w:sz w:val="20"/>
                <w:szCs w:val="20"/>
              </w:rPr>
              <w:t>a</w:t>
            </w:r>
            <w:r w:rsidRPr="00747BDE">
              <w:rPr>
                <w:sz w:val="20"/>
                <w:szCs w:val="20"/>
              </w:rPr>
              <w:t>. Przy czym nie dopuszcza się potwierdzenia równoważności wyłącznie na podstawie oświadczenia własnego wykonawcy</w:t>
            </w:r>
            <w:r>
              <w:rPr>
                <w:sz w:val="20"/>
                <w:szCs w:val="20"/>
              </w:rPr>
              <w:t>.</w:t>
            </w:r>
            <w:r w:rsidRPr="00747BDE">
              <w:rPr>
                <w:sz w:val="20"/>
                <w:szCs w:val="20"/>
              </w:rPr>
              <w:br/>
            </w:r>
          </w:p>
        </w:tc>
      </w:tr>
      <w:tr w:rsidR="000E2807" w:rsidRPr="00747BDE" w14:paraId="4D5557D2" w14:textId="77777777" w:rsidTr="00A318EB">
        <w:tc>
          <w:tcPr>
            <w:tcW w:w="540" w:type="dxa"/>
            <w:tcBorders>
              <w:top w:val="single" w:sz="4" w:space="0" w:color="auto"/>
              <w:left w:val="single" w:sz="4" w:space="0" w:color="auto"/>
              <w:bottom w:val="single" w:sz="4" w:space="0" w:color="auto"/>
              <w:right w:val="single" w:sz="4" w:space="0" w:color="auto"/>
            </w:tcBorders>
            <w:vAlign w:val="center"/>
            <w:hideMark/>
          </w:tcPr>
          <w:p w14:paraId="125D20B8" w14:textId="096BD5CD" w:rsidR="002C5E5A" w:rsidRPr="00BC0A97" w:rsidRDefault="002C5E5A" w:rsidP="00D24247">
            <w:pPr>
              <w:widowControl w:val="0"/>
              <w:suppressAutoHyphens/>
              <w:jc w:val="center"/>
              <w:rPr>
                <w:sz w:val="20"/>
                <w:szCs w:val="20"/>
              </w:rPr>
            </w:pPr>
            <w:r w:rsidRPr="00BC0A97">
              <w:rPr>
                <w:sz w:val="20"/>
                <w:szCs w:val="20"/>
              </w:rPr>
              <w:lastRenderedPageBreak/>
              <w:t>3.</w:t>
            </w:r>
            <w:r w:rsidR="00A318EB">
              <w:rPr>
                <w:sz w:val="20"/>
                <w:szCs w:val="20"/>
              </w:rPr>
              <w:t>2</w:t>
            </w:r>
          </w:p>
        </w:tc>
        <w:tc>
          <w:tcPr>
            <w:tcW w:w="2822" w:type="dxa"/>
            <w:tcBorders>
              <w:top w:val="single" w:sz="4" w:space="0" w:color="auto"/>
              <w:left w:val="single" w:sz="4" w:space="0" w:color="auto"/>
              <w:bottom w:val="single" w:sz="4" w:space="0" w:color="auto"/>
              <w:right w:val="single" w:sz="4" w:space="0" w:color="auto"/>
            </w:tcBorders>
            <w:vAlign w:val="center"/>
            <w:hideMark/>
          </w:tcPr>
          <w:p w14:paraId="178DE8D4" w14:textId="3F83A450" w:rsidR="007049E4" w:rsidRDefault="007049E4" w:rsidP="00D24247">
            <w:pPr>
              <w:widowControl w:val="0"/>
              <w:suppressAutoHyphens/>
              <w:jc w:val="center"/>
              <w:rPr>
                <w:b/>
                <w:bCs/>
                <w:sz w:val="20"/>
                <w:szCs w:val="20"/>
              </w:rPr>
            </w:pPr>
            <w:r w:rsidRPr="007049E4">
              <w:rPr>
                <w:b/>
                <w:bCs/>
                <w:sz w:val="20"/>
                <w:szCs w:val="20"/>
              </w:rPr>
              <w:t>Program</w:t>
            </w:r>
            <w:r>
              <w:rPr>
                <w:b/>
                <w:bCs/>
                <w:sz w:val="20"/>
                <w:szCs w:val="20"/>
              </w:rPr>
              <w:t xml:space="preserve"> </w:t>
            </w:r>
            <w:r w:rsidRPr="007049E4">
              <w:rPr>
                <w:b/>
                <w:bCs/>
                <w:sz w:val="20"/>
                <w:szCs w:val="20"/>
              </w:rPr>
              <w:t xml:space="preserve">dla dzieci ze specjalnymi potrzebami edukacyjnymi </w:t>
            </w:r>
          </w:p>
          <w:p w14:paraId="7F864F72" w14:textId="77777777" w:rsidR="007049E4" w:rsidRPr="007049E4" w:rsidRDefault="007049E4" w:rsidP="00D24247">
            <w:pPr>
              <w:widowControl w:val="0"/>
              <w:suppressAutoHyphens/>
              <w:jc w:val="center"/>
              <w:rPr>
                <w:b/>
                <w:bCs/>
                <w:sz w:val="20"/>
                <w:szCs w:val="20"/>
              </w:rPr>
            </w:pPr>
          </w:p>
          <w:p w14:paraId="19BD0019" w14:textId="4A9A2BC4" w:rsidR="002C5E5A" w:rsidRPr="00987D1E" w:rsidRDefault="007049E4" w:rsidP="00D24247">
            <w:pPr>
              <w:widowControl w:val="0"/>
              <w:suppressAutoHyphens/>
              <w:jc w:val="center"/>
              <w:rPr>
                <w:sz w:val="20"/>
                <w:szCs w:val="20"/>
              </w:rPr>
            </w:pPr>
            <w:r>
              <w:rPr>
                <w:sz w:val="20"/>
                <w:szCs w:val="20"/>
              </w:rPr>
              <w:t xml:space="preserve"> </w:t>
            </w:r>
            <w:proofErr w:type="spellStart"/>
            <w:r w:rsidR="002C5E5A" w:rsidRPr="00987D1E">
              <w:rPr>
                <w:sz w:val="20"/>
                <w:szCs w:val="20"/>
              </w:rPr>
              <w:t>Knowla</w:t>
            </w:r>
            <w:proofErr w:type="spellEnd"/>
            <w:r w:rsidR="002C5E5A" w:rsidRPr="00987D1E">
              <w:rPr>
                <w:sz w:val="20"/>
                <w:szCs w:val="20"/>
              </w:rPr>
              <w:t xml:space="preserve"> - Planeta S</w:t>
            </w:r>
            <w:r w:rsidR="00DC2893">
              <w:rPr>
                <w:sz w:val="20"/>
                <w:szCs w:val="20"/>
              </w:rPr>
              <w:t xml:space="preserve">PE </w:t>
            </w:r>
            <w:r w:rsidR="002C5E5A" w:rsidRPr="00987D1E">
              <w:rPr>
                <w:sz w:val="20"/>
                <w:szCs w:val="20"/>
              </w:rPr>
              <w:t>(Specjalne Potrzeby Edukacyjne)</w:t>
            </w:r>
          </w:p>
          <w:p w14:paraId="02B97CFA" w14:textId="77777777" w:rsidR="002C5E5A" w:rsidRPr="00747BDE" w:rsidRDefault="002C5E5A" w:rsidP="00D24247">
            <w:pPr>
              <w:widowControl w:val="0"/>
              <w:suppressAutoHyphens/>
              <w:jc w:val="center"/>
              <w:rPr>
                <w:sz w:val="20"/>
                <w:szCs w:val="20"/>
              </w:rPr>
            </w:pPr>
            <w:r w:rsidRPr="00747BDE">
              <w:rPr>
                <w:sz w:val="20"/>
                <w:szCs w:val="20"/>
              </w:rPr>
              <w:t>lub</w:t>
            </w:r>
          </w:p>
          <w:p w14:paraId="20FC37A6" w14:textId="407F25E5" w:rsidR="002C5E5A" w:rsidRPr="00747BDE" w:rsidRDefault="002C5E5A" w:rsidP="00D24247">
            <w:pPr>
              <w:widowControl w:val="0"/>
              <w:suppressAutoHyphens/>
              <w:jc w:val="center"/>
              <w:rPr>
                <w:sz w:val="20"/>
                <w:szCs w:val="20"/>
              </w:rPr>
            </w:pPr>
            <w:r w:rsidRPr="00747BDE">
              <w:rPr>
                <w:sz w:val="20"/>
                <w:szCs w:val="20"/>
              </w:rPr>
              <w:t xml:space="preserve"> równoważny</w:t>
            </w:r>
          </w:p>
        </w:tc>
        <w:tc>
          <w:tcPr>
            <w:tcW w:w="5700" w:type="dxa"/>
            <w:tcBorders>
              <w:top w:val="single" w:sz="4" w:space="0" w:color="auto"/>
              <w:left w:val="single" w:sz="4" w:space="0" w:color="auto"/>
              <w:bottom w:val="single" w:sz="4" w:space="0" w:color="auto"/>
              <w:right w:val="single" w:sz="4" w:space="0" w:color="auto"/>
            </w:tcBorders>
            <w:vAlign w:val="center"/>
            <w:hideMark/>
          </w:tcPr>
          <w:p w14:paraId="55A74D08" w14:textId="74D4A4ED" w:rsidR="00811291" w:rsidRDefault="00811291" w:rsidP="00811291">
            <w:pPr>
              <w:widowControl w:val="0"/>
              <w:suppressAutoHyphens/>
              <w:rPr>
                <w:sz w:val="20"/>
                <w:szCs w:val="20"/>
              </w:rPr>
            </w:pPr>
            <w:r>
              <w:rPr>
                <w:sz w:val="20"/>
                <w:szCs w:val="20"/>
              </w:rPr>
              <w:t xml:space="preserve">Kryteria równoważności – minimalne wymagania </w:t>
            </w:r>
          </w:p>
          <w:p w14:paraId="3B7C4A97" w14:textId="77777777" w:rsidR="00811291" w:rsidRDefault="00811291" w:rsidP="002C5E5A">
            <w:pPr>
              <w:widowControl w:val="0"/>
              <w:suppressAutoHyphens/>
              <w:rPr>
                <w:sz w:val="20"/>
                <w:szCs w:val="20"/>
              </w:rPr>
            </w:pPr>
          </w:p>
          <w:p w14:paraId="06EF90F6" w14:textId="68911B2D" w:rsidR="002C5E5A" w:rsidRPr="00747BDE" w:rsidRDefault="002C5E5A" w:rsidP="002C5E5A">
            <w:pPr>
              <w:widowControl w:val="0"/>
              <w:suppressAutoHyphens/>
              <w:rPr>
                <w:sz w:val="20"/>
                <w:szCs w:val="20"/>
              </w:rPr>
            </w:pPr>
            <w:r w:rsidRPr="00747BDE">
              <w:rPr>
                <w:sz w:val="20"/>
                <w:szCs w:val="20"/>
              </w:rPr>
              <w:t>Program musi:</w:t>
            </w:r>
            <w:r w:rsidRPr="00747BDE">
              <w:rPr>
                <w:sz w:val="20"/>
                <w:szCs w:val="20"/>
              </w:rPr>
              <w:br/>
              <w:t xml:space="preserve">- </w:t>
            </w:r>
            <w:r w:rsidR="0047357D">
              <w:rPr>
                <w:sz w:val="20"/>
                <w:szCs w:val="20"/>
              </w:rPr>
              <w:t xml:space="preserve">zawierać minimum </w:t>
            </w:r>
            <w:r w:rsidRPr="00747BDE">
              <w:rPr>
                <w:sz w:val="20"/>
                <w:szCs w:val="20"/>
              </w:rPr>
              <w:t>2</w:t>
            </w:r>
            <w:r w:rsidR="00912486">
              <w:rPr>
                <w:sz w:val="20"/>
                <w:szCs w:val="20"/>
              </w:rPr>
              <w:t>00</w:t>
            </w:r>
            <w:r w:rsidRPr="00747BDE">
              <w:rPr>
                <w:sz w:val="20"/>
                <w:szCs w:val="20"/>
              </w:rPr>
              <w:t xml:space="preserve"> interaktywnych ćwiczeń</w:t>
            </w:r>
            <w:r w:rsidR="00912486">
              <w:rPr>
                <w:sz w:val="20"/>
                <w:szCs w:val="20"/>
              </w:rPr>
              <w:t>/zadań</w:t>
            </w:r>
            <w:r w:rsidRPr="00747BDE">
              <w:rPr>
                <w:sz w:val="20"/>
                <w:szCs w:val="20"/>
              </w:rPr>
              <w:t xml:space="preserve"> przeznaczonych dla dzieci ze specjalnymi potrzebami</w:t>
            </w:r>
            <w:r w:rsidR="00C53149">
              <w:rPr>
                <w:sz w:val="20"/>
                <w:szCs w:val="20"/>
              </w:rPr>
              <w:t>,</w:t>
            </w:r>
            <w:r w:rsidRPr="00747BDE">
              <w:rPr>
                <w:sz w:val="20"/>
                <w:szCs w:val="20"/>
              </w:rPr>
              <w:br/>
              <w:t>- zapewniać wsparcie dzieciom</w:t>
            </w:r>
            <w:r w:rsidR="00B70E59">
              <w:rPr>
                <w:sz w:val="20"/>
                <w:szCs w:val="20"/>
              </w:rPr>
              <w:t>: w</w:t>
            </w:r>
            <w:r w:rsidRPr="00747BDE">
              <w:rPr>
                <w:sz w:val="20"/>
                <w:szCs w:val="20"/>
              </w:rPr>
              <w:t xml:space="preserve"> spektrum autyzmu,</w:t>
            </w:r>
            <w:r w:rsidR="00B70E59">
              <w:rPr>
                <w:sz w:val="20"/>
                <w:szCs w:val="20"/>
              </w:rPr>
              <w:t xml:space="preserve"> </w:t>
            </w:r>
            <w:r w:rsidRPr="00747BDE">
              <w:rPr>
                <w:sz w:val="20"/>
                <w:szCs w:val="20"/>
              </w:rPr>
              <w:t xml:space="preserve"> (w tym: ADHD – </w:t>
            </w:r>
            <w:proofErr w:type="spellStart"/>
            <w:r w:rsidRPr="00747BDE">
              <w:rPr>
                <w:sz w:val="20"/>
                <w:szCs w:val="20"/>
              </w:rPr>
              <w:t>Attention</w:t>
            </w:r>
            <w:proofErr w:type="spellEnd"/>
            <w:r w:rsidRPr="00747BDE">
              <w:rPr>
                <w:sz w:val="20"/>
                <w:szCs w:val="20"/>
              </w:rPr>
              <w:t xml:space="preserve"> </w:t>
            </w:r>
            <w:proofErr w:type="spellStart"/>
            <w:r w:rsidRPr="00747BDE">
              <w:rPr>
                <w:sz w:val="20"/>
                <w:szCs w:val="20"/>
              </w:rPr>
              <w:t>Deficit</w:t>
            </w:r>
            <w:proofErr w:type="spellEnd"/>
            <w:r w:rsidRPr="00747BDE">
              <w:rPr>
                <w:sz w:val="20"/>
                <w:szCs w:val="20"/>
              </w:rPr>
              <w:t xml:space="preserve"> </w:t>
            </w:r>
            <w:proofErr w:type="spellStart"/>
            <w:r w:rsidRPr="00747BDE">
              <w:rPr>
                <w:sz w:val="20"/>
                <w:szCs w:val="20"/>
              </w:rPr>
              <w:t>Hyperactivity</w:t>
            </w:r>
            <w:proofErr w:type="spellEnd"/>
            <w:r w:rsidRPr="00747BDE">
              <w:rPr>
                <w:sz w:val="20"/>
                <w:szCs w:val="20"/>
              </w:rPr>
              <w:t xml:space="preserve"> </w:t>
            </w:r>
            <w:proofErr w:type="spellStart"/>
            <w:r w:rsidRPr="00747BDE">
              <w:rPr>
                <w:sz w:val="20"/>
                <w:szCs w:val="20"/>
              </w:rPr>
              <w:t>Disorder</w:t>
            </w:r>
            <w:proofErr w:type="spellEnd"/>
            <w:r w:rsidRPr="00747BDE">
              <w:rPr>
                <w:sz w:val="20"/>
                <w:szCs w:val="20"/>
              </w:rPr>
              <w:t xml:space="preserve">, </w:t>
            </w:r>
            <w:r w:rsidR="00B70E59">
              <w:rPr>
                <w:sz w:val="20"/>
                <w:szCs w:val="20"/>
              </w:rPr>
              <w:t xml:space="preserve">z </w:t>
            </w:r>
            <w:r w:rsidRPr="00747BDE">
              <w:rPr>
                <w:sz w:val="20"/>
                <w:szCs w:val="20"/>
              </w:rPr>
              <w:t>niepełnosprawności</w:t>
            </w:r>
            <w:r w:rsidR="00B70E59">
              <w:rPr>
                <w:sz w:val="20"/>
                <w:szCs w:val="20"/>
              </w:rPr>
              <w:t>ą</w:t>
            </w:r>
            <w:r w:rsidRPr="00747BDE">
              <w:rPr>
                <w:sz w:val="20"/>
                <w:szCs w:val="20"/>
              </w:rPr>
              <w:t xml:space="preserve"> intelektualn</w:t>
            </w:r>
            <w:r w:rsidR="00B70E59">
              <w:rPr>
                <w:sz w:val="20"/>
                <w:szCs w:val="20"/>
              </w:rPr>
              <w:t>ą</w:t>
            </w:r>
            <w:r w:rsidR="00BD25BD">
              <w:rPr>
                <w:sz w:val="20"/>
                <w:szCs w:val="20"/>
              </w:rPr>
              <w:t>.</w:t>
            </w:r>
            <w:r w:rsidRPr="00747BDE">
              <w:rPr>
                <w:sz w:val="20"/>
                <w:szCs w:val="20"/>
              </w:rPr>
              <w:br/>
            </w:r>
          </w:p>
          <w:p w14:paraId="2F98D395" w14:textId="77777777" w:rsidR="002C5E5A" w:rsidRDefault="002C5E5A" w:rsidP="002C5E5A">
            <w:pPr>
              <w:widowControl w:val="0"/>
              <w:suppressAutoHyphens/>
              <w:rPr>
                <w:sz w:val="20"/>
                <w:szCs w:val="20"/>
              </w:rPr>
            </w:pPr>
            <w:r w:rsidRPr="00747BDE">
              <w:rPr>
                <w:sz w:val="20"/>
                <w:szCs w:val="20"/>
              </w:rPr>
              <w:br/>
            </w:r>
            <w:r w:rsidRPr="00747BDE">
              <w:t xml:space="preserve"> </w:t>
            </w:r>
            <w:r w:rsidRPr="00747BDE">
              <w:rPr>
                <w:sz w:val="20"/>
                <w:szCs w:val="20"/>
              </w:rPr>
              <w:t>W przypadku zaoferowania produktu równoważnego wykonawca musi potwierdzić wszystkie cechy równoważności za pomocą dowodów, takich jak opis produktu wydany przez producenta, karta techniczna lub inny dokument pochodzący od producenta. Przy czym nie dopuszcza się potwierdzania równoważności wyłącznie na podstawie oświadczenia własnego wykonawcy.</w:t>
            </w:r>
          </w:p>
          <w:p w14:paraId="7D224D82" w14:textId="77777777" w:rsidR="00A318EB" w:rsidRPr="00747BDE" w:rsidRDefault="00A318EB" w:rsidP="002C5E5A">
            <w:pPr>
              <w:widowControl w:val="0"/>
              <w:suppressAutoHyphens/>
              <w:rPr>
                <w:sz w:val="20"/>
                <w:szCs w:val="20"/>
              </w:rPr>
            </w:pPr>
          </w:p>
          <w:p w14:paraId="14F9C709" w14:textId="77777777" w:rsidR="002C5E5A" w:rsidRPr="00747BDE" w:rsidRDefault="002C5E5A" w:rsidP="002C5E5A">
            <w:pPr>
              <w:widowControl w:val="0"/>
              <w:suppressAutoHyphens/>
              <w:rPr>
                <w:sz w:val="20"/>
                <w:szCs w:val="20"/>
              </w:rPr>
            </w:pPr>
          </w:p>
        </w:tc>
      </w:tr>
      <w:tr w:rsidR="000E2807" w:rsidRPr="00747BDE" w14:paraId="26835046" w14:textId="77777777" w:rsidTr="00A318EB">
        <w:tc>
          <w:tcPr>
            <w:tcW w:w="540" w:type="dxa"/>
            <w:tcBorders>
              <w:top w:val="single" w:sz="4" w:space="0" w:color="auto"/>
              <w:left w:val="single" w:sz="4" w:space="0" w:color="auto"/>
              <w:bottom w:val="single" w:sz="4" w:space="0" w:color="auto"/>
              <w:right w:val="single" w:sz="4" w:space="0" w:color="auto"/>
            </w:tcBorders>
            <w:vAlign w:val="center"/>
          </w:tcPr>
          <w:p w14:paraId="5E16EBED" w14:textId="596DF051" w:rsidR="002C5E5A" w:rsidRPr="00BC0A97" w:rsidRDefault="002C5E5A" w:rsidP="00D24247">
            <w:pPr>
              <w:widowControl w:val="0"/>
              <w:suppressAutoHyphens/>
              <w:jc w:val="center"/>
              <w:rPr>
                <w:sz w:val="20"/>
                <w:szCs w:val="20"/>
              </w:rPr>
            </w:pPr>
            <w:r w:rsidRPr="00BC0A97">
              <w:rPr>
                <w:sz w:val="20"/>
                <w:szCs w:val="20"/>
              </w:rPr>
              <w:t>3.</w:t>
            </w:r>
            <w:r w:rsidR="00A318EB">
              <w:rPr>
                <w:sz w:val="20"/>
                <w:szCs w:val="20"/>
              </w:rPr>
              <w:t>3</w:t>
            </w:r>
          </w:p>
        </w:tc>
        <w:tc>
          <w:tcPr>
            <w:tcW w:w="2822" w:type="dxa"/>
            <w:tcBorders>
              <w:top w:val="single" w:sz="4" w:space="0" w:color="auto"/>
              <w:left w:val="single" w:sz="4" w:space="0" w:color="auto"/>
              <w:bottom w:val="single" w:sz="4" w:space="0" w:color="auto"/>
              <w:right w:val="single" w:sz="4" w:space="0" w:color="auto"/>
            </w:tcBorders>
            <w:vAlign w:val="center"/>
          </w:tcPr>
          <w:p w14:paraId="6D672E23" w14:textId="57E7EC89" w:rsidR="007049E4" w:rsidRPr="007049E4" w:rsidRDefault="007049E4" w:rsidP="00D24247">
            <w:pPr>
              <w:widowControl w:val="0"/>
              <w:suppressAutoHyphens/>
              <w:jc w:val="center"/>
              <w:rPr>
                <w:b/>
                <w:bCs/>
                <w:sz w:val="20"/>
                <w:szCs w:val="20"/>
              </w:rPr>
            </w:pPr>
            <w:r w:rsidRPr="007049E4">
              <w:rPr>
                <w:b/>
                <w:bCs/>
                <w:sz w:val="20"/>
                <w:szCs w:val="20"/>
              </w:rPr>
              <w:t xml:space="preserve">Program </w:t>
            </w:r>
            <w:r>
              <w:rPr>
                <w:b/>
                <w:bCs/>
                <w:sz w:val="20"/>
                <w:szCs w:val="20"/>
              </w:rPr>
              <w:br/>
            </w:r>
            <w:r w:rsidRPr="007049E4">
              <w:rPr>
                <w:b/>
                <w:bCs/>
                <w:sz w:val="20"/>
                <w:szCs w:val="20"/>
              </w:rPr>
              <w:t>dot. przeprowadzania eksperymentów</w:t>
            </w:r>
          </w:p>
          <w:p w14:paraId="4F9D12D2" w14:textId="77777777" w:rsidR="007049E4" w:rsidRDefault="007049E4" w:rsidP="00D24247">
            <w:pPr>
              <w:widowControl w:val="0"/>
              <w:suppressAutoHyphens/>
              <w:jc w:val="center"/>
              <w:rPr>
                <w:sz w:val="20"/>
                <w:szCs w:val="20"/>
              </w:rPr>
            </w:pPr>
          </w:p>
          <w:p w14:paraId="3065DEBB" w14:textId="121FEA2B" w:rsidR="002C5E5A" w:rsidRPr="00747BDE" w:rsidRDefault="007049E4" w:rsidP="00D24247">
            <w:pPr>
              <w:widowControl w:val="0"/>
              <w:suppressAutoHyphens/>
              <w:jc w:val="center"/>
              <w:rPr>
                <w:sz w:val="20"/>
                <w:szCs w:val="20"/>
              </w:rPr>
            </w:pPr>
            <w:r>
              <w:rPr>
                <w:sz w:val="20"/>
                <w:szCs w:val="20"/>
              </w:rPr>
              <w:t xml:space="preserve"> </w:t>
            </w:r>
            <w:proofErr w:type="spellStart"/>
            <w:r w:rsidR="002C5E5A" w:rsidRPr="00747BDE">
              <w:rPr>
                <w:sz w:val="20"/>
                <w:szCs w:val="20"/>
              </w:rPr>
              <w:t>Knowla</w:t>
            </w:r>
            <w:proofErr w:type="spellEnd"/>
            <w:r w:rsidR="002C5E5A" w:rsidRPr="00747BDE">
              <w:rPr>
                <w:sz w:val="20"/>
                <w:szCs w:val="20"/>
              </w:rPr>
              <w:t xml:space="preserve"> - Planeta Smart</w:t>
            </w:r>
          </w:p>
          <w:p w14:paraId="4F1E7A88" w14:textId="77777777" w:rsidR="002C5E5A" w:rsidRPr="00747BDE" w:rsidRDefault="002C5E5A" w:rsidP="00D24247">
            <w:pPr>
              <w:widowControl w:val="0"/>
              <w:suppressAutoHyphens/>
              <w:jc w:val="center"/>
              <w:rPr>
                <w:sz w:val="20"/>
                <w:szCs w:val="20"/>
              </w:rPr>
            </w:pPr>
            <w:r w:rsidRPr="00747BDE">
              <w:rPr>
                <w:sz w:val="20"/>
                <w:szCs w:val="20"/>
              </w:rPr>
              <w:t xml:space="preserve"> lub </w:t>
            </w:r>
          </w:p>
          <w:p w14:paraId="5F4FA200" w14:textId="50CC2ACD" w:rsidR="002C5E5A" w:rsidRPr="00747BDE" w:rsidRDefault="002C5E5A" w:rsidP="00D24247">
            <w:pPr>
              <w:widowControl w:val="0"/>
              <w:suppressAutoHyphens/>
              <w:jc w:val="center"/>
              <w:rPr>
                <w:sz w:val="20"/>
                <w:szCs w:val="20"/>
              </w:rPr>
            </w:pPr>
            <w:r w:rsidRPr="00747BDE">
              <w:rPr>
                <w:sz w:val="20"/>
                <w:szCs w:val="20"/>
              </w:rPr>
              <w:t xml:space="preserve"> równoważny</w:t>
            </w:r>
          </w:p>
          <w:p w14:paraId="0D06B7BD" w14:textId="77777777" w:rsidR="002C5E5A" w:rsidRPr="00747BDE" w:rsidRDefault="002C5E5A" w:rsidP="00D24247">
            <w:pPr>
              <w:widowControl w:val="0"/>
              <w:suppressAutoHyphens/>
              <w:jc w:val="center"/>
              <w:rPr>
                <w:sz w:val="20"/>
                <w:szCs w:val="20"/>
              </w:rPr>
            </w:pPr>
          </w:p>
        </w:tc>
        <w:tc>
          <w:tcPr>
            <w:tcW w:w="5700" w:type="dxa"/>
            <w:tcBorders>
              <w:top w:val="single" w:sz="4" w:space="0" w:color="auto"/>
              <w:left w:val="single" w:sz="4" w:space="0" w:color="auto"/>
              <w:bottom w:val="single" w:sz="4" w:space="0" w:color="auto"/>
              <w:right w:val="single" w:sz="4" w:space="0" w:color="auto"/>
            </w:tcBorders>
            <w:vAlign w:val="center"/>
          </w:tcPr>
          <w:p w14:paraId="62B9E573" w14:textId="0935ED13" w:rsidR="00811291" w:rsidRDefault="00811291" w:rsidP="00811291">
            <w:pPr>
              <w:widowControl w:val="0"/>
              <w:suppressAutoHyphens/>
              <w:rPr>
                <w:sz w:val="20"/>
                <w:szCs w:val="20"/>
              </w:rPr>
            </w:pPr>
            <w:r>
              <w:rPr>
                <w:sz w:val="20"/>
                <w:szCs w:val="20"/>
              </w:rPr>
              <w:t xml:space="preserve">Kryteria równoważności – minimalne wymagania </w:t>
            </w:r>
          </w:p>
          <w:p w14:paraId="659BCA26" w14:textId="77777777" w:rsidR="00811291" w:rsidRDefault="00811291" w:rsidP="002C5E5A">
            <w:pPr>
              <w:widowControl w:val="0"/>
              <w:suppressAutoHyphens/>
              <w:rPr>
                <w:sz w:val="20"/>
                <w:szCs w:val="20"/>
              </w:rPr>
            </w:pPr>
          </w:p>
          <w:p w14:paraId="55C38A0D" w14:textId="674E5911" w:rsidR="002C5E5A" w:rsidRPr="00747BDE" w:rsidRDefault="002C5E5A" w:rsidP="002C5E5A">
            <w:pPr>
              <w:widowControl w:val="0"/>
              <w:suppressAutoHyphens/>
              <w:rPr>
                <w:sz w:val="20"/>
                <w:szCs w:val="20"/>
              </w:rPr>
            </w:pPr>
            <w:r w:rsidRPr="00747BDE">
              <w:rPr>
                <w:sz w:val="20"/>
                <w:szCs w:val="20"/>
              </w:rPr>
              <w:t>Program musi:</w:t>
            </w:r>
          </w:p>
          <w:p w14:paraId="4993FDFF" w14:textId="72C7A4A4" w:rsidR="002C5E5A" w:rsidRPr="00747BDE" w:rsidRDefault="002C5E5A" w:rsidP="002C5E5A">
            <w:pPr>
              <w:widowControl w:val="0"/>
              <w:suppressAutoHyphens/>
              <w:rPr>
                <w:sz w:val="20"/>
                <w:szCs w:val="20"/>
              </w:rPr>
            </w:pPr>
            <w:r w:rsidRPr="00747BDE">
              <w:rPr>
                <w:sz w:val="20"/>
                <w:szCs w:val="20"/>
              </w:rPr>
              <w:t>- zapewniać wsparcie rozwoju poznawczego oraz poprawiać zdolności koncentracji u dzieci z</w:t>
            </w:r>
            <w:r w:rsidR="00B8050E">
              <w:rPr>
                <w:sz w:val="20"/>
                <w:szCs w:val="20"/>
              </w:rPr>
              <w:t>e</w:t>
            </w:r>
            <w:r w:rsidRPr="00747BDE">
              <w:rPr>
                <w:sz w:val="20"/>
                <w:szCs w:val="20"/>
              </w:rPr>
              <w:t xml:space="preserve"> diagnozowanymi zaburzeniami takimi jak</w:t>
            </w:r>
            <w:r w:rsidR="005C3C42">
              <w:rPr>
                <w:sz w:val="20"/>
                <w:szCs w:val="20"/>
              </w:rPr>
              <w:t>:</w:t>
            </w:r>
            <w:r w:rsidRPr="00747BDE">
              <w:rPr>
                <w:sz w:val="20"/>
                <w:szCs w:val="20"/>
              </w:rPr>
              <w:t xml:space="preserve">  zaburzenia uwagi i koncentracji (w tym: ADHD – </w:t>
            </w:r>
            <w:proofErr w:type="spellStart"/>
            <w:r w:rsidRPr="00747BDE">
              <w:rPr>
                <w:sz w:val="20"/>
                <w:szCs w:val="20"/>
              </w:rPr>
              <w:t>Attention</w:t>
            </w:r>
            <w:proofErr w:type="spellEnd"/>
            <w:r w:rsidRPr="00747BDE">
              <w:rPr>
                <w:sz w:val="20"/>
                <w:szCs w:val="20"/>
              </w:rPr>
              <w:t xml:space="preserve"> </w:t>
            </w:r>
            <w:proofErr w:type="spellStart"/>
            <w:r w:rsidRPr="00747BDE">
              <w:rPr>
                <w:sz w:val="20"/>
                <w:szCs w:val="20"/>
              </w:rPr>
              <w:t>Deficit</w:t>
            </w:r>
            <w:proofErr w:type="spellEnd"/>
            <w:r w:rsidRPr="00747BDE">
              <w:rPr>
                <w:sz w:val="20"/>
                <w:szCs w:val="20"/>
              </w:rPr>
              <w:t xml:space="preserve"> </w:t>
            </w:r>
            <w:proofErr w:type="spellStart"/>
            <w:r w:rsidRPr="00747BDE">
              <w:rPr>
                <w:sz w:val="20"/>
                <w:szCs w:val="20"/>
              </w:rPr>
              <w:t>Hyperactivity</w:t>
            </w:r>
            <w:proofErr w:type="spellEnd"/>
            <w:r w:rsidRPr="00747BDE">
              <w:rPr>
                <w:sz w:val="20"/>
                <w:szCs w:val="20"/>
              </w:rPr>
              <w:t xml:space="preserve"> </w:t>
            </w:r>
            <w:proofErr w:type="spellStart"/>
            <w:r w:rsidRPr="00747BDE">
              <w:rPr>
                <w:sz w:val="20"/>
                <w:szCs w:val="20"/>
              </w:rPr>
              <w:t>Disorder</w:t>
            </w:r>
            <w:proofErr w:type="spellEnd"/>
            <w:r w:rsidRPr="00747BDE">
              <w:rPr>
                <w:sz w:val="20"/>
                <w:szCs w:val="20"/>
              </w:rPr>
              <w:t xml:space="preserve">), niepełnosprawność intelektualna, zaburzenia procesów uczenia się, spektrum autyzmu (ASD – </w:t>
            </w:r>
            <w:proofErr w:type="spellStart"/>
            <w:r w:rsidRPr="00747BDE">
              <w:rPr>
                <w:sz w:val="20"/>
                <w:szCs w:val="20"/>
              </w:rPr>
              <w:t>Autism</w:t>
            </w:r>
            <w:proofErr w:type="spellEnd"/>
            <w:r w:rsidRPr="00747BDE">
              <w:rPr>
                <w:sz w:val="20"/>
                <w:szCs w:val="20"/>
              </w:rPr>
              <w:t xml:space="preserve"> Spectrum </w:t>
            </w:r>
            <w:proofErr w:type="spellStart"/>
            <w:r w:rsidRPr="00747BDE">
              <w:rPr>
                <w:sz w:val="20"/>
                <w:szCs w:val="20"/>
              </w:rPr>
              <w:t>Disorder</w:t>
            </w:r>
            <w:proofErr w:type="spellEnd"/>
            <w:r w:rsidRPr="00747BDE">
              <w:rPr>
                <w:sz w:val="20"/>
                <w:szCs w:val="20"/>
              </w:rPr>
              <w:t>)</w:t>
            </w:r>
          </w:p>
          <w:p w14:paraId="4D840158" w14:textId="77777777" w:rsidR="002C5E5A" w:rsidRPr="00747BDE" w:rsidRDefault="002C5E5A" w:rsidP="002C5E5A">
            <w:pPr>
              <w:widowControl w:val="0"/>
              <w:suppressAutoHyphens/>
              <w:rPr>
                <w:sz w:val="20"/>
                <w:szCs w:val="20"/>
              </w:rPr>
            </w:pPr>
            <w:r w:rsidRPr="00747BDE">
              <w:rPr>
                <w:sz w:val="20"/>
                <w:szCs w:val="20"/>
              </w:rPr>
              <w:t>-  zawierać tematykę nauki o kosmosie lub przyrodzie.</w:t>
            </w:r>
          </w:p>
          <w:p w14:paraId="10EE12FF" w14:textId="77777777" w:rsidR="002C5E5A" w:rsidRDefault="002C5E5A" w:rsidP="002C5E5A">
            <w:pPr>
              <w:widowControl w:val="0"/>
              <w:suppressAutoHyphens/>
              <w:rPr>
                <w:sz w:val="20"/>
                <w:szCs w:val="20"/>
              </w:rPr>
            </w:pPr>
            <w:r w:rsidRPr="00747BDE">
              <w:rPr>
                <w:sz w:val="20"/>
                <w:szCs w:val="20"/>
              </w:rPr>
              <w:br/>
            </w:r>
            <w:r w:rsidRPr="00747BDE">
              <w:t xml:space="preserve"> </w:t>
            </w:r>
            <w:r w:rsidRPr="00747BDE">
              <w:rPr>
                <w:sz w:val="20"/>
                <w:szCs w:val="20"/>
              </w:rPr>
              <w:t>W przypadku zaoferowania produktu równoważnego wykonawca musi potwierdzić wszystkie cechy równoważności za pomocą dowodów, takich jak opis produktu wydany przez producenta, karta techniczna lub inny dokument pochodzący od producenta. Przy czym nie dopuszcza się potwierdzania równoważności wyłącznie na podstawie oświadczenia własnego wykonawcy.</w:t>
            </w:r>
          </w:p>
          <w:p w14:paraId="6089EE2E" w14:textId="2FCAE19F" w:rsidR="00A24CEA" w:rsidRPr="00747BDE" w:rsidRDefault="00A24CEA" w:rsidP="002C5E5A">
            <w:pPr>
              <w:widowControl w:val="0"/>
              <w:suppressAutoHyphens/>
              <w:rPr>
                <w:sz w:val="20"/>
                <w:szCs w:val="20"/>
              </w:rPr>
            </w:pPr>
          </w:p>
        </w:tc>
      </w:tr>
      <w:tr w:rsidR="000E2807" w:rsidRPr="00747BDE" w14:paraId="6B56757D" w14:textId="77777777" w:rsidTr="00A318EB">
        <w:tc>
          <w:tcPr>
            <w:tcW w:w="540" w:type="dxa"/>
            <w:tcBorders>
              <w:top w:val="single" w:sz="4" w:space="0" w:color="auto"/>
              <w:left w:val="single" w:sz="4" w:space="0" w:color="auto"/>
              <w:bottom w:val="single" w:sz="4" w:space="0" w:color="auto"/>
              <w:right w:val="single" w:sz="4" w:space="0" w:color="auto"/>
            </w:tcBorders>
            <w:vAlign w:val="center"/>
          </w:tcPr>
          <w:p w14:paraId="16AB670C" w14:textId="1DF79050" w:rsidR="002C5E5A" w:rsidRPr="00BC0A97" w:rsidRDefault="002C5E5A" w:rsidP="00D24247">
            <w:pPr>
              <w:widowControl w:val="0"/>
              <w:suppressAutoHyphens/>
              <w:jc w:val="center"/>
              <w:rPr>
                <w:sz w:val="20"/>
                <w:szCs w:val="20"/>
              </w:rPr>
            </w:pPr>
            <w:r w:rsidRPr="00BC0A97">
              <w:rPr>
                <w:sz w:val="20"/>
                <w:szCs w:val="20"/>
              </w:rPr>
              <w:t>3.</w:t>
            </w:r>
            <w:r w:rsidR="00A318EB">
              <w:rPr>
                <w:sz w:val="20"/>
                <w:szCs w:val="20"/>
              </w:rPr>
              <w:t>4</w:t>
            </w:r>
          </w:p>
        </w:tc>
        <w:tc>
          <w:tcPr>
            <w:tcW w:w="2822" w:type="dxa"/>
            <w:tcBorders>
              <w:top w:val="single" w:sz="4" w:space="0" w:color="auto"/>
              <w:left w:val="single" w:sz="4" w:space="0" w:color="auto"/>
              <w:bottom w:val="single" w:sz="4" w:space="0" w:color="auto"/>
              <w:right w:val="single" w:sz="4" w:space="0" w:color="auto"/>
            </w:tcBorders>
            <w:vAlign w:val="center"/>
          </w:tcPr>
          <w:p w14:paraId="7E4DF77E" w14:textId="464A118A" w:rsidR="007049E4" w:rsidRPr="007049E4" w:rsidRDefault="007049E4" w:rsidP="00D24247">
            <w:pPr>
              <w:widowControl w:val="0"/>
              <w:suppressAutoHyphens/>
              <w:jc w:val="center"/>
              <w:rPr>
                <w:b/>
                <w:bCs/>
                <w:color w:val="000000"/>
                <w:sz w:val="20"/>
                <w:szCs w:val="20"/>
              </w:rPr>
            </w:pPr>
            <w:r w:rsidRPr="007049E4">
              <w:rPr>
                <w:b/>
                <w:bCs/>
                <w:color w:val="000000"/>
                <w:sz w:val="20"/>
                <w:szCs w:val="20"/>
              </w:rPr>
              <w:t xml:space="preserve">Program wspierający rozwój emocjonalny dzieci </w:t>
            </w:r>
            <w:r w:rsidRPr="007049E4">
              <w:rPr>
                <w:b/>
                <w:bCs/>
                <w:sz w:val="20"/>
                <w:szCs w:val="20"/>
              </w:rPr>
              <w:t xml:space="preserve"> w wieku wczesnoszkolnym</w:t>
            </w:r>
          </w:p>
          <w:p w14:paraId="31665B1B" w14:textId="77777777" w:rsidR="007049E4" w:rsidRDefault="007049E4" w:rsidP="00D24247">
            <w:pPr>
              <w:widowControl w:val="0"/>
              <w:suppressAutoHyphens/>
              <w:jc w:val="center"/>
              <w:rPr>
                <w:color w:val="000000"/>
                <w:sz w:val="20"/>
                <w:szCs w:val="20"/>
              </w:rPr>
            </w:pPr>
          </w:p>
          <w:p w14:paraId="489CF420" w14:textId="101C86A6" w:rsidR="002C5E5A" w:rsidRPr="00747BDE" w:rsidRDefault="002C5E5A" w:rsidP="00D24247">
            <w:pPr>
              <w:widowControl w:val="0"/>
              <w:suppressAutoHyphens/>
              <w:jc w:val="center"/>
              <w:rPr>
                <w:color w:val="000000"/>
                <w:sz w:val="20"/>
                <w:szCs w:val="20"/>
              </w:rPr>
            </w:pPr>
            <w:proofErr w:type="spellStart"/>
            <w:r w:rsidRPr="00747BDE">
              <w:rPr>
                <w:color w:val="000000"/>
                <w:sz w:val="20"/>
                <w:szCs w:val="20"/>
              </w:rPr>
              <w:t>Knowla</w:t>
            </w:r>
            <w:proofErr w:type="spellEnd"/>
            <w:r w:rsidRPr="00747BDE">
              <w:rPr>
                <w:color w:val="000000"/>
                <w:sz w:val="20"/>
                <w:szCs w:val="20"/>
              </w:rPr>
              <w:t xml:space="preserve"> - Planeta Emo</w:t>
            </w:r>
          </w:p>
          <w:p w14:paraId="484E5561" w14:textId="1942818B" w:rsidR="002C5E5A" w:rsidRPr="00747BDE" w:rsidRDefault="005C3C42" w:rsidP="00D24247">
            <w:pPr>
              <w:widowControl w:val="0"/>
              <w:suppressAutoHyphens/>
              <w:jc w:val="center"/>
              <w:rPr>
                <w:sz w:val="20"/>
                <w:szCs w:val="20"/>
              </w:rPr>
            </w:pPr>
            <w:r>
              <w:rPr>
                <w:sz w:val="20"/>
                <w:szCs w:val="20"/>
              </w:rPr>
              <w:t>l</w:t>
            </w:r>
            <w:r w:rsidR="002C5E5A" w:rsidRPr="00747BDE">
              <w:rPr>
                <w:sz w:val="20"/>
                <w:szCs w:val="20"/>
              </w:rPr>
              <w:t>ub</w:t>
            </w:r>
          </w:p>
          <w:p w14:paraId="002E3758" w14:textId="045E7D19" w:rsidR="002C5E5A" w:rsidRPr="00747BDE" w:rsidRDefault="002C5E5A" w:rsidP="00D24247">
            <w:pPr>
              <w:widowControl w:val="0"/>
              <w:suppressAutoHyphens/>
              <w:jc w:val="center"/>
              <w:rPr>
                <w:sz w:val="20"/>
                <w:szCs w:val="20"/>
              </w:rPr>
            </w:pPr>
            <w:r w:rsidRPr="00747BDE">
              <w:rPr>
                <w:sz w:val="20"/>
                <w:szCs w:val="20"/>
              </w:rPr>
              <w:t xml:space="preserve"> równoważny </w:t>
            </w:r>
          </w:p>
        </w:tc>
        <w:tc>
          <w:tcPr>
            <w:tcW w:w="5700" w:type="dxa"/>
            <w:tcBorders>
              <w:top w:val="single" w:sz="4" w:space="0" w:color="auto"/>
              <w:left w:val="single" w:sz="4" w:space="0" w:color="auto"/>
              <w:bottom w:val="single" w:sz="4" w:space="0" w:color="auto"/>
              <w:right w:val="single" w:sz="4" w:space="0" w:color="auto"/>
            </w:tcBorders>
            <w:vAlign w:val="center"/>
          </w:tcPr>
          <w:p w14:paraId="0634BA5F" w14:textId="77777777" w:rsidR="00811291" w:rsidRDefault="00811291" w:rsidP="00811291">
            <w:pPr>
              <w:widowControl w:val="0"/>
              <w:suppressAutoHyphens/>
              <w:rPr>
                <w:sz w:val="20"/>
                <w:szCs w:val="20"/>
              </w:rPr>
            </w:pPr>
            <w:r>
              <w:rPr>
                <w:sz w:val="20"/>
                <w:szCs w:val="20"/>
              </w:rPr>
              <w:t xml:space="preserve">Kryteria równoważności – minimalne wymagania </w:t>
            </w:r>
          </w:p>
          <w:p w14:paraId="35590932" w14:textId="77777777" w:rsidR="00811291" w:rsidRDefault="00811291" w:rsidP="002C5E5A">
            <w:pPr>
              <w:widowControl w:val="0"/>
              <w:suppressAutoHyphens/>
              <w:rPr>
                <w:sz w:val="20"/>
                <w:szCs w:val="20"/>
              </w:rPr>
            </w:pPr>
          </w:p>
          <w:p w14:paraId="080DDAED" w14:textId="24A6FD88" w:rsidR="002C5E5A" w:rsidRPr="00747BDE" w:rsidRDefault="002C5E5A" w:rsidP="002C5E5A">
            <w:pPr>
              <w:widowControl w:val="0"/>
              <w:suppressAutoHyphens/>
              <w:rPr>
                <w:sz w:val="20"/>
                <w:szCs w:val="20"/>
              </w:rPr>
            </w:pPr>
            <w:r w:rsidRPr="00747BDE">
              <w:rPr>
                <w:sz w:val="20"/>
                <w:szCs w:val="20"/>
              </w:rPr>
              <w:t>Program musi:</w:t>
            </w:r>
          </w:p>
          <w:p w14:paraId="1694732B" w14:textId="069FB263" w:rsidR="002C5E5A" w:rsidRPr="00747BDE" w:rsidRDefault="002C5E5A" w:rsidP="002C5E5A">
            <w:pPr>
              <w:widowControl w:val="0"/>
              <w:suppressAutoHyphens/>
              <w:rPr>
                <w:sz w:val="20"/>
                <w:szCs w:val="20"/>
              </w:rPr>
            </w:pPr>
            <w:r w:rsidRPr="00747BDE">
              <w:rPr>
                <w:sz w:val="20"/>
                <w:szCs w:val="20"/>
              </w:rPr>
              <w:t xml:space="preserve">- zawierać minimum </w:t>
            </w:r>
            <w:r w:rsidR="0069253D">
              <w:rPr>
                <w:sz w:val="20"/>
                <w:szCs w:val="20"/>
              </w:rPr>
              <w:t>150</w:t>
            </w:r>
            <w:r w:rsidRPr="00747BDE">
              <w:rPr>
                <w:sz w:val="20"/>
                <w:szCs w:val="20"/>
              </w:rPr>
              <w:t xml:space="preserve"> zadań</w:t>
            </w:r>
            <w:r w:rsidR="00912486">
              <w:rPr>
                <w:sz w:val="20"/>
                <w:szCs w:val="20"/>
              </w:rPr>
              <w:t>/ćwiczeń</w:t>
            </w:r>
            <w:r w:rsidRPr="00747BDE">
              <w:rPr>
                <w:sz w:val="20"/>
                <w:szCs w:val="20"/>
              </w:rPr>
              <w:t>, wspierających prawidłowy rozwój emocjonalny</w:t>
            </w:r>
            <w:r w:rsidR="00BD25BD">
              <w:rPr>
                <w:sz w:val="20"/>
                <w:szCs w:val="20"/>
              </w:rPr>
              <w:t>,</w:t>
            </w:r>
            <w:r w:rsidRPr="00747BDE">
              <w:rPr>
                <w:sz w:val="20"/>
                <w:szCs w:val="20"/>
              </w:rPr>
              <w:t xml:space="preserve"> </w:t>
            </w:r>
          </w:p>
          <w:p w14:paraId="54F2FB39" w14:textId="55BF3CD4" w:rsidR="002C5E5A" w:rsidRDefault="002C5E5A" w:rsidP="002C5E5A">
            <w:pPr>
              <w:widowControl w:val="0"/>
              <w:suppressAutoHyphens/>
              <w:rPr>
                <w:sz w:val="20"/>
                <w:szCs w:val="20"/>
              </w:rPr>
            </w:pPr>
            <w:r w:rsidRPr="00747BDE">
              <w:rPr>
                <w:sz w:val="20"/>
                <w:szCs w:val="20"/>
              </w:rPr>
              <w:t>- wspierać rozpoznawanie, nazywanie</w:t>
            </w:r>
            <w:r w:rsidR="00BD25BD">
              <w:rPr>
                <w:sz w:val="20"/>
                <w:szCs w:val="20"/>
              </w:rPr>
              <w:t xml:space="preserve"> </w:t>
            </w:r>
            <w:r w:rsidRPr="00747BDE">
              <w:rPr>
                <w:sz w:val="20"/>
                <w:szCs w:val="20"/>
              </w:rPr>
              <w:t>i wyrażanie emocji</w:t>
            </w:r>
            <w:r w:rsidR="00BD25BD">
              <w:rPr>
                <w:sz w:val="20"/>
                <w:szCs w:val="20"/>
              </w:rPr>
              <w:t>.</w:t>
            </w:r>
            <w:r w:rsidRPr="00747BDE">
              <w:rPr>
                <w:sz w:val="20"/>
                <w:szCs w:val="20"/>
              </w:rPr>
              <w:br/>
            </w:r>
            <w:r w:rsidRPr="00747BDE">
              <w:rPr>
                <w:sz w:val="20"/>
                <w:szCs w:val="20"/>
              </w:rPr>
              <w:br/>
              <w:t xml:space="preserve"> W przypadku zaoferowania produktu równoważnego wykonawca musi potwierdzić wszystkie cechy równoważności za pomocą dowodów, takich jak opis produktu wydany przez producenta, karta techniczna lub inny dokument pochodzący od producenta. Przy czym nie dopuszcza się potwierdzania równoważności wyłącznie na podstawie oświadczenia własnego wykonawcy.</w:t>
            </w:r>
          </w:p>
          <w:p w14:paraId="5812FBE5" w14:textId="31D55EF3" w:rsidR="00A318EB" w:rsidRPr="00747BDE" w:rsidRDefault="00A318EB" w:rsidP="002C5E5A">
            <w:pPr>
              <w:widowControl w:val="0"/>
              <w:suppressAutoHyphens/>
              <w:rPr>
                <w:sz w:val="20"/>
                <w:szCs w:val="20"/>
              </w:rPr>
            </w:pPr>
          </w:p>
        </w:tc>
      </w:tr>
      <w:tr w:rsidR="000E2807" w:rsidRPr="00747BDE" w14:paraId="50224F26" w14:textId="77777777" w:rsidTr="00A318EB">
        <w:tc>
          <w:tcPr>
            <w:tcW w:w="540" w:type="dxa"/>
            <w:tcBorders>
              <w:top w:val="single" w:sz="4" w:space="0" w:color="auto"/>
              <w:left w:val="single" w:sz="4" w:space="0" w:color="auto"/>
              <w:bottom w:val="single" w:sz="4" w:space="0" w:color="auto"/>
              <w:right w:val="single" w:sz="4" w:space="0" w:color="auto"/>
            </w:tcBorders>
            <w:vAlign w:val="center"/>
          </w:tcPr>
          <w:p w14:paraId="6EE63724" w14:textId="5B289173" w:rsidR="002C5E5A" w:rsidRPr="00BC0A97" w:rsidRDefault="002C5E5A" w:rsidP="00D24247">
            <w:pPr>
              <w:widowControl w:val="0"/>
              <w:suppressAutoHyphens/>
              <w:jc w:val="center"/>
              <w:rPr>
                <w:sz w:val="20"/>
                <w:szCs w:val="20"/>
              </w:rPr>
            </w:pPr>
            <w:r w:rsidRPr="00BC0A97">
              <w:rPr>
                <w:sz w:val="20"/>
                <w:szCs w:val="20"/>
              </w:rPr>
              <w:lastRenderedPageBreak/>
              <w:t>3.</w:t>
            </w:r>
            <w:r w:rsidR="00A318EB">
              <w:rPr>
                <w:sz w:val="20"/>
                <w:szCs w:val="20"/>
              </w:rPr>
              <w:t>5</w:t>
            </w:r>
          </w:p>
        </w:tc>
        <w:tc>
          <w:tcPr>
            <w:tcW w:w="2822" w:type="dxa"/>
            <w:tcBorders>
              <w:top w:val="single" w:sz="4" w:space="0" w:color="auto"/>
              <w:left w:val="single" w:sz="4" w:space="0" w:color="auto"/>
              <w:bottom w:val="single" w:sz="4" w:space="0" w:color="auto"/>
              <w:right w:val="single" w:sz="4" w:space="0" w:color="auto"/>
            </w:tcBorders>
            <w:vAlign w:val="center"/>
          </w:tcPr>
          <w:p w14:paraId="7C529AD1" w14:textId="3491A9D0" w:rsidR="007049E4" w:rsidRPr="00F175EC" w:rsidRDefault="007049E4" w:rsidP="00D24247">
            <w:pPr>
              <w:widowControl w:val="0"/>
              <w:suppressAutoHyphens/>
              <w:jc w:val="center"/>
              <w:rPr>
                <w:b/>
                <w:bCs/>
                <w:sz w:val="20"/>
                <w:szCs w:val="20"/>
              </w:rPr>
            </w:pPr>
            <w:r w:rsidRPr="00F175EC">
              <w:rPr>
                <w:b/>
                <w:bCs/>
                <w:sz w:val="20"/>
                <w:szCs w:val="20"/>
              </w:rPr>
              <w:t>Program</w:t>
            </w:r>
            <w:r w:rsidR="00F175EC" w:rsidRPr="00F175EC">
              <w:rPr>
                <w:b/>
                <w:bCs/>
                <w:sz w:val="20"/>
                <w:szCs w:val="20"/>
              </w:rPr>
              <w:t xml:space="preserve"> </w:t>
            </w:r>
            <w:r w:rsidR="000E2807">
              <w:rPr>
                <w:b/>
                <w:bCs/>
                <w:sz w:val="20"/>
                <w:szCs w:val="20"/>
              </w:rPr>
              <w:t xml:space="preserve">wspierający rozwiązywanie </w:t>
            </w:r>
            <w:r w:rsidR="002E7ED3">
              <w:rPr>
                <w:b/>
                <w:bCs/>
                <w:sz w:val="20"/>
                <w:szCs w:val="20"/>
              </w:rPr>
              <w:t>problemów wychowawczych</w:t>
            </w:r>
            <w:r w:rsidR="000E2807">
              <w:rPr>
                <w:b/>
                <w:bCs/>
                <w:sz w:val="20"/>
                <w:szCs w:val="20"/>
              </w:rPr>
              <w:t xml:space="preserve"> </w:t>
            </w:r>
          </w:p>
          <w:p w14:paraId="2A23D3FB" w14:textId="77777777" w:rsidR="00F175EC" w:rsidRDefault="00F175EC" w:rsidP="00D24247">
            <w:pPr>
              <w:widowControl w:val="0"/>
              <w:suppressAutoHyphens/>
              <w:jc w:val="center"/>
              <w:rPr>
                <w:sz w:val="20"/>
                <w:szCs w:val="20"/>
              </w:rPr>
            </w:pPr>
          </w:p>
          <w:p w14:paraId="10DE4E4D" w14:textId="228FA8FC" w:rsidR="002C5E5A" w:rsidRPr="00E05619" w:rsidRDefault="002C5E5A" w:rsidP="00D24247">
            <w:pPr>
              <w:widowControl w:val="0"/>
              <w:suppressAutoHyphens/>
              <w:jc w:val="center"/>
              <w:rPr>
                <w:sz w:val="20"/>
                <w:szCs w:val="20"/>
              </w:rPr>
            </w:pPr>
            <w:proofErr w:type="spellStart"/>
            <w:r w:rsidRPr="00E05619">
              <w:rPr>
                <w:sz w:val="20"/>
                <w:szCs w:val="20"/>
              </w:rPr>
              <w:t>Eduterapeutica</w:t>
            </w:r>
            <w:proofErr w:type="spellEnd"/>
            <w:r w:rsidRPr="00E05619">
              <w:rPr>
                <w:sz w:val="20"/>
                <w:szCs w:val="20"/>
              </w:rPr>
              <w:t xml:space="preserve"> Lux Problemy Wychowawcze 1-8 - zestaw</w:t>
            </w:r>
          </w:p>
          <w:p w14:paraId="3B6E9AF1" w14:textId="3165D055" w:rsidR="002C5E5A" w:rsidRDefault="0067782B" w:rsidP="00D24247">
            <w:pPr>
              <w:widowControl w:val="0"/>
              <w:suppressAutoHyphens/>
              <w:jc w:val="center"/>
              <w:rPr>
                <w:sz w:val="20"/>
                <w:szCs w:val="20"/>
              </w:rPr>
            </w:pPr>
            <w:r>
              <w:rPr>
                <w:sz w:val="20"/>
                <w:szCs w:val="20"/>
              </w:rPr>
              <w:t>l</w:t>
            </w:r>
            <w:r w:rsidR="002C5E5A">
              <w:rPr>
                <w:sz w:val="20"/>
                <w:szCs w:val="20"/>
              </w:rPr>
              <w:t xml:space="preserve">ub </w:t>
            </w:r>
          </w:p>
          <w:p w14:paraId="1D3AE785" w14:textId="6E3D8AEF" w:rsidR="002C5E5A" w:rsidRPr="00747BDE" w:rsidRDefault="002C5E5A" w:rsidP="00D24247">
            <w:pPr>
              <w:widowControl w:val="0"/>
              <w:suppressAutoHyphens/>
              <w:jc w:val="center"/>
              <w:rPr>
                <w:sz w:val="20"/>
                <w:szCs w:val="20"/>
              </w:rPr>
            </w:pPr>
            <w:r>
              <w:rPr>
                <w:sz w:val="20"/>
                <w:szCs w:val="20"/>
              </w:rPr>
              <w:t xml:space="preserve"> równoważny</w:t>
            </w:r>
          </w:p>
        </w:tc>
        <w:tc>
          <w:tcPr>
            <w:tcW w:w="5700" w:type="dxa"/>
            <w:tcBorders>
              <w:top w:val="single" w:sz="4" w:space="0" w:color="auto"/>
              <w:left w:val="single" w:sz="4" w:space="0" w:color="auto"/>
              <w:bottom w:val="single" w:sz="4" w:space="0" w:color="auto"/>
              <w:right w:val="single" w:sz="4" w:space="0" w:color="auto"/>
            </w:tcBorders>
            <w:vAlign w:val="center"/>
          </w:tcPr>
          <w:p w14:paraId="2FDE7DCB" w14:textId="77777777" w:rsidR="00811291" w:rsidRDefault="00811291" w:rsidP="00811291">
            <w:pPr>
              <w:widowControl w:val="0"/>
              <w:suppressAutoHyphens/>
              <w:rPr>
                <w:sz w:val="20"/>
                <w:szCs w:val="20"/>
              </w:rPr>
            </w:pPr>
            <w:r>
              <w:rPr>
                <w:sz w:val="20"/>
                <w:szCs w:val="20"/>
              </w:rPr>
              <w:t xml:space="preserve">Kryteria równoważności – minimalne wymagania </w:t>
            </w:r>
          </w:p>
          <w:p w14:paraId="56677577" w14:textId="77777777" w:rsidR="00811291" w:rsidRDefault="00811291" w:rsidP="002C5E5A">
            <w:pPr>
              <w:widowControl w:val="0"/>
              <w:suppressAutoHyphens/>
              <w:rPr>
                <w:sz w:val="20"/>
                <w:szCs w:val="20"/>
              </w:rPr>
            </w:pPr>
          </w:p>
          <w:p w14:paraId="18204920" w14:textId="3E3A1C96" w:rsidR="002C5E5A" w:rsidRDefault="00874C02" w:rsidP="002C5E5A">
            <w:pPr>
              <w:widowControl w:val="0"/>
              <w:suppressAutoHyphens/>
              <w:rPr>
                <w:sz w:val="20"/>
                <w:szCs w:val="20"/>
              </w:rPr>
            </w:pPr>
            <w:r>
              <w:rPr>
                <w:sz w:val="20"/>
                <w:szCs w:val="20"/>
              </w:rPr>
              <w:t>Program musi</w:t>
            </w:r>
            <w:r w:rsidR="00EC57B5">
              <w:rPr>
                <w:sz w:val="20"/>
                <w:szCs w:val="20"/>
              </w:rPr>
              <w:t xml:space="preserve"> zawierać</w:t>
            </w:r>
            <w:r>
              <w:rPr>
                <w:sz w:val="20"/>
                <w:szCs w:val="20"/>
              </w:rPr>
              <w:t>:</w:t>
            </w:r>
          </w:p>
          <w:p w14:paraId="3D714ABC" w14:textId="47DF2C4E" w:rsidR="00874C02" w:rsidRDefault="00874C02" w:rsidP="002C5E5A">
            <w:pPr>
              <w:widowControl w:val="0"/>
              <w:suppressAutoHyphens/>
              <w:rPr>
                <w:sz w:val="20"/>
                <w:szCs w:val="20"/>
              </w:rPr>
            </w:pPr>
            <w:r>
              <w:rPr>
                <w:sz w:val="20"/>
                <w:szCs w:val="20"/>
              </w:rPr>
              <w:t>-  program</w:t>
            </w:r>
            <w:r w:rsidR="00702A0D">
              <w:rPr>
                <w:sz w:val="20"/>
                <w:szCs w:val="20"/>
              </w:rPr>
              <w:t xml:space="preserve"> </w:t>
            </w:r>
            <w:r>
              <w:rPr>
                <w:sz w:val="20"/>
                <w:szCs w:val="20"/>
              </w:rPr>
              <w:t>terapeutyczn</w:t>
            </w:r>
            <w:r w:rsidR="00702A0D">
              <w:rPr>
                <w:sz w:val="20"/>
                <w:szCs w:val="20"/>
              </w:rPr>
              <w:t>y</w:t>
            </w:r>
            <w:r>
              <w:rPr>
                <w:sz w:val="20"/>
                <w:szCs w:val="20"/>
              </w:rPr>
              <w:t xml:space="preserve"> związan</w:t>
            </w:r>
            <w:r w:rsidR="00702A0D">
              <w:rPr>
                <w:sz w:val="20"/>
                <w:szCs w:val="20"/>
              </w:rPr>
              <w:t>y z</w:t>
            </w:r>
            <w:r>
              <w:rPr>
                <w:sz w:val="20"/>
                <w:szCs w:val="20"/>
              </w:rPr>
              <w:t xml:space="preserve"> wsparciem dzieci z problemami emocjonalnymi</w:t>
            </w:r>
            <w:r w:rsidR="00BD25BD">
              <w:rPr>
                <w:sz w:val="20"/>
                <w:szCs w:val="20"/>
              </w:rPr>
              <w:t>,</w:t>
            </w:r>
          </w:p>
          <w:p w14:paraId="29A2157C" w14:textId="21CC7713" w:rsidR="002C5E5A" w:rsidRDefault="00C81924" w:rsidP="002C5E5A">
            <w:pPr>
              <w:widowControl w:val="0"/>
              <w:suppressAutoHyphens/>
              <w:rPr>
                <w:sz w:val="20"/>
                <w:szCs w:val="20"/>
              </w:rPr>
            </w:pPr>
            <w:r>
              <w:rPr>
                <w:sz w:val="20"/>
                <w:szCs w:val="20"/>
              </w:rPr>
              <w:t>- moduł  oparty na rozwijaniu minimum takich kompetencji jak: funkcjonowanie w grupie społecznej, komunikacja interpersonalna</w:t>
            </w:r>
            <w:r w:rsidR="00BD25BD">
              <w:rPr>
                <w:sz w:val="20"/>
                <w:szCs w:val="20"/>
              </w:rPr>
              <w:t>.</w:t>
            </w:r>
          </w:p>
          <w:p w14:paraId="4A1F0D1D" w14:textId="77777777" w:rsidR="002C5E5A" w:rsidRDefault="002C5E5A" w:rsidP="002C5E5A">
            <w:pPr>
              <w:widowControl w:val="0"/>
              <w:suppressAutoHyphens/>
              <w:rPr>
                <w:sz w:val="20"/>
                <w:szCs w:val="20"/>
              </w:rPr>
            </w:pPr>
          </w:p>
          <w:p w14:paraId="2446EDEC" w14:textId="6A205A11" w:rsidR="002C5E5A" w:rsidRPr="00747BDE" w:rsidRDefault="00AD4E57" w:rsidP="002C5E5A">
            <w:pPr>
              <w:widowControl w:val="0"/>
              <w:suppressAutoHyphens/>
              <w:rPr>
                <w:sz w:val="20"/>
                <w:szCs w:val="20"/>
              </w:rPr>
            </w:pPr>
            <w:r w:rsidRPr="00747BDE">
              <w:rPr>
                <w:sz w:val="20"/>
                <w:szCs w:val="20"/>
              </w:rPr>
              <w:t>W przypadku zaoferowania produktu równoważnego wykonawca musi potwierdzić wszystkie cechy równoważności za pomocą dowodów, takich jak opis produktu wydany przez producenta, karta techniczna lub inny dokument pochodzący od producenta. Przy czym nie dopuszcza się potwierdzania równoważności wyłącznie na podstawie oświadczenia własnego wykonawcy.</w:t>
            </w:r>
          </w:p>
        </w:tc>
      </w:tr>
      <w:tr w:rsidR="000E2807" w:rsidRPr="00747BDE" w14:paraId="779F89DE" w14:textId="77777777" w:rsidTr="00A318EB">
        <w:trPr>
          <w:trHeight w:val="1438"/>
        </w:trPr>
        <w:tc>
          <w:tcPr>
            <w:tcW w:w="540" w:type="dxa"/>
            <w:tcBorders>
              <w:top w:val="single" w:sz="4" w:space="0" w:color="auto"/>
              <w:left w:val="single" w:sz="4" w:space="0" w:color="auto"/>
              <w:bottom w:val="single" w:sz="4" w:space="0" w:color="auto"/>
              <w:right w:val="single" w:sz="4" w:space="0" w:color="auto"/>
            </w:tcBorders>
            <w:vAlign w:val="center"/>
          </w:tcPr>
          <w:p w14:paraId="4F434B88" w14:textId="4A899906" w:rsidR="002C5E5A" w:rsidRPr="00BC0A97" w:rsidRDefault="002C5E5A" w:rsidP="00D24247">
            <w:pPr>
              <w:widowControl w:val="0"/>
              <w:suppressAutoHyphens/>
              <w:jc w:val="center"/>
              <w:rPr>
                <w:sz w:val="20"/>
                <w:szCs w:val="20"/>
              </w:rPr>
            </w:pPr>
            <w:r w:rsidRPr="00BC0A97">
              <w:rPr>
                <w:sz w:val="20"/>
                <w:szCs w:val="20"/>
              </w:rPr>
              <w:t>3.</w:t>
            </w:r>
            <w:r w:rsidR="00A318EB">
              <w:rPr>
                <w:sz w:val="20"/>
                <w:szCs w:val="20"/>
              </w:rPr>
              <w:t>6</w:t>
            </w:r>
          </w:p>
        </w:tc>
        <w:tc>
          <w:tcPr>
            <w:tcW w:w="2822" w:type="dxa"/>
            <w:tcBorders>
              <w:top w:val="single" w:sz="4" w:space="0" w:color="auto"/>
              <w:left w:val="single" w:sz="4" w:space="0" w:color="auto"/>
              <w:bottom w:val="single" w:sz="4" w:space="0" w:color="auto"/>
              <w:right w:val="single" w:sz="4" w:space="0" w:color="auto"/>
            </w:tcBorders>
            <w:vAlign w:val="center"/>
          </w:tcPr>
          <w:p w14:paraId="6AECD7CA" w14:textId="054CAE8A" w:rsidR="00F175EC" w:rsidRPr="00734A9E" w:rsidRDefault="00F175EC" w:rsidP="009C3463">
            <w:pPr>
              <w:widowControl w:val="0"/>
              <w:suppressAutoHyphens/>
              <w:jc w:val="center"/>
              <w:rPr>
                <w:b/>
                <w:bCs/>
                <w:sz w:val="20"/>
                <w:szCs w:val="20"/>
              </w:rPr>
            </w:pPr>
            <w:r w:rsidRPr="00734A9E">
              <w:rPr>
                <w:b/>
                <w:bCs/>
                <w:sz w:val="20"/>
                <w:szCs w:val="20"/>
              </w:rPr>
              <w:t xml:space="preserve">Program </w:t>
            </w:r>
            <w:r w:rsidR="00734A9E" w:rsidRPr="00734A9E">
              <w:rPr>
                <w:b/>
                <w:bCs/>
                <w:sz w:val="20"/>
                <w:szCs w:val="20"/>
              </w:rPr>
              <w:t xml:space="preserve">dot. wsparcia dzieci </w:t>
            </w:r>
            <w:r w:rsidR="00C44318">
              <w:rPr>
                <w:b/>
                <w:bCs/>
                <w:sz w:val="20"/>
                <w:szCs w:val="20"/>
              </w:rPr>
              <w:br/>
            </w:r>
            <w:r w:rsidR="00734A9E" w:rsidRPr="00734A9E">
              <w:rPr>
                <w:b/>
                <w:bCs/>
                <w:sz w:val="20"/>
                <w:szCs w:val="20"/>
              </w:rPr>
              <w:t xml:space="preserve">w sytuacjach </w:t>
            </w:r>
            <w:r w:rsidR="000E2807">
              <w:rPr>
                <w:b/>
                <w:bCs/>
                <w:sz w:val="20"/>
                <w:szCs w:val="20"/>
              </w:rPr>
              <w:t>trudnych</w:t>
            </w:r>
            <w:r w:rsidR="002E7ED3" w:rsidRPr="00734A9E">
              <w:rPr>
                <w:b/>
                <w:bCs/>
                <w:sz w:val="20"/>
                <w:szCs w:val="20"/>
              </w:rPr>
              <w:t xml:space="preserve"> </w:t>
            </w:r>
          </w:p>
          <w:p w14:paraId="13981A0F" w14:textId="77777777" w:rsidR="002E7ED3" w:rsidRDefault="002E7ED3" w:rsidP="009C3463">
            <w:pPr>
              <w:widowControl w:val="0"/>
              <w:suppressAutoHyphens/>
              <w:jc w:val="center"/>
              <w:rPr>
                <w:sz w:val="20"/>
                <w:szCs w:val="20"/>
              </w:rPr>
            </w:pPr>
          </w:p>
          <w:p w14:paraId="56DC28A0" w14:textId="3B87FC75" w:rsidR="009C3463" w:rsidRPr="009C3463" w:rsidRDefault="009C3463" w:rsidP="009C3463">
            <w:pPr>
              <w:widowControl w:val="0"/>
              <w:suppressAutoHyphens/>
              <w:jc w:val="center"/>
              <w:rPr>
                <w:sz w:val="20"/>
                <w:szCs w:val="20"/>
              </w:rPr>
            </w:pPr>
            <w:proofErr w:type="spellStart"/>
            <w:r w:rsidRPr="009C3463">
              <w:rPr>
                <w:sz w:val="20"/>
                <w:szCs w:val="20"/>
              </w:rPr>
              <w:t>mTalent</w:t>
            </w:r>
            <w:proofErr w:type="spellEnd"/>
            <w:r w:rsidRPr="009C3463">
              <w:rPr>
                <w:sz w:val="20"/>
                <w:szCs w:val="20"/>
              </w:rPr>
              <w:t xml:space="preserve"> BĘDZIE DOBRZE</w:t>
            </w:r>
          </w:p>
          <w:p w14:paraId="7BB9EC28" w14:textId="77777777" w:rsidR="002C5E5A" w:rsidRDefault="009C3463" w:rsidP="00D24247">
            <w:pPr>
              <w:widowControl w:val="0"/>
              <w:suppressAutoHyphens/>
              <w:jc w:val="center"/>
              <w:rPr>
                <w:sz w:val="20"/>
                <w:szCs w:val="20"/>
              </w:rPr>
            </w:pPr>
            <w:r>
              <w:rPr>
                <w:sz w:val="20"/>
                <w:szCs w:val="20"/>
              </w:rPr>
              <w:t xml:space="preserve">lub </w:t>
            </w:r>
          </w:p>
          <w:p w14:paraId="63B57B5E" w14:textId="725225F2" w:rsidR="009C3463" w:rsidRPr="00747BDE" w:rsidRDefault="009C3463" w:rsidP="00D24247">
            <w:pPr>
              <w:widowControl w:val="0"/>
              <w:suppressAutoHyphens/>
              <w:jc w:val="center"/>
              <w:rPr>
                <w:sz w:val="20"/>
                <w:szCs w:val="20"/>
              </w:rPr>
            </w:pPr>
            <w:r>
              <w:rPr>
                <w:sz w:val="20"/>
                <w:szCs w:val="20"/>
              </w:rPr>
              <w:t xml:space="preserve"> równoważny </w:t>
            </w:r>
          </w:p>
        </w:tc>
        <w:tc>
          <w:tcPr>
            <w:tcW w:w="5700" w:type="dxa"/>
            <w:tcBorders>
              <w:top w:val="single" w:sz="4" w:space="0" w:color="auto"/>
              <w:left w:val="single" w:sz="4" w:space="0" w:color="auto"/>
              <w:bottom w:val="single" w:sz="4" w:space="0" w:color="auto"/>
              <w:right w:val="single" w:sz="4" w:space="0" w:color="auto"/>
            </w:tcBorders>
            <w:vAlign w:val="center"/>
          </w:tcPr>
          <w:p w14:paraId="058C9FD4" w14:textId="77777777" w:rsidR="00811291" w:rsidRDefault="00811291" w:rsidP="00811291">
            <w:pPr>
              <w:widowControl w:val="0"/>
              <w:suppressAutoHyphens/>
              <w:rPr>
                <w:sz w:val="20"/>
                <w:szCs w:val="20"/>
              </w:rPr>
            </w:pPr>
            <w:r>
              <w:rPr>
                <w:sz w:val="20"/>
                <w:szCs w:val="20"/>
              </w:rPr>
              <w:t xml:space="preserve">Kryteria równoważności – minimalne wymagania </w:t>
            </w:r>
          </w:p>
          <w:p w14:paraId="61E8E22F" w14:textId="77777777" w:rsidR="00811291" w:rsidRDefault="00811291" w:rsidP="002C5E5A">
            <w:pPr>
              <w:widowControl w:val="0"/>
              <w:suppressAutoHyphens/>
              <w:rPr>
                <w:sz w:val="20"/>
                <w:szCs w:val="20"/>
              </w:rPr>
            </w:pPr>
          </w:p>
          <w:p w14:paraId="3B962154" w14:textId="248D67C9" w:rsidR="002C5E5A" w:rsidRDefault="009C3463" w:rsidP="002C5E5A">
            <w:pPr>
              <w:widowControl w:val="0"/>
              <w:suppressAutoHyphens/>
              <w:rPr>
                <w:sz w:val="20"/>
                <w:szCs w:val="20"/>
              </w:rPr>
            </w:pPr>
            <w:r>
              <w:rPr>
                <w:sz w:val="20"/>
                <w:szCs w:val="20"/>
              </w:rPr>
              <w:t>Program musi zawierać:</w:t>
            </w:r>
            <w:r>
              <w:rPr>
                <w:sz w:val="20"/>
                <w:szCs w:val="20"/>
              </w:rPr>
              <w:br/>
              <w:t>-  zagadnie</w:t>
            </w:r>
            <w:r w:rsidR="005959F3">
              <w:rPr>
                <w:sz w:val="20"/>
                <w:szCs w:val="20"/>
              </w:rPr>
              <w:t>nia</w:t>
            </w:r>
            <w:r>
              <w:rPr>
                <w:sz w:val="20"/>
                <w:szCs w:val="20"/>
              </w:rPr>
              <w:t xml:space="preserve"> dotycząc</w:t>
            </w:r>
            <w:r w:rsidR="005959F3">
              <w:rPr>
                <w:sz w:val="20"/>
                <w:szCs w:val="20"/>
              </w:rPr>
              <w:t>e</w:t>
            </w:r>
            <w:r>
              <w:rPr>
                <w:sz w:val="20"/>
                <w:szCs w:val="20"/>
              </w:rPr>
              <w:t xml:space="preserve"> m.in. </w:t>
            </w:r>
            <w:r w:rsidR="001F3ED8">
              <w:rPr>
                <w:sz w:val="20"/>
                <w:szCs w:val="20"/>
              </w:rPr>
              <w:t>cyberprzemocy</w:t>
            </w:r>
            <w:r w:rsidR="003504A2">
              <w:rPr>
                <w:sz w:val="20"/>
                <w:szCs w:val="20"/>
              </w:rPr>
              <w:t xml:space="preserve"> lub depresji</w:t>
            </w:r>
            <w:r w:rsidR="00BD25BD">
              <w:rPr>
                <w:sz w:val="20"/>
                <w:szCs w:val="20"/>
              </w:rPr>
              <w:t>,</w:t>
            </w:r>
          </w:p>
          <w:p w14:paraId="1CC683F4" w14:textId="3C00D2B1" w:rsidR="009C3463" w:rsidRDefault="009C3463" w:rsidP="002C5E5A">
            <w:pPr>
              <w:widowControl w:val="0"/>
              <w:suppressAutoHyphens/>
              <w:rPr>
                <w:sz w:val="20"/>
                <w:szCs w:val="20"/>
              </w:rPr>
            </w:pPr>
            <w:r>
              <w:rPr>
                <w:sz w:val="20"/>
                <w:szCs w:val="20"/>
              </w:rPr>
              <w:t>- zagadnie</w:t>
            </w:r>
            <w:r w:rsidR="003504A2">
              <w:rPr>
                <w:sz w:val="20"/>
                <w:szCs w:val="20"/>
              </w:rPr>
              <w:t>nia</w:t>
            </w:r>
            <w:r>
              <w:rPr>
                <w:sz w:val="20"/>
                <w:szCs w:val="20"/>
              </w:rPr>
              <w:t xml:space="preserve"> związan</w:t>
            </w:r>
            <w:r w:rsidR="003504A2">
              <w:rPr>
                <w:sz w:val="20"/>
                <w:szCs w:val="20"/>
              </w:rPr>
              <w:t>e z</w:t>
            </w:r>
            <w:r>
              <w:rPr>
                <w:sz w:val="20"/>
                <w:szCs w:val="20"/>
              </w:rPr>
              <w:t xml:space="preserve"> zajęciami  z zakresu pomocy psychologiczno-pedagogicznej</w:t>
            </w:r>
            <w:r w:rsidR="00BD25BD">
              <w:rPr>
                <w:sz w:val="20"/>
                <w:szCs w:val="20"/>
              </w:rPr>
              <w:t>.</w:t>
            </w:r>
          </w:p>
          <w:p w14:paraId="560E1238" w14:textId="77777777" w:rsidR="009C3463" w:rsidRDefault="009C3463" w:rsidP="002C5E5A">
            <w:pPr>
              <w:widowControl w:val="0"/>
              <w:suppressAutoHyphens/>
              <w:rPr>
                <w:sz w:val="20"/>
                <w:szCs w:val="20"/>
              </w:rPr>
            </w:pPr>
          </w:p>
          <w:p w14:paraId="00B33FB4" w14:textId="0C5F4570" w:rsidR="009C3463" w:rsidRPr="00747BDE" w:rsidRDefault="009C3463" w:rsidP="002C5E5A">
            <w:pPr>
              <w:widowControl w:val="0"/>
              <w:suppressAutoHyphens/>
              <w:rPr>
                <w:sz w:val="20"/>
                <w:szCs w:val="20"/>
              </w:rPr>
            </w:pPr>
            <w:r w:rsidRPr="00747BDE">
              <w:rPr>
                <w:sz w:val="20"/>
                <w:szCs w:val="20"/>
              </w:rPr>
              <w:t>W przypadku zaoferowania produktu równoważnego wykonawca musi potwierdzić wszystkie cechy równoważności za pomocą dowodów, takich jak opis produktu wydany przez producenta, karta techniczna lub inny dokument pochodzący od producenta. Przy czym nie dopuszcza się potwierdzania równoważności wyłącznie na podstawie oświadczenia własnego wykonawcy.</w:t>
            </w:r>
          </w:p>
        </w:tc>
      </w:tr>
    </w:tbl>
    <w:p w14:paraId="3E7913AB" w14:textId="77777777" w:rsidR="002C5E5A" w:rsidRDefault="002C5E5A" w:rsidP="002C5E5A"/>
    <w:p w14:paraId="57EB01E6" w14:textId="77777777" w:rsidR="00885DE0" w:rsidRDefault="00885DE0" w:rsidP="002C5E5A"/>
    <w:p w14:paraId="3FBE90AF" w14:textId="77777777" w:rsidR="002C5E5A" w:rsidRPr="002C5E5A" w:rsidRDefault="002C5E5A" w:rsidP="002C5E5A"/>
    <w:sectPr w:rsidR="002C5E5A" w:rsidRPr="002C5E5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D5E73" w14:textId="77777777" w:rsidR="00BA6886" w:rsidRDefault="00BA6886" w:rsidP="002C5E5A">
      <w:r>
        <w:separator/>
      </w:r>
    </w:p>
  </w:endnote>
  <w:endnote w:type="continuationSeparator" w:id="0">
    <w:p w14:paraId="24B5D206" w14:textId="77777777" w:rsidR="00BA6886" w:rsidRDefault="00BA6886" w:rsidP="002C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erif">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A981" w14:textId="77777777" w:rsidR="00BA6886" w:rsidRDefault="00BA6886" w:rsidP="002C5E5A">
      <w:r>
        <w:separator/>
      </w:r>
    </w:p>
  </w:footnote>
  <w:footnote w:type="continuationSeparator" w:id="0">
    <w:p w14:paraId="40E79AAC" w14:textId="77777777" w:rsidR="00BA6886" w:rsidRDefault="00BA6886" w:rsidP="002C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E98B" w14:textId="1B8CFA43" w:rsidR="002C5E5A" w:rsidRDefault="002C5E5A">
    <w:pPr>
      <w:pStyle w:val="Nagwek"/>
    </w:pPr>
    <w:r>
      <w:rPr>
        <w:noProof/>
        <w14:ligatures w14:val="standardContextual"/>
      </w:rPr>
      <w:drawing>
        <wp:anchor distT="0" distB="0" distL="114300" distR="114300" simplePos="0" relativeHeight="251659264" behindDoc="0" locked="0" layoutInCell="1" allowOverlap="1" wp14:anchorId="0A69998F" wp14:editId="1034C5CA">
          <wp:simplePos x="0" y="0"/>
          <wp:positionH relativeFrom="margin">
            <wp:posOffset>0</wp:posOffset>
          </wp:positionH>
          <wp:positionV relativeFrom="paragraph">
            <wp:posOffset>170180</wp:posOffset>
          </wp:positionV>
          <wp:extent cx="5760720" cy="583565"/>
          <wp:effectExtent l="0" t="0" r="0" b="6985"/>
          <wp:wrapSquare wrapText="bothSides"/>
          <wp:docPr id="14590505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58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62CC"/>
    <w:multiLevelType w:val="multilevel"/>
    <w:tmpl w:val="11F09BEA"/>
    <w:lvl w:ilvl="0">
      <w:start w:val="2"/>
      <w:numFmt w:val="bullet"/>
      <w:lvlText w:val="•"/>
      <w:lvlJc w:val="left"/>
      <w:pPr>
        <w:tabs>
          <w:tab w:val="num" w:pos="0"/>
        </w:tabs>
        <w:ind w:left="720" w:hanging="360"/>
      </w:pPr>
      <w:rPr>
        <w:rFonts w:ascii="Calibri Light" w:hAnsi="Calibri Light" w:cs="Calibri Light" w:hint="default"/>
      </w:rPr>
    </w:lvl>
    <w:lvl w:ilvl="1">
      <w:start w:val="1"/>
      <w:numFmt w:val="lowerLetter"/>
      <w:lvlText w:val="%2."/>
      <w:lvlJc w:val="left"/>
      <w:pPr>
        <w:tabs>
          <w:tab w:val="num" w:pos="0"/>
        </w:tabs>
        <w:ind w:left="1440" w:hanging="360"/>
      </w:pPr>
      <w:rPr>
        <w:rFonts w:cs="Times New Roman"/>
      </w:rPr>
    </w:lvl>
    <w:lvl w:ilvl="2">
      <w:start w:val="2"/>
      <w:numFmt w:val="bullet"/>
      <w:lvlText w:val="•"/>
      <w:lvlJc w:val="left"/>
      <w:pPr>
        <w:tabs>
          <w:tab w:val="num" w:pos="0"/>
        </w:tabs>
        <w:ind w:left="2160" w:hanging="180"/>
      </w:pPr>
      <w:rPr>
        <w:rFonts w:ascii="Calibri Light" w:hAnsi="Calibri Light" w:cs="Calibri Light"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63D658C"/>
    <w:multiLevelType w:val="multilevel"/>
    <w:tmpl w:val="E4AAD2F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1ACF30C4"/>
    <w:multiLevelType w:val="multilevel"/>
    <w:tmpl w:val="2BBE81E8"/>
    <w:lvl w:ilvl="0">
      <w:start w:val="2"/>
      <w:numFmt w:val="bullet"/>
      <w:lvlText w:val="•"/>
      <w:lvlJc w:val="left"/>
      <w:pPr>
        <w:tabs>
          <w:tab w:val="num" w:pos="0"/>
        </w:tabs>
        <w:ind w:left="720" w:hanging="360"/>
      </w:pPr>
      <w:rPr>
        <w:rFonts w:ascii="Calibri Light" w:hAnsi="Calibri Light" w:cs="Calibri Light" w:hint="default"/>
      </w:rPr>
    </w:lvl>
    <w:lvl w:ilvl="1">
      <w:start w:val="1"/>
      <w:numFmt w:val="lowerLetter"/>
      <w:lvlText w:val="%2."/>
      <w:lvlJc w:val="left"/>
      <w:pPr>
        <w:tabs>
          <w:tab w:val="num" w:pos="0"/>
        </w:tabs>
        <w:ind w:left="1440" w:hanging="360"/>
      </w:pPr>
      <w:rPr>
        <w:rFonts w:cs="Times New Roman"/>
      </w:rPr>
    </w:lvl>
    <w:lvl w:ilvl="2">
      <w:start w:val="2"/>
      <w:numFmt w:val="bullet"/>
      <w:lvlText w:val="•"/>
      <w:lvlJc w:val="left"/>
      <w:pPr>
        <w:tabs>
          <w:tab w:val="num" w:pos="0"/>
        </w:tabs>
        <w:ind w:left="2160" w:hanging="180"/>
      </w:pPr>
      <w:rPr>
        <w:rFonts w:ascii="Calibri Light" w:hAnsi="Calibri Light" w:cs="Calibri Light"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296008EC"/>
    <w:multiLevelType w:val="hybridMultilevel"/>
    <w:tmpl w:val="915C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5D7830"/>
    <w:multiLevelType w:val="multilevel"/>
    <w:tmpl w:val="5066DCB2"/>
    <w:lvl w:ilvl="0">
      <w:start w:val="2"/>
      <w:numFmt w:val="bullet"/>
      <w:lvlText w:val="•"/>
      <w:lvlJc w:val="left"/>
      <w:pPr>
        <w:tabs>
          <w:tab w:val="num" w:pos="0"/>
        </w:tabs>
        <w:ind w:left="720" w:hanging="360"/>
      </w:pPr>
      <w:rPr>
        <w:rFonts w:ascii="Calibri Light" w:hAnsi="Calibri Light" w:cs="Calibri Light" w:hint="default"/>
      </w:rPr>
    </w:lvl>
    <w:lvl w:ilvl="1">
      <w:start w:val="1"/>
      <w:numFmt w:val="lowerLetter"/>
      <w:lvlText w:val="%2."/>
      <w:lvlJc w:val="left"/>
      <w:pPr>
        <w:tabs>
          <w:tab w:val="num" w:pos="0"/>
        </w:tabs>
        <w:ind w:left="1440" w:hanging="360"/>
      </w:pPr>
      <w:rPr>
        <w:rFonts w:cs="Times New Roman"/>
      </w:rPr>
    </w:lvl>
    <w:lvl w:ilvl="2">
      <w:start w:val="2"/>
      <w:numFmt w:val="bullet"/>
      <w:lvlText w:val="•"/>
      <w:lvlJc w:val="left"/>
      <w:pPr>
        <w:tabs>
          <w:tab w:val="num" w:pos="0"/>
        </w:tabs>
        <w:ind w:left="2160" w:hanging="180"/>
      </w:pPr>
      <w:rPr>
        <w:rFonts w:ascii="Calibri Light" w:hAnsi="Calibri Light" w:cs="Calibri Light"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4A5A1882"/>
    <w:multiLevelType w:val="hybridMultilevel"/>
    <w:tmpl w:val="B5445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982F15"/>
    <w:multiLevelType w:val="hybridMultilevel"/>
    <w:tmpl w:val="336C2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FD2E53"/>
    <w:multiLevelType w:val="multilevel"/>
    <w:tmpl w:val="E8B29866"/>
    <w:lvl w:ilvl="0">
      <w:start w:val="2"/>
      <w:numFmt w:val="bullet"/>
      <w:lvlText w:val="•"/>
      <w:lvlJc w:val="left"/>
      <w:pPr>
        <w:tabs>
          <w:tab w:val="num" w:pos="0"/>
        </w:tabs>
        <w:ind w:left="720" w:hanging="360"/>
      </w:pPr>
      <w:rPr>
        <w:rFonts w:ascii="Calibri Light" w:hAnsi="Calibri Light" w:cs="Calibri Light"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696E5BAD"/>
    <w:multiLevelType w:val="multilevel"/>
    <w:tmpl w:val="977AAB4E"/>
    <w:lvl w:ilvl="0">
      <w:start w:val="2"/>
      <w:numFmt w:val="bullet"/>
      <w:lvlText w:val="•"/>
      <w:lvlJc w:val="left"/>
      <w:pPr>
        <w:tabs>
          <w:tab w:val="num" w:pos="0"/>
        </w:tabs>
        <w:ind w:left="720" w:hanging="360"/>
      </w:pPr>
      <w:rPr>
        <w:rFonts w:ascii="Calibri Light" w:hAnsi="Calibri Light" w:cs="Calibri Light" w:hint="default"/>
      </w:rPr>
    </w:lvl>
    <w:lvl w:ilvl="1">
      <w:start w:val="1"/>
      <w:numFmt w:val="lowerLetter"/>
      <w:lvlText w:val="%2."/>
      <w:lvlJc w:val="left"/>
      <w:pPr>
        <w:tabs>
          <w:tab w:val="num" w:pos="0"/>
        </w:tabs>
        <w:ind w:left="1440" w:hanging="360"/>
      </w:pPr>
      <w:rPr>
        <w:rFonts w:cs="Times New Roman"/>
      </w:rPr>
    </w:lvl>
    <w:lvl w:ilvl="2">
      <w:start w:val="2"/>
      <w:numFmt w:val="bullet"/>
      <w:lvlText w:val="•"/>
      <w:lvlJc w:val="left"/>
      <w:pPr>
        <w:tabs>
          <w:tab w:val="num" w:pos="0"/>
        </w:tabs>
        <w:ind w:left="2160" w:hanging="180"/>
      </w:pPr>
      <w:rPr>
        <w:rFonts w:ascii="Calibri Light" w:hAnsi="Calibri Light" w:cs="Calibri Light"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73130105"/>
    <w:multiLevelType w:val="multilevel"/>
    <w:tmpl w:val="7A5A6A2E"/>
    <w:lvl w:ilvl="0">
      <w:start w:val="2"/>
      <w:numFmt w:val="bullet"/>
      <w:lvlText w:val="•"/>
      <w:lvlJc w:val="left"/>
      <w:pPr>
        <w:tabs>
          <w:tab w:val="num" w:pos="0"/>
        </w:tabs>
        <w:ind w:left="720" w:hanging="360"/>
      </w:pPr>
      <w:rPr>
        <w:rFonts w:ascii="Calibri Light" w:hAnsi="Calibri Light" w:cs="Calibri Light" w:hint="default"/>
      </w:rPr>
    </w:lvl>
    <w:lvl w:ilvl="1">
      <w:start w:val="1"/>
      <w:numFmt w:val="lowerLetter"/>
      <w:lvlText w:val="%2."/>
      <w:lvlJc w:val="left"/>
      <w:pPr>
        <w:tabs>
          <w:tab w:val="num" w:pos="0"/>
        </w:tabs>
        <w:ind w:left="1440" w:hanging="360"/>
      </w:pPr>
      <w:rPr>
        <w:rFonts w:cs="Times New Roman"/>
      </w:rPr>
    </w:lvl>
    <w:lvl w:ilvl="2">
      <w:start w:val="2"/>
      <w:numFmt w:val="bullet"/>
      <w:lvlText w:val="•"/>
      <w:lvlJc w:val="left"/>
      <w:pPr>
        <w:tabs>
          <w:tab w:val="num" w:pos="0"/>
        </w:tabs>
        <w:ind w:left="2160" w:hanging="180"/>
      </w:pPr>
      <w:rPr>
        <w:rFonts w:ascii="Calibri Light" w:hAnsi="Calibri Light" w:cs="Calibri Light"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79CF4FB5"/>
    <w:multiLevelType w:val="multilevel"/>
    <w:tmpl w:val="21C016C6"/>
    <w:lvl w:ilvl="0">
      <w:start w:val="1"/>
      <w:numFmt w:val="bullet"/>
      <w:lvlText w:val=""/>
      <w:lvlJc w:val="left"/>
      <w:pPr>
        <w:tabs>
          <w:tab w:val="num" w:pos="0"/>
        </w:tabs>
        <w:ind w:left="819" w:hanging="360"/>
      </w:pPr>
      <w:rPr>
        <w:rFonts w:ascii="Symbol" w:hAnsi="Symbol" w:cs="Symbol" w:hint="default"/>
      </w:rPr>
    </w:lvl>
    <w:lvl w:ilvl="1">
      <w:start w:val="1"/>
      <w:numFmt w:val="bullet"/>
      <w:lvlText w:val="o"/>
      <w:lvlJc w:val="left"/>
      <w:pPr>
        <w:tabs>
          <w:tab w:val="num" w:pos="0"/>
        </w:tabs>
        <w:ind w:left="1539" w:hanging="360"/>
      </w:pPr>
      <w:rPr>
        <w:rFonts w:ascii="Courier New" w:hAnsi="Courier New" w:cs="Courier New" w:hint="default"/>
      </w:rPr>
    </w:lvl>
    <w:lvl w:ilvl="2">
      <w:start w:val="1"/>
      <w:numFmt w:val="bullet"/>
      <w:lvlText w:val=""/>
      <w:lvlJc w:val="left"/>
      <w:pPr>
        <w:tabs>
          <w:tab w:val="num" w:pos="0"/>
        </w:tabs>
        <w:ind w:left="2259" w:hanging="360"/>
      </w:pPr>
      <w:rPr>
        <w:rFonts w:ascii="Wingdings" w:hAnsi="Wingdings" w:cs="Wingdings" w:hint="default"/>
      </w:rPr>
    </w:lvl>
    <w:lvl w:ilvl="3">
      <w:start w:val="1"/>
      <w:numFmt w:val="bullet"/>
      <w:lvlText w:val=""/>
      <w:lvlJc w:val="left"/>
      <w:pPr>
        <w:tabs>
          <w:tab w:val="num" w:pos="0"/>
        </w:tabs>
        <w:ind w:left="2979" w:hanging="360"/>
      </w:pPr>
      <w:rPr>
        <w:rFonts w:ascii="Symbol" w:hAnsi="Symbol" w:cs="Symbol" w:hint="default"/>
      </w:rPr>
    </w:lvl>
    <w:lvl w:ilvl="4">
      <w:start w:val="1"/>
      <w:numFmt w:val="bullet"/>
      <w:lvlText w:val="o"/>
      <w:lvlJc w:val="left"/>
      <w:pPr>
        <w:tabs>
          <w:tab w:val="num" w:pos="0"/>
        </w:tabs>
        <w:ind w:left="3699" w:hanging="360"/>
      </w:pPr>
      <w:rPr>
        <w:rFonts w:ascii="Courier New" w:hAnsi="Courier New" w:cs="Courier New" w:hint="default"/>
      </w:rPr>
    </w:lvl>
    <w:lvl w:ilvl="5">
      <w:start w:val="1"/>
      <w:numFmt w:val="bullet"/>
      <w:lvlText w:val=""/>
      <w:lvlJc w:val="left"/>
      <w:pPr>
        <w:tabs>
          <w:tab w:val="num" w:pos="0"/>
        </w:tabs>
        <w:ind w:left="4419" w:hanging="360"/>
      </w:pPr>
      <w:rPr>
        <w:rFonts w:ascii="Wingdings" w:hAnsi="Wingdings" w:cs="Wingdings" w:hint="default"/>
      </w:rPr>
    </w:lvl>
    <w:lvl w:ilvl="6">
      <w:start w:val="1"/>
      <w:numFmt w:val="bullet"/>
      <w:lvlText w:val=""/>
      <w:lvlJc w:val="left"/>
      <w:pPr>
        <w:tabs>
          <w:tab w:val="num" w:pos="0"/>
        </w:tabs>
        <w:ind w:left="5139" w:hanging="360"/>
      </w:pPr>
      <w:rPr>
        <w:rFonts w:ascii="Symbol" w:hAnsi="Symbol" w:cs="Symbol" w:hint="default"/>
      </w:rPr>
    </w:lvl>
    <w:lvl w:ilvl="7">
      <w:start w:val="1"/>
      <w:numFmt w:val="bullet"/>
      <w:lvlText w:val="o"/>
      <w:lvlJc w:val="left"/>
      <w:pPr>
        <w:tabs>
          <w:tab w:val="num" w:pos="0"/>
        </w:tabs>
        <w:ind w:left="5859" w:hanging="360"/>
      </w:pPr>
      <w:rPr>
        <w:rFonts w:ascii="Courier New" w:hAnsi="Courier New" w:cs="Courier New" w:hint="default"/>
      </w:rPr>
    </w:lvl>
    <w:lvl w:ilvl="8">
      <w:start w:val="1"/>
      <w:numFmt w:val="bullet"/>
      <w:lvlText w:val=""/>
      <w:lvlJc w:val="left"/>
      <w:pPr>
        <w:tabs>
          <w:tab w:val="num" w:pos="0"/>
        </w:tabs>
        <w:ind w:left="6579" w:hanging="360"/>
      </w:pPr>
      <w:rPr>
        <w:rFonts w:ascii="Wingdings" w:hAnsi="Wingdings" w:cs="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E5A"/>
    <w:rsid w:val="00072551"/>
    <w:rsid w:val="000E2807"/>
    <w:rsid w:val="0018518C"/>
    <w:rsid w:val="001A1A68"/>
    <w:rsid w:val="001F3ED8"/>
    <w:rsid w:val="00273099"/>
    <w:rsid w:val="002B1E2E"/>
    <w:rsid w:val="002C5E5A"/>
    <w:rsid w:val="002E7ED3"/>
    <w:rsid w:val="003504A2"/>
    <w:rsid w:val="00397A18"/>
    <w:rsid w:val="003D242C"/>
    <w:rsid w:val="0040736C"/>
    <w:rsid w:val="004217F2"/>
    <w:rsid w:val="004706FB"/>
    <w:rsid w:val="0047357D"/>
    <w:rsid w:val="00581B06"/>
    <w:rsid w:val="005959F3"/>
    <w:rsid w:val="005C3C42"/>
    <w:rsid w:val="005C646F"/>
    <w:rsid w:val="00605BFB"/>
    <w:rsid w:val="00606A58"/>
    <w:rsid w:val="0067782B"/>
    <w:rsid w:val="0069253D"/>
    <w:rsid w:val="006A5518"/>
    <w:rsid w:val="006B2551"/>
    <w:rsid w:val="006B7B79"/>
    <w:rsid w:val="00702A0D"/>
    <w:rsid w:val="007049E4"/>
    <w:rsid w:val="00734A9E"/>
    <w:rsid w:val="007B7390"/>
    <w:rsid w:val="007D6CF8"/>
    <w:rsid w:val="00811291"/>
    <w:rsid w:val="00874C02"/>
    <w:rsid w:val="00885DE0"/>
    <w:rsid w:val="00892EA1"/>
    <w:rsid w:val="00897603"/>
    <w:rsid w:val="00912306"/>
    <w:rsid w:val="00912486"/>
    <w:rsid w:val="009200A3"/>
    <w:rsid w:val="009B2C80"/>
    <w:rsid w:val="009C3463"/>
    <w:rsid w:val="00A24CEA"/>
    <w:rsid w:val="00A27C50"/>
    <w:rsid w:val="00A318EB"/>
    <w:rsid w:val="00AB1C35"/>
    <w:rsid w:val="00AB3395"/>
    <w:rsid w:val="00AD4E57"/>
    <w:rsid w:val="00AE779B"/>
    <w:rsid w:val="00B20D36"/>
    <w:rsid w:val="00B70E59"/>
    <w:rsid w:val="00B8050E"/>
    <w:rsid w:val="00BA6886"/>
    <w:rsid w:val="00BC1D6A"/>
    <w:rsid w:val="00BD25BD"/>
    <w:rsid w:val="00C35BB3"/>
    <w:rsid w:val="00C44318"/>
    <w:rsid w:val="00C53149"/>
    <w:rsid w:val="00C81924"/>
    <w:rsid w:val="00CB0E96"/>
    <w:rsid w:val="00D026E7"/>
    <w:rsid w:val="00D14AA2"/>
    <w:rsid w:val="00D47D8A"/>
    <w:rsid w:val="00D9784A"/>
    <w:rsid w:val="00DB049C"/>
    <w:rsid w:val="00DC2893"/>
    <w:rsid w:val="00DD5A40"/>
    <w:rsid w:val="00E50BF5"/>
    <w:rsid w:val="00E9486F"/>
    <w:rsid w:val="00EB3BFD"/>
    <w:rsid w:val="00EB6617"/>
    <w:rsid w:val="00EC57B5"/>
    <w:rsid w:val="00F14032"/>
    <w:rsid w:val="00F175EC"/>
    <w:rsid w:val="00F252D7"/>
    <w:rsid w:val="00F45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42C4"/>
  <w15:chartTrackingRefBased/>
  <w15:docId w15:val="{FF8F4876-E15A-454F-9E28-8190E55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E5A"/>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2C5E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C5E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C5E5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C5E5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C5E5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C5E5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C5E5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C5E5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C5E5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5E5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C5E5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C5E5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C5E5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C5E5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C5E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C5E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C5E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C5E5A"/>
    <w:rPr>
      <w:rFonts w:eastAsiaTheme="majorEastAsia" w:cstheme="majorBidi"/>
      <w:color w:val="272727" w:themeColor="text1" w:themeTint="D8"/>
    </w:rPr>
  </w:style>
  <w:style w:type="paragraph" w:styleId="Tytu">
    <w:name w:val="Title"/>
    <w:basedOn w:val="Normalny"/>
    <w:next w:val="Normalny"/>
    <w:link w:val="TytuZnak"/>
    <w:uiPriority w:val="10"/>
    <w:qFormat/>
    <w:rsid w:val="002C5E5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5E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5E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5E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5E5A"/>
    <w:pPr>
      <w:spacing w:before="160"/>
      <w:jc w:val="center"/>
    </w:pPr>
    <w:rPr>
      <w:i/>
      <w:iCs/>
      <w:color w:val="404040" w:themeColor="text1" w:themeTint="BF"/>
    </w:rPr>
  </w:style>
  <w:style w:type="character" w:customStyle="1" w:styleId="CytatZnak">
    <w:name w:val="Cytat Znak"/>
    <w:basedOn w:val="Domylnaczcionkaakapitu"/>
    <w:link w:val="Cytat"/>
    <w:uiPriority w:val="29"/>
    <w:rsid w:val="002C5E5A"/>
    <w:rPr>
      <w:i/>
      <w:iCs/>
      <w:color w:val="404040" w:themeColor="text1" w:themeTint="BF"/>
    </w:rPr>
  </w:style>
  <w:style w:type="paragraph" w:styleId="Akapitzlist">
    <w:name w:val="List Paragraph"/>
    <w:basedOn w:val="Normalny"/>
    <w:link w:val="AkapitzlistZnak"/>
    <w:uiPriority w:val="34"/>
    <w:qFormat/>
    <w:rsid w:val="002C5E5A"/>
    <w:pPr>
      <w:ind w:left="720"/>
      <w:contextualSpacing/>
    </w:pPr>
  </w:style>
  <w:style w:type="character" w:styleId="Wyrnienieintensywne">
    <w:name w:val="Intense Emphasis"/>
    <w:basedOn w:val="Domylnaczcionkaakapitu"/>
    <w:uiPriority w:val="21"/>
    <w:qFormat/>
    <w:rsid w:val="002C5E5A"/>
    <w:rPr>
      <w:i/>
      <w:iCs/>
      <w:color w:val="2F5496" w:themeColor="accent1" w:themeShade="BF"/>
    </w:rPr>
  </w:style>
  <w:style w:type="paragraph" w:styleId="Cytatintensywny">
    <w:name w:val="Intense Quote"/>
    <w:basedOn w:val="Normalny"/>
    <w:next w:val="Normalny"/>
    <w:link w:val="CytatintensywnyZnak"/>
    <w:uiPriority w:val="30"/>
    <w:qFormat/>
    <w:rsid w:val="002C5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C5E5A"/>
    <w:rPr>
      <w:i/>
      <w:iCs/>
      <w:color w:val="2F5496" w:themeColor="accent1" w:themeShade="BF"/>
    </w:rPr>
  </w:style>
  <w:style w:type="character" w:styleId="Odwoanieintensywne">
    <w:name w:val="Intense Reference"/>
    <w:basedOn w:val="Domylnaczcionkaakapitu"/>
    <w:uiPriority w:val="32"/>
    <w:qFormat/>
    <w:rsid w:val="002C5E5A"/>
    <w:rPr>
      <w:b/>
      <w:bCs/>
      <w:smallCaps/>
      <w:color w:val="2F5496" w:themeColor="accent1" w:themeShade="BF"/>
      <w:spacing w:val="5"/>
    </w:rPr>
  </w:style>
  <w:style w:type="paragraph" w:styleId="Nagwek">
    <w:name w:val="header"/>
    <w:basedOn w:val="Normalny"/>
    <w:link w:val="NagwekZnak"/>
    <w:uiPriority w:val="99"/>
    <w:unhideWhenUsed/>
    <w:rsid w:val="002C5E5A"/>
    <w:pPr>
      <w:tabs>
        <w:tab w:val="center" w:pos="4536"/>
        <w:tab w:val="right" w:pos="9072"/>
      </w:tabs>
    </w:pPr>
  </w:style>
  <w:style w:type="character" w:customStyle="1" w:styleId="NagwekZnak">
    <w:name w:val="Nagłówek Znak"/>
    <w:basedOn w:val="Domylnaczcionkaakapitu"/>
    <w:link w:val="Nagwek"/>
    <w:uiPriority w:val="99"/>
    <w:rsid w:val="002C5E5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C5E5A"/>
    <w:pPr>
      <w:tabs>
        <w:tab w:val="center" w:pos="4536"/>
        <w:tab w:val="right" w:pos="9072"/>
      </w:tabs>
    </w:pPr>
  </w:style>
  <w:style w:type="character" w:customStyle="1" w:styleId="StopkaZnak">
    <w:name w:val="Stopka Znak"/>
    <w:basedOn w:val="Domylnaczcionkaakapitu"/>
    <w:link w:val="Stopka"/>
    <w:uiPriority w:val="99"/>
    <w:rsid w:val="002C5E5A"/>
    <w:rPr>
      <w:rFonts w:ascii="Times New Roman" w:eastAsia="Times New Roman" w:hAnsi="Times New Roman" w:cs="Times New Roman"/>
      <w:kern w:val="0"/>
      <w:sz w:val="24"/>
      <w:szCs w:val="24"/>
      <w:lang w:eastAsia="pl-PL"/>
      <w14:ligatures w14:val="none"/>
    </w:rPr>
  </w:style>
  <w:style w:type="paragraph" w:customStyle="1" w:styleId="Default">
    <w:name w:val="Default"/>
    <w:rsid w:val="002C5E5A"/>
    <w:pPr>
      <w:suppressAutoHyphens/>
      <w:autoSpaceDE w:val="0"/>
      <w:spacing w:after="0" w:line="240" w:lineRule="auto"/>
    </w:pPr>
    <w:rPr>
      <w:rFonts w:ascii="Times New Roman" w:eastAsia="Arial" w:hAnsi="Times New Roman" w:cs="Times New Roman"/>
      <w:color w:val="000000"/>
      <w:kern w:val="0"/>
      <w:sz w:val="24"/>
      <w:szCs w:val="24"/>
      <w:lang w:eastAsia="zh-CN"/>
      <w14:ligatures w14:val="none"/>
    </w:rPr>
  </w:style>
  <w:style w:type="paragraph" w:customStyle="1" w:styleId="Standard">
    <w:name w:val="Standard"/>
    <w:rsid w:val="002C5E5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 w:type="character" w:customStyle="1" w:styleId="AkapitzlistZnak">
    <w:name w:val="Akapit z listą Znak"/>
    <w:link w:val="Akapitzlist"/>
    <w:uiPriority w:val="34"/>
    <w:qFormat/>
    <w:locked/>
    <w:rsid w:val="002C5E5A"/>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57280">
      <w:bodyDiv w:val="1"/>
      <w:marLeft w:val="0"/>
      <w:marRight w:val="0"/>
      <w:marTop w:val="0"/>
      <w:marBottom w:val="0"/>
      <w:divBdr>
        <w:top w:val="none" w:sz="0" w:space="0" w:color="auto"/>
        <w:left w:val="none" w:sz="0" w:space="0" w:color="auto"/>
        <w:bottom w:val="none" w:sz="0" w:space="0" w:color="auto"/>
        <w:right w:val="none" w:sz="0" w:space="0" w:color="auto"/>
      </w:divBdr>
    </w:div>
    <w:div w:id="782261037">
      <w:bodyDiv w:val="1"/>
      <w:marLeft w:val="0"/>
      <w:marRight w:val="0"/>
      <w:marTop w:val="0"/>
      <w:marBottom w:val="0"/>
      <w:divBdr>
        <w:top w:val="none" w:sz="0" w:space="0" w:color="auto"/>
        <w:left w:val="none" w:sz="0" w:space="0" w:color="auto"/>
        <w:bottom w:val="none" w:sz="0" w:space="0" w:color="auto"/>
        <w:right w:val="none" w:sz="0" w:space="0" w:color="auto"/>
      </w:divBdr>
    </w:div>
    <w:div w:id="815755195">
      <w:bodyDiv w:val="1"/>
      <w:marLeft w:val="0"/>
      <w:marRight w:val="0"/>
      <w:marTop w:val="0"/>
      <w:marBottom w:val="0"/>
      <w:divBdr>
        <w:top w:val="none" w:sz="0" w:space="0" w:color="auto"/>
        <w:left w:val="none" w:sz="0" w:space="0" w:color="auto"/>
        <w:bottom w:val="none" w:sz="0" w:space="0" w:color="auto"/>
        <w:right w:val="none" w:sz="0" w:space="0" w:color="auto"/>
      </w:divBdr>
    </w:div>
    <w:div w:id="1907952468">
      <w:bodyDiv w:val="1"/>
      <w:marLeft w:val="0"/>
      <w:marRight w:val="0"/>
      <w:marTop w:val="0"/>
      <w:marBottom w:val="0"/>
      <w:divBdr>
        <w:top w:val="none" w:sz="0" w:space="0" w:color="auto"/>
        <w:left w:val="none" w:sz="0" w:space="0" w:color="auto"/>
        <w:bottom w:val="none" w:sz="0" w:space="0" w:color="auto"/>
        <w:right w:val="none" w:sz="0" w:space="0" w:color="auto"/>
      </w:divBdr>
    </w:div>
    <w:div w:id="1988168204">
      <w:bodyDiv w:val="1"/>
      <w:marLeft w:val="0"/>
      <w:marRight w:val="0"/>
      <w:marTop w:val="0"/>
      <w:marBottom w:val="0"/>
      <w:divBdr>
        <w:top w:val="none" w:sz="0" w:space="0" w:color="auto"/>
        <w:left w:val="none" w:sz="0" w:space="0" w:color="auto"/>
        <w:bottom w:val="none" w:sz="0" w:space="0" w:color="auto"/>
        <w:right w:val="none" w:sz="0" w:space="0" w:color="auto"/>
      </w:divBdr>
    </w:div>
    <w:div w:id="20896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0B7.605D34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3236</Words>
  <Characters>19422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Mireki</cp:lastModifiedBy>
  <cp:revision>10</cp:revision>
  <cp:lastPrinted>2025-02-13T10:36:00Z</cp:lastPrinted>
  <dcterms:created xsi:type="dcterms:W3CDTF">2025-03-18T10:11:00Z</dcterms:created>
  <dcterms:modified xsi:type="dcterms:W3CDTF">2025-03-27T09:10:00Z</dcterms:modified>
</cp:coreProperties>
</file>