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DE4" w:rsidRPr="009B5EBB" w:rsidRDefault="009B5EBB" w:rsidP="005A7561">
      <w:pPr>
        <w:jc w:val="center"/>
        <w:rPr>
          <w:b/>
        </w:rPr>
      </w:pPr>
      <w:r w:rsidRPr="009B5EBB">
        <w:rPr>
          <w:b/>
        </w:rPr>
        <w:t>Załącznik nr</w:t>
      </w:r>
      <w:r w:rsidR="005A7561">
        <w:rPr>
          <w:b/>
        </w:rPr>
        <w:t xml:space="preserve"> 3 </w:t>
      </w:r>
      <w:r w:rsidRPr="009B5EBB">
        <w:rPr>
          <w:b/>
        </w:rPr>
        <w:t xml:space="preserve"> do SWZ – Opis przedmiotu zamówienia</w:t>
      </w:r>
    </w:p>
    <w:p w:rsidR="005A7561" w:rsidRPr="005A7561" w:rsidRDefault="005A7561" w:rsidP="005A7561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5A7561" w:rsidRPr="005A7561" w:rsidRDefault="005A7561" w:rsidP="005A7561">
      <w:pPr>
        <w:tabs>
          <w:tab w:val="left" w:pos="9071"/>
        </w:tabs>
        <w:spacing w:after="0" w:line="360" w:lineRule="auto"/>
        <w:jc w:val="both"/>
        <w:rPr>
          <w:rFonts w:ascii="Verdana" w:eastAsia="Times New Roman" w:hAnsi="Verdana" w:cs="Tahoma"/>
          <w:sz w:val="18"/>
          <w:szCs w:val="18"/>
          <w:u w:val="single"/>
          <w:lang w:eastAsia="pl-PL"/>
        </w:rPr>
      </w:pPr>
      <w:r w:rsidRPr="005A7561">
        <w:rPr>
          <w:rFonts w:ascii="Verdana" w:eastAsia="Times New Roman" w:hAnsi="Verdana" w:cs="Tahoma"/>
          <w:sz w:val="18"/>
          <w:szCs w:val="18"/>
          <w:u w:val="single"/>
          <w:lang w:eastAsia="pl-PL"/>
        </w:rPr>
        <w:t>Instrukcja wypełniania załącznika nr 3:</w:t>
      </w:r>
    </w:p>
    <w:p w:rsidR="005A7561" w:rsidRPr="005A7561" w:rsidRDefault="005A7561" w:rsidP="005A7561">
      <w:pPr>
        <w:tabs>
          <w:tab w:val="left" w:pos="9071"/>
        </w:tabs>
        <w:spacing w:after="0" w:line="360" w:lineRule="auto"/>
        <w:ind w:left="180" w:hanging="180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5A7561">
        <w:rPr>
          <w:rFonts w:ascii="Verdana" w:eastAsia="Times New Roman" w:hAnsi="Verdana" w:cs="Tahoma"/>
          <w:sz w:val="18"/>
          <w:szCs w:val="18"/>
          <w:lang w:eastAsia="pl-PL"/>
        </w:rPr>
        <w:t>1. Wykonawca sporządzając ofertę wypełnia jedynie kolumnę „</w:t>
      </w:r>
      <w:r w:rsidRPr="005A7561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Parametry oferowanego </w:t>
      </w:r>
      <w:r w:rsidRPr="005A7561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urządzenia</w:t>
      </w:r>
      <w:r w:rsidRPr="005A7561">
        <w:rPr>
          <w:rFonts w:ascii="Verdana" w:eastAsia="Times New Roman" w:hAnsi="Verdana" w:cs="Tahoma"/>
          <w:sz w:val="18"/>
          <w:szCs w:val="18"/>
          <w:lang w:eastAsia="pl-PL"/>
        </w:rPr>
        <w:t>”.</w:t>
      </w:r>
    </w:p>
    <w:p w:rsidR="005A7561" w:rsidRPr="005A7561" w:rsidRDefault="005A7561" w:rsidP="005A7561">
      <w:pPr>
        <w:tabs>
          <w:tab w:val="left" w:pos="9071"/>
        </w:tabs>
        <w:spacing w:after="0" w:line="360" w:lineRule="auto"/>
        <w:ind w:left="180" w:hanging="180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5A7561">
        <w:rPr>
          <w:rFonts w:ascii="Verdana" w:eastAsia="Times New Roman" w:hAnsi="Verdana" w:cs="Tahoma"/>
          <w:sz w:val="18"/>
          <w:szCs w:val="18"/>
          <w:lang w:eastAsia="pl-PL"/>
        </w:rPr>
        <w:t xml:space="preserve">2. Wykonawca wypełnia wszystkie wiersze kolumny </w:t>
      </w:r>
      <w:r w:rsidRPr="005A7561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„Parametry oferowanego </w:t>
      </w:r>
      <w:r w:rsidRPr="005A7561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urządzenia</w:t>
      </w:r>
      <w:r w:rsidRPr="005A7561">
        <w:rPr>
          <w:rFonts w:ascii="Verdana" w:eastAsia="Times New Roman" w:hAnsi="Verdana" w:cs="Tahoma"/>
          <w:sz w:val="18"/>
          <w:szCs w:val="18"/>
          <w:lang w:eastAsia="pl-PL"/>
        </w:rPr>
        <w:t xml:space="preserve">” uwzględniając zapisy w poszczególnych wierszach i kolumnach poniższej tabeli. </w:t>
      </w:r>
    </w:p>
    <w:p w:rsidR="005A7561" w:rsidRPr="005A7561" w:rsidRDefault="005A7561" w:rsidP="005A7561">
      <w:pPr>
        <w:tabs>
          <w:tab w:val="left" w:pos="9071"/>
        </w:tabs>
        <w:spacing w:after="0" w:line="360" w:lineRule="auto"/>
        <w:ind w:left="180" w:hanging="180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5A7561">
        <w:rPr>
          <w:rFonts w:ascii="Verdana" w:eastAsia="Times New Roman" w:hAnsi="Verdana" w:cs="Tahoma"/>
          <w:sz w:val="18"/>
          <w:szCs w:val="18"/>
          <w:lang w:eastAsia="pl-PL"/>
        </w:rPr>
        <w:t>3. Jeśli w kolumnie „</w:t>
      </w:r>
      <w:r w:rsidRPr="005A7561">
        <w:rPr>
          <w:rFonts w:ascii="Verdana" w:eastAsia="Times New Roman" w:hAnsi="Verdana" w:cs="Tahoma"/>
          <w:b/>
          <w:sz w:val="18"/>
          <w:szCs w:val="18"/>
          <w:lang w:eastAsia="pl-PL"/>
        </w:rPr>
        <w:t>Parametr graniczny/wartość”</w:t>
      </w:r>
      <w:r w:rsidRPr="005A7561">
        <w:rPr>
          <w:rFonts w:ascii="Verdana" w:eastAsia="Times New Roman" w:hAnsi="Verdana" w:cs="Tahoma"/>
          <w:sz w:val="18"/>
          <w:szCs w:val="18"/>
          <w:lang w:eastAsia="pl-PL"/>
        </w:rPr>
        <w:t xml:space="preserve"> występuje zapis „</w:t>
      </w:r>
      <w:r w:rsidRPr="005A7561">
        <w:rPr>
          <w:rFonts w:ascii="Verdana" w:eastAsia="Times New Roman" w:hAnsi="Verdana" w:cs="Tahoma"/>
          <w:b/>
          <w:sz w:val="18"/>
          <w:szCs w:val="18"/>
          <w:lang w:eastAsia="pl-PL"/>
        </w:rPr>
        <w:t>TAK”</w:t>
      </w:r>
      <w:r w:rsidRPr="005A7561">
        <w:rPr>
          <w:rFonts w:ascii="Verdana" w:eastAsia="Times New Roman" w:hAnsi="Verdana" w:cs="Tahoma"/>
          <w:sz w:val="18"/>
          <w:szCs w:val="18"/>
          <w:lang w:eastAsia="pl-PL"/>
        </w:rPr>
        <w:t xml:space="preserve"> to oznacza, iż Zamawiający bezwzględnie wymaga parametru podanego w kolumnie </w:t>
      </w:r>
      <w:r w:rsidRPr="005A7561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„Opis </w:t>
      </w:r>
      <w:r w:rsidRPr="005A7561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wymaganych parametrów technicznych/pakiet</w:t>
      </w:r>
      <w:r w:rsidRPr="005A7561">
        <w:rPr>
          <w:rFonts w:ascii="Verdana" w:eastAsia="Times New Roman" w:hAnsi="Verdana" w:cs="Tahoma"/>
          <w:b/>
          <w:sz w:val="18"/>
          <w:szCs w:val="18"/>
          <w:lang w:eastAsia="pl-PL"/>
        </w:rPr>
        <w:t>”.</w:t>
      </w:r>
      <w:r w:rsidRPr="005A7561">
        <w:rPr>
          <w:rFonts w:ascii="Verdana" w:eastAsia="Times New Roman" w:hAnsi="Verdana" w:cs="Tahoma"/>
          <w:sz w:val="18"/>
          <w:szCs w:val="18"/>
          <w:lang w:eastAsia="pl-PL"/>
        </w:rPr>
        <w:t xml:space="preserve"> Wykonawca w celu potwierdzenia spełnienia parametru zobowiązany jest do wpisania słowa </w:t>
      </w:r>
      <w:r w:rsidRPr="005A7561">
        <w:rPr>
          <w:rFonts w:ascii="Verdana" w:eastAsia="Times New Roman" w:hAnsi="Verdana" w:cs="Tahoma"/>
          <w:b/>
          <w:sz w:val="18"/>
          <w:szCs w:val="18"/>
          <w:lang w:eastAsia="pl-PL"/>
        </w:rPr>
        <w:t>„TAK”.</w:t>
      </w:r>
    </w:p>
    <w:p w:rsidR="005A7561" w:rsidRPr="005A7561" w:rsidRDefault="005A7561" w:rsidP="005A7561">
      <w:pPr>
        <w:tabs>
          <w:tab w:val="left" w:pos="9071"/>
        </w:tabs>
        <w:spacing w:after="0" w:line="360" w:lineRule="auto"/>
        <w:ind w:left="180" w:hanging="180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5A7561">
        <w:rPr>
          <w:rFonts w:ascii="Verdana" w:eastAsia="Times New Roman" w:hAnsi="Verdana" w:cs="Tahoma"/>
          <w:sz w:val="18"/>
          <w:szCs w:val="18"/>
          <w:lang w:eastAsia="pl-PL"/>
        </w:rPr>
        <w:t>4. W przypadku, gdy w kolumnie „</w:t>
      </w:r>
      <w:r w:rsidRPr="005A7561">
        <w:rPr>
          <w:rFonts w:ascii="Verdana" w:eastAsia="Times New Roman" w:hAnsi="Verdana" w:cs="Tahoma"/>
          <w:b/>
          <w:sz w:val="18"/>
          <w:szCs w:val="18"/>
          <w:lang w:eastAsia="pl-PL"/>
        </w:rPr>
        <w:t>Parametr graniczny/wartość</w:t>
      </w:r>
      <w:r w:rsidRPr="005A7561">
        <w:rPr>
          <w:rFonts w:ascii="Verdana" w:eastAsia="Times New Roman" w:hAnsi="Verdana" w:cs="Tahoma"/>
          <w:sz w:val="18"/>
          <w:szCs w:val="18"/>
          <w:lang w:eastAsia="pl-PL"/>
        </w:rPr>
        <w:t>” występuje zapis: „</w:t>
      </w:r>
      <w:r w:rsidRPr="005A7561">
        <w:rPr>
          <w:rFonts w:ascii="Verdana" w:eastAsia="Times New Roman" w:hAnsi="Verdana" w:cs="Tahoma"/>
          <w:b/>
          <w:sz w:val="18"/>
          <w:szCs w:val="18"/>
          <w:lang w:eastAsia="pl-PL"/>
        </w:rPr>
        <w:t>podać; opisać; wymienić; wyszczególnić; itp.”</w:t>
      </w:r>
      <w:r w:rsidRPr="005A7561">
        <w:rPr>
          <w:rFonts w:ascii="Verdana" w:eastAsia="Times New Roman" w:hAnsi="Verdana" w:cs="Tahoma"/>
          <w:sz w:val="18"/>
          <w:szCs w:val="18"/>
          <w:lang w:eastAsia="pl-PL"/>
        </w:rPr>
        <w:t xml:space="preserve"> Wykonawca zobowiązany jest do podania; opisania; wymienienia; wyszczególnienia; itp. parametrów dla zaoferowanego produktu.</w:t>
      </w:r>
    </w:p>
    <w:p w:rsidR="005A7561" w:rsidRPr="005A7561" w:rsidRDefault="005A7561" w:rsidP="005A7561">
      <w:pPr>
        <w:tabs>
          <w:tab w:val="left" w:pos="9071"/>
        </w:tabs>
        <w:spacing w:after="0" w:line="360" w:lineRule="auto"/>
        <w:ind w:left="180" w:hanging="180"/>
        <w:jc w:val="both"/>
        <w:rPr>
          <w:rFonts w:ascii="Verdana" w:eastAsia="Calibri" w:hAnsi="Verdana" w:cs="Times New Roman"/>
          <w:sz w:val="18"/>
          <w:szCs w:val="18"/>
        </w:rPr>
      </w:pPr>
      <w:r w:rsidRPr="005A7561">
        <w:rPr>
          <w:rFonts w:ascii="Verdana" w:eastAsia="Times New Roman" w:hAnsi="Verdana" w:cs="Tahoma"/>
          <w:sz w:val="18"/>
          <w:szCs w:val="18"/>
          <w:lang w:eastAsia="pl-PL"/>
        </w:rPr>
        <w:t xml:space="preserve">5. </w:t>
      </w:r>
      <w:r w:rsidRPr="005A7561">
        <w:rPr>
          <w:rFonts w:ascii="Verdana" w:eastAsia="Calibri" w:hAnsi="Verdana" w:cs="Times New Roman"/>
          <w:sz w:val="18"/>
          <w:szCs w:val="18"/>
        </w:rPr>
        <w:t xml:space="preserve">W przypadku, gdy w kolumnie </w:t>
      </w:r>
      <w:r w:rsidRPr="005A7561">
        <w:rPr>
          <w:rFonts w:ascii="Verdana" w:eastAsia="Calibri" w:hAnsi="Verdana" w:cs="Times New Roman"/>
          <w:b/>
          <w:sz w:val="18"/>
          <w:szCs w:val="18"/>
        </w:rPr>
        <w:t>„Parametr graniczny/wartość”</w:t>
      </w:r>
      <w:r w:rsidRPr="005A7561">
        <w:rPr>
          <w:rFonts w:ascii="Verdana" w:eastAsia="Calibri" w:hAnsi="Verdana" w:cs="Times New Roman"/>
          <w:sz w:val="18"/>
          <w:szCs w:val="18"/>
        </w:rPr>
        <w:t xml:space="preserve"> występuje zapis: </w:t>
      </w:r>
      <w:r w:rsidRPr="005A7561">
        <w:rPr>
          <w:rFonts w:ascii="Verdana" w:eastAsia="Calibri" w:hAnsi="Verdana" w:cs="Times New Roman"/>
          <w:b/>
          <w:sz w:val="18"/>
          <w:szCs w:val="18"/>
        </w:rPr>
        <w:t>„TAK, podać; TAK, opisać; TAK, wymienić; TAK, wyszczególnić; itp.”</w:t>
      </w:r>
      <w:r w:rsidRPr="005A7561">
        <w:rPr>
          <w:rFonts w:ascii="Verdana" w:eastAsia="Calibri" w:hAnsi="Verdana" w:cs="Times New Roman"/>
          <w:sz w:val="18"/>
          <w:szCs w:val="18"/>
        </w:rPr>
        <w:t xml:space="preserve"> to Wykonawca zobowiązany jest do wpisania słowa </w:t>
      </w:r>
      <w:r w:rsidRPr="005A7561">
        <w:rPr>
          <w:rFonts w:ascii="Verdana" w:eastAsia="Calibri" w:hAnsi="Verdana" w:cs="Times New Roman"/>
          <w:b/>
          <w:sz w:val="18"/>
          <w:szCs w:val="18"/>
        </w:rPr>
        <w:t>„TAK”</w:t>
      </w:r>
      <w:r w:rsidRPr="005A7561">
        <w:rPr>
          <w:rFonts w:ascii="Verdana" w:eastAsia="Calibri" w:hAnsi="Verdana" w:cs="Times New Roman"/>
          <w:sz w:val="18"/>
          <w:szCs w:val="18"/>
        </w:rPr>
        <w:t xml:space="preserve"> oraz do podania; opisania; wymienienia; wyszczególnienia; itp. parametrów dla zaoferowanego produktu.</w:t>
      </w:r>
    </w:p>
    <w:p w:rsidR="005A7561" w:rsidRDefault="005A7561" w:rsidP="005A7561">
      <w:pPr>
        <w:tabs>
          <w:tab w:val="left" w:pos="9071"/>
        </w:tabs>
        <w:spacing w:after="0" w:line="360" w:lineRule="auto"/>
        <w:ind w:left="180" w:hanging="180"/>
        <w:jc w:val="both"/>
        <w:rPr>
          <w:rFonts w:ascii="Verdana" w:eastAsia="Calibri" w:hAnsi="Verdana" w:cs="Times New Roman"/>
          <w:b/>
          <w:sz w:val="18"/>
          <w:szCs w:val="18"/>
        </w:rPr>
      </w:pPr>
      <w:r w:rsidRPr="005A7561">
        <w:rPr>
          <w:rFonts w:ascii="Verdana" w:eastAsia="Times New Roman" w:hAnsi="Verdana" w:cs="Tahoma"/>
          <w:sz w:val="18"/>
          <w:szCs w:val="18"/>
          <w:lang w:eastAsia="pl-PL"/>
        </w:rPr>
        <w:t xml:space="preserve">6. </w:t>
      </w:r>
      <w:r w:rsidRPr="005A7561">
        <w:rPr>
          <w:rFonts w:ascii="Verdana" w:eastAsia="Calibri" w:hAnsi="Verdana" w:cs="Times New Roman"/>
          <w:sz w:val="18"/>
          <w:szCs w:val="18"/>
        </w:rPr>
        <w:t xml:space="preserve">W przypadku, gdy w kolumnie </w:t>
      </w:r>
      <w:r w:rsidRPr="005A7561">
        <w:rPr>
          <w:rFonts w:ascii="Verdana" w:eastAsia="Calibri" w:hAnsi="Verdana" w:cs="Times New Roman"/>
          <w:b/>
          <w:sz w:val="18"/>
          <w:szCs w:val="18"/>
        </w:rPr>
        <w:t>„Parametr graniczny/wartość”</w:t>
      </w:r>
      <w:r w:rsidRPr="005A7561">
        <w:rPr>
          <w:rFonts w:ascii="Verdana" w:eastAsia="Calibri" w:hAnsi="Verdana" w:cs="Times New Roman"/>
          <w:sz w:val="18"/>
          <w:szCs w:val="18"/>
        </w:rPr>
        <w:t xml:space="preserve"> występuje zapis </w:t>
      </w:r>
      <w:r w:rsidRPr="005A7561">
        <w:rPr>
          <w:rFonts w:ascii="Verdana" w:eastAsia="Calibri" w:hAnsi="Verdana" w:cs="Times New Roman"/>
          <w:b/>
          <w:sz w:val="18"/>
          <w:szCs w:val="18"/>
        </w:rPr>
        <w:t>„TAK/nie”</w:t>
      </w:r>
      <w:r w:rsidRPr="005A7561">
        <w:rPr>
          <w:rFonts w:ascii="Verdana" w:eastAsia="Calibri" w:hAnsi="Verdana" w:cs="Times New Roman"/>
          <w:sz w:val="18"/>
          <w:szCs w:val="18"/>
        </w:rPr>
        <w:t xml:space="preserve"> Wykonawca przypadku spełniania lub niespełniania parametru wpisuje odpowiednio słowo </w:t>
      </w:r>
      <w:r w:rsidRPr="005A7561">
        <w:rPr>
          <w:rFonts w:ascii="Verdana" w:eastAsia="Calibri" w:hAnsi="Verdana" w:cs="Times New Roman"/>
          <w:b/>
          <w:sz w:val="18"/>
          <w:szCs w:val="18"/>
        </w:rPr>
        <w:t>„TAK”</w:t>
      </w:r>
      <w:r w:rsidRPr="005A7561">
        <w:rPr>
          <w:rFonts w:ascii="Verdana" w:eastAsia="Calibri" w:hAnsi="Verdana" w:cs="Times New Roman"/>
          <w:sz w:val="18"/>
          <w:szCs w:val="18"/>
        </w:rPr>
        <w:t xml:space="preserve"> lub </w:t>
      </w:r>
      <w:r w:rsidRPr="005A7561">
        <w:rPr>
          <w:rFonts w:ascii="Verdana" w:eastAsia="Calibri" w:hAnsi="Verdana" w:cs="Times New Roman"/>
          <w:b/>
          <w:sz w:val="18"/>
          <w:szCs w:val="18"/>
        </w:rPr>
        <w:t>„nie”.</w:t>
      </w:r>
    </w:p>
    <w:p w:rsidR="009B00C5" w:rsidRPr="005A7561" w:rsidRDefault="009B00C5" w:rsidP="005A7561">
      <w:pPr>
        <w:tabs>
          <w:tab w:val="left" w:pos="9071"/>
        </w:tabs>
        <w:spacing w:after="0" w:line="360" w:lineRule="auto"/>
        <w:ind w:left="180" w:hanging="180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4545"/>
        <w:gridCol w:w="1841"/>
        <w:gridCol w:w="1319"/>
        <w:gridCol w:w="1037"/>
      </w:tblGrid>
      <w:tr w:rsidR="009B5EBB" w:rsidRPr="009B5EBB" w:rsidTr="005A7561">
        <w:trPr>
          <w:trHeight w:val="499"/>
        </w:trPr>
        <w:tc>
          <w:tcPr>
            <w:tcW w:w="2722" w:type="pct"/>
            <w:gridSpan w:val="2"/>
            <w:tcBorders>
              <w:top w:val="single" w:sz="4" w:space="0" w:color="auto"/>
              <w:left w:val="single" w:sz="8" w:space="0" w:color="000000"/>
              <w:bottom w:val="double" w:sz="6" w:space="0" w:color="000000"/>
              <w:right w:val="nil"/>
            </w:tcBorders>
            <w:shd w:val="clear" w:color="000000" w:fill="FFFF00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</w:pPr>
            <w:r w:rsidRPr="009B5EBB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>PAKIET IV - Laserowa drukarka do kaset VEGA - 1 sztuka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double" w:sz="6" w:space="0" w:color="000000"/>
              <w:right w:val="nil"/>
            </w:tcBorders>
            <w:shd w:val="clear" w:color="000000" w:fill="FFFF00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</w:pPr>
            <w:r w:rsidRPr="009B5EBB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9" w:type="pct"/>
            <w:gridSpan w:val="2"/>
            <w:tcBorders>
              <w:top w:val="single" w:sz="4" w:space="0" w:color="auto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</w:pPr>
            <w:r w:rsidRPr="009B5EBB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 xml:space="preserve">CPV: 38000000-5 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nazwa produktu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numer katalogowy produktu lub grupy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producent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produkt fabrycznie nowy, nie demonstracyjny, nie powystawowy, rok produkcji, min. 2024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55247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55247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laserowa drukarka z oprogramowaniem i bezterminową licencją do znakowania kaset histopatologicznych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nadruk na jednej stronie kasetki - od frontu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całkowity czas drukowania, max. 5 [sek.] (w tym min. cyfry, litery, kod data MATRIX/logo)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[2,1]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możliwość użycia, min. 100 znaków w kodzie Data MATRIX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druk odporny na odczynniki chemiczne stosowane w procesie histopatologicznym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druk laserowy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kolor wydruku ciemnoszary (bardzo wyraźny i czytelny) na kasetkach histopatologicznych dedykowanych do drukarki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min. 6 automatycznie zmieniających się podajników o łącznej pojemności min. 480 kasetek, wydajność min. 720 kasetek na godzinę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rozdzielczość druku: min. 600 [</w:t>
            </w:r>
            <w:proofErr w:type="spellStart"/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dpi</w:t>
            </w:r>
            <w:proofErr w:type="spellEnd"/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[1,3]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powierzchnia nadruku: max. 28,5  x 7,2 [mm]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bezzapachowa, wolna od ozonu, cicha praca wyrobu (druk bezszmerowy)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lastRenderedPageBreak/>
              <w:t>16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komunikacja drukarki z systemem informatycznym zakładu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42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możliwość doposażenia w dodatkową tacę z zestawem min. sześciu podajników do dodatkowego uzupełniania kasetek poza urządzeniem i drukowania na różnych typach, kolorach kasetek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drukarka wyposażona w czujnik pozycji kasetki  pozwalający na równomierne rozmieszczenie nadruku na powierzchni  kasetki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147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kolorystyczne oznakowanie stanu pracy urządzenia: </w:t>
            </w: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  <w:t xml:space="preserve">- podświetlenie urządzenia na kolor niebieski – urządzenie gotowe do drukowania </w:t>
            </w: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  <w:t>- podświetlenie urządzenia na kolor zielony– drukowanie</w:t>
            </w: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  <w:t>- podświetlenie urządzenia na kolor żółty – pauza</w:t>
            </w: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  <w:t xml:space="preserve">- podświetlenie urządzenia na kolor czerwony – sygnalizacja błędu </w:t>
            </w: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  <w:t xml:space="preserve">- podświetlenie urządzenia na kolor fioletowy– restart </w:t>
            </w: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  <w:t xml:space="preserve">- podświetlenie urządzenia na kolor pomarańczowy – zatrzymanie pracy 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63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możliwość  doposażenia min. 2 różne typy odbiorników kasetek – sorter z szufladkowym odbiornikiem na min. 25 kasetek oraz sorter typu duo pozwalający na rozdzielane drukowanych kasetek na 2 osobne tace odbiorcze – możliwość ustawienia jednej drukarki do kasetek pomiędzy dwoma niezależnymi stanowiskami pobierania materiału 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trwałość lasera, min.  72 mln kasetek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[1,3]</w:t>
            </w:r>
          </w:p>
        </w:tc>
      </w:tr>
      <w:tr w:rsidR="009B5EBB" w:rsidRPr="009B5EBB" w:rsidTr="005A7561">
        <w:trPr>
          <w:trHeight w:val="42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urządzenie nie generujące dodatkowych kosztów związanych z koniecznością zakupu dodatkowych materiałów eksploatacyjnych takich jak taśmy, głowice drukujące, lampa UV, filtry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interfejs komunikacyjny: USB B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moc, max. 70 [W]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wymiary, max. (szer. x gł. x wys.) 280 x 620 x 580 [mm]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moc lasera, min. 2,2 [WAT]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waga, max. 27 [kg]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555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3B5653" w:rsidP="00E765D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3B565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pełna integracja i kompatybilność zamawianej drukarki do kaset VEGA z systemem operacyjnym </w:t>
            </w:r>
            <w:proofErr w:type="spellStart"/>
            <w:r w:rsidRPr="003B565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PatARCH</w:t>
            </w:r>
            <w:proofErr w:type="spellEnd"/>
            <w:r w:rsidRPr="003B565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posiadanym przez Zamawiającego w aktualnie posiadanej wersji oprogramowania (4.3.15a), tj. zarówno przepływ informacji z systemu do drukarki ( w zakresie min. zaprogramowany kolor kasetki, kod QR) jak również w drugą stronę (min. informacja zwrotna o statusie wydruku, nadanie numeru kasetki) oraz, o ile wystąpi, ewentualnym błędzie wyd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ruku (min. zdublowanie kasetki)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722" w:type="pct"/>
            <w:gridSpan w:val="2"/>
            <w:tcBorders>
              <w:top w:val="single" w:sz="4" w:space="0" w:color="5B9BD5"/>
              <w:left w:val="single" w:sz="8" w:space="0" w:color="000000"/>
              <w:bottom w:val="single" w:sz="4" w:space="0" w:color="5B9BD5"/>
              <w:right w:val="nil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Warunki gwarancji i serwisu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6" w:type="pct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okres gwarancji od daty podpisania protokołu odbioru, min. 24 [mies.]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126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w okresie udzielonej gwarancji bezpłatne, bez konieczności wzywania przez Zamawiającego, przeglądy okresowe (obejmujące bezpłatny dojazd i robociznę), min. 1 na rok (tj. pierwszy przegląd przed upływem 365 dni liczonych od daty podpisania protokołu) lub inaczej ale zgodnie z zaleceniami producenta - w przypadku przeglądów zgodnie z zaleceniami producenta należy dostarczyć w dniu podpisania protokołu odbioru końcowego pismo z zaleceniami producenta w tym zakresie (potwierdzone za zgodność z oryginałem). W okresie udzielonej gwarancji po stronie Wykonawcy leży zapewnienie terminowego wykonania kolejnego przeglądu - przed upływem daty ważności ostatniego wykonanego przez Niego przeglądu 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 xml:space="preserve">TAK, podać częstotliwość przeglądów 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gwarantowany czas przystąpienia do naprawy, max. </w:t>
            </w: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lastRenderedPageBreak/>
              <w:t>72 [h] od zgłoszenia konieczności naprawy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lastRenderedPageBreak/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lastRenderedPageBreak/>
              <w:t>32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gwarantowany czas naprawy, max. 7 dni od daty zgłoszenia konieczności naprawy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nazwa serwisu, adres, nr telefonu i faksu, osoba kontaktowa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722" w:type="pct"/>
            <w:gridSpan w:val="2"/>
            <w:tcBorders>
              <w:top w:val="single" w:sz="4" w:space="0" w:color="5B9BD5"/>
              <w:left w:val="single" w:sz="8" w:space="0" w:color="000000"/>
              <w:bottom w:val="single" w:sz="4" w:space="0" w:color="5B9BD5"/>
              <w:right w:val="nil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szkolenie personelu z obsługi (miejsce: siedziba Zamawiającego, czas i ilość osób: do ustalenia przed szkoleniem)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produkt posiadający deklarację zgodności - deklaracja zgodnośc</w:t>
            </w: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i </w:t>
            </w:r>
            <w:r w:rsidRPr="009B5EB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w języku polskim lub angielskim dostarczona przy dostawie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42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instrukcja obsługi do każdego egzemplarza oferowanego urządzenia w języku polskim oraz dodatkowa instrukcja obsługi (obowiązkowo wersja elektroniczna) dla Działu Inżynierii Klinicznej - przy dostawie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5A7561" w:rsidRPr="009B5EBB" w:rsidTr="005A7561">
        <w:trPr>
          <w:trHeight w:val="42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 ramach oferty Wykonawca zobowiązany jest po dokonanej instalacji do niezwłocznego odebrania wszelkich opakowań (palet, kartonów, folii, taśm, etc.) po zainstalowanym sprzęcie i ich utylizacji we własnym zakresie i na własny koszt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5A7561" w:rsidRPr="009B5EBB" w:rsidTr="005A7561">
        <w:trPr>
          <w:trHeight w:val="435"/>
        </w:trPr>
        <w:tc>
          <w:tcPr>
            <w:tcW w:w="255" w:type="pct"/>
            <w:tcBorders>
              <w:top w:val="single" w:sz="4" w:space="0" w:color="5B9BD5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2467" w:type="pct"/>
            <w:tcBorders>
              <w:top w:val="single" w:sz="4" w:space="0" w:color="5B9BD5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wszelkie czynności i koszty związane z dostarczeniem, wniesieniem, montażem, uruchomieniem oferowanego w pakiecie przedmiotu zamówienia leżą po stronie Wykonawcy</w:t>
            </w:r>
          </w:p>
        </w:tc>
        <w:tc>
          <w:tcPr>
            <w:tcW w:w="999" w:type="pct"/>
            <w:tcBorders>
              <w:top w:val="single" w:sz="4" w:space="0" w:color="5B9BD5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single" w:sz="4" w:space="0" w:color="5B9BD5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single" w:sz="4" w:space="0" w:color="5B9BD5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</w:tbl>
    <w:p w:rsidR="005A7561" w:rsidRDefault="005A7561">
      <w:bookmarkStart w:id="0" w:name="_GoBack"/>
      <w:bookmarkEnd w:id="0"/>
    </w:p>
    <w:sectPr w:rsidR="005A756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2C9" w:rsidRDefault="00E152C9" w:rsidP="00BC3432">
      <w:pPr>
        <w:spacing w:after="0" w:line="240" w:lineRule="auto"/>
      </w:pPr>
      <w:r>
        <w:separator/>
      </w:r>
    </w:p>
  </w:endnote>
  <w:endnote w:type="continuationSeparator" w:id="0">
    <w:p w:rsidR="00E152C9" w:rsidRDefault="00E152C9" w:rsidP="00BC3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2C9" w:rsidRDefault="00E152C9" w:rsidP="00BC3432">
      <w:pPr>
        <w:spacing w:after="0" w:line="240" w:lineRule="auto"/>
      </w:pPr>
      <w:r>
        <w:separator/>
      </w:r>
    </w:p>
  </w:footnote>
  <w:footnote w:type="continuationSeparator" w:id="0">
    <w:p w:rsidR="00E152C9" w:rsidRDefault="00E152C9" w:rsidP="00BC3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917185"/>
      <w:docPartObj>
        <w:docPartGallery w:val="Page Numbers (Margins)"/>
        <w:docPartUnique/>
      </w:docPartObj>
    </w:sdtPr>
    <w:sdtEndPr/>
    <w:sdtContent>
      <w:p w:rsidR="00BC3432" w:rsidRDefault="00BC3432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10F1409" wp14:editId="2A807A55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Prostokąt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>
                                <w:rPr>
                                  <w:sz w:val="24"/>
                                  <w:szCs w:val="24"/>
                                </w:rPr>
                              </w:sdtEndPr>
                              <w:sdtContent>
                                <w:p w:rsidR="00BC3432" w:rsidRPr="00BC3432" w:rsidRDefault="00BC343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BC3432"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BC3432">
                                    <w:rPr>
                                      <w:sz w:val="24"/>
                                      <w:szCs w:val="24"/>
                                    </w:rPr>
                                    <w:instrText>PAGE  \* MERGEFORMAT</w:instrText>
                                  </w:r>
                                  <w:r w:rsidRPr="00BC3432"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9B00C5" w:rsidRPr="009B00C5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BC3432">
                                    <w:rPr>
                                      <w:rFonts w:asciiTheme="majorHAnsi" w:eastAsiaTheme="majorEastAsia" w:hAnsiTheme="majorHAnsi" w:cstheme="majorBidi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9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>
                          <w:rPr>
                            <w:sz w:val="24"/>
                            <w:szCs w:val="24"/>
                          </w:rPr>
                        </w:sdtEndPr>
                        <w:sdtContent>
                          <w:p w:rsidR="00BC3432" w:rsidRPr="00BC3432" w:rsidRDefault="00BC343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24"/>
                                <w:szCs w:val="24"/>
                              </w:rPr>
                            </w:pPr>
                            <w:r w:rsidRPr="00BC3432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BC3432">
                              <w:rPr>
                                <w:sz w:val="24"/>
                                <w:szCs w:val="24"/>
                              </w:rPr>
                              <w:instrText>PAGE  \* MERGEFORMAT</w:instrText>
                            </w:r>
                            <w:r w:rsidRPr="00BC3432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9B00C5" w:rsidRPr="009B00C5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24"/>
                                <w:szCs w:val="24"/>
                              </w:rPr>
                              <w:t>1</w:t>
                            </w:r>
                            <w:r w:rsidRPr="00BC3432">
                              <w:rPr>
                                <w:rFonts w:asciiTheme="majorHAnsi" w:eastAsiaTheme="majorEastAsia" w:hAnsiTheme="majorHAnsi" w:cstheme="majorBidi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5D1"/>
    <w:rsid w:val="00217B9B"/>
    <w:rsid w:val="002B330B"/>
    <w:rsid w:val="00307CE3"/>
    <w:rsid w:val="003B5653"/>
    <w:rsid w:val="003C1021"/>
    <w:rsid w:val="00522259"/>
    <w:rsid w:val="0055247B"/>
    <w:rsid w:val="005A7561"/>
    <w:rsid w:val="007343FF"/>
    <w:rsid w:val="007F55D1"/>
    <w:rsid w:val="008B44B9"/>
    <w:rsid w:val="009B00C5"/>
    <w:rsid w:val="009B5EBB"/>
    <w:rsid w:val="00BC3432"/>
    <w:rsid w:val="00E152C9"/>
    <w:rsid w:val="00E765D8"/>
    <w:rsid w:val="00F6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B5EBB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B5EBB"/>
    <w:rPr>
      <w:color w:val="954F72"/>
      <w:u w:val="single"/>
    </w:rPr>
  </w:style>
  <w:style w:type="paragraph" w:customStyle="1" w:styleId="font5">
    <w:name w:val="font5"/>
    <w:basedOn w:val="Normalny"/>
    <w:rsid w:val="009B5EB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6"/>
      <w:szCs w:val="16"/>
      <w:lang w:eastAsia="pl-PL"/>
    </w:rPr>
  </w:style>
  <w:style w:type="paragraph" w:customStyle="1" w:styleId="font6">
    <w:name w:val="font6"/>
    <w:basedOn w:val="Normalny"/>
    <w:rsid w:val="009B5EB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font7">
    <w:name w:val="font7"/>
    <w:basedOn w:val="Normalny"/>
    <w:rsid w:val="009B5EB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6"/>
      <w:szCs w:val="16"/>
      <w:lang w:eastAsia="pl-PL"/>
    </w:rPr>
  </w:style>
  <w:style w:type="paragraph" w:customStyle="1" w:styleId="xl82">
    <w:name w:val="xl82"/>
    <w:basedOn w:val="Normalny"/>
    <w:rsid w:val="009B5EB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83">
    <w:name w:val="xl83"/>
    <w:basedOn w:val="Normalny"/>
    <w:rsid w:val="009B5EBB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84">
    <w:name w:val="xl84"/>
    <w:basedOn w:val="Normalny"/>
    <w:rsid w:val="009B5EBB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6"/>
      <w:szCs w:val="16"/>
      <w:lang w:eastAsia="pl-PL"/>
    </w:rPr>
  </w:style>
  <w:style w:type="paragraph" w:customStyle="1" w:styleId="xl85">
    <w:name w:val="xl85"/>
    <w:basedOn w:val="Normalny"/>
    <w:rsid w:val="009B5EBB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6"/>
      <w:szCs w:val="16"/>
      <w:lang w:eastAsia="pl-PL"/>
    </w:rPr>
  </w:style>
  <w:style w:type="paragraph" w:customStyle="1" w:styleId="xl86">
    <w:name w:val="xl86"/>
    <w:basedOn w:val="Normalny"/>
    <w:rsid w:val="009B5EBB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6"/>
      <w:szCs w:val="16"/>
      <w:lang w:eastAsia="pl-PL"/>
    </w:rPr>
  </w:style>
  <w:style w:type="paragraph" w:customStyle="1" w:styleId="xl87">
    <w:name w:val="xl87"/>
    <w:basedOn w:val="Normalny"/>
    <w:rsid w:val="009B5EBB"/>
    <w:pPr>
      <w:pBdr>
        <w:top w:val="double" w:sz="6" w:space="0" w:color="000000"/>
        <w:left w:val="single" w:sz="8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88">
    <w:name w:val="xl88"/>
    <w:basedOn w:val="Normalny"/>
    <w:rsid w:val="009B5EBB"/>
    <w:pPr>
      <w:pBdr>
        <w:top w:val="double" w:sz="6" w:space="0" w:color="000000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89">
    <w:name w:val="xl89"/>
    <w:basedOn w:val="Normalny"/>
    <w:rsid w:val="009B5EBB"/>
    <w:pPr>
      <w:pBdr>
        <w:top w:val="double" w:sz="6" w:space="0" w:color="000000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90">
    <w:name w:val="xl90"/>
    <w:basedOn w:val="Normalny"/>
    <w:rsid w:val="009B5EBB"/>
    <w:pPr>
      <w:pBdr>
        <w:top w:val="double" w:sz="6" w:space="0" w:color="000000"/>
        <w:left w:val="single" w:sz="4" w:space="0" w:color="000000"/>
        <w:bottom w:val="single" w:sz="4" w:space="0" w:color="5B9BD5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91">
    <w:name w:val="xl91"/>
    <w:basedOn w:val="Normalny"/>
    <w:rsid w:val="009B5EBB"/>
    <w:pPr>
      <w:pBdr>
        <w:top w:val="single" w:sz="4" w:space="0" w:color="5B9BD5"/>
        <w:bottom w:val="single" w:sz="4" w:space="0" w:color="5B9BD5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92">
    <w:name w:val="xl92"/>
    <w:basedOn w:val="Normalny"/>
    <w:rsid w:val="009B5EBB"/>
    <w:pPr>
      <w:pBdr>
        <w:top w:val="single" w:sz="4" w:space="0" w:color="5B9BD5"/>
        <w:bottom w:val="single" w:sz="4" w:space="0" w:color="5B9BD5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93">
    <w:name w:val="xl93"/>
    <w:basedOn w:val="Normalny"/>
    <w:rsid w:val="009B5EBB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94">
    <w:name w:val="xl94"/>
    <w:basedOn w:val="Normalny"/>
    <w:rsid w:val="009B5EBB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95">
    <w:name w:val="xl95"/>
    <w:basedOn w:val="Normalny"/>
    <w:rsid w:val="009B5EBB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96">
    <w:name w:val="xl96"/>
    <w:basedOn w:val="Normalny"/>
    <w:rsid w:val="009B5EBB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97">
    <w:name w:val="xl97"/>
    <w:basedOn w:val="Normalny"/>
    <w:rsid w:val="009B5EBB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98">
    <w:name w:val="xl98"/>
    <w:basedOn w:val="Normalny"/>
    <w:rsid w:val="009B5EBB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99">
    <w:name w:val="xl99"/>
    <w:basedOn w:val="Normalny"/>
    <w:rsid w:val="009B5EBB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16"/>
      <w:szCs w:val="16"/>
      <w:lang w:eastAsia="pl-PL"/>
    </w:rPr>
  </w:style>
  <w:style w:type="paragraph" w:customStyle="1" w:styleId="xl100">
    <w:name w:val="xl100"/>
    <w:basedOn w:val="Normalny"/>
    <w:rsid w:val="009B5EBB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01">
    <w:name w:val="xl101"/>
    <w:basedOn w:val="Normalny"/>
    <w:rsid w:val="009B5EBB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02">
    <w:name w:val="xl102"/>
    <w:basedOn w:val="Normalny"/>
    <w:rsid w:val="009B5EBB"/>
    <w:pPr>
      <w:pBdr>
        <w:top w:val="single" w:sz="4" w:space="0" w:color="5B9BD5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03">
    <w:name w:val="xl103"/>
    <w:basedOn w:val="Normalny"/>
    <w:rsid w:val="009B5EBB"/>
    <w:pPr>
      <w:pBdr>
        <w:top w:val="single" w:sz="4" w:space="0" w:color="5B9BD5"/>
        <w:left w:val="single" w:sz="8" w:space="0" w:color="000000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04">
    <w:name w:val="xl104"/>
    <w:basedOn w:val="Normalny"/>
    <w:rsid w:val="009B5EBB"/>
    <w:pPr>
      <w:pBdr>
        <w:top w:val="single" w:sz="4" w:space="0" w:color="0070C0"/>
        <w:left w:val="single" w:sz="4" w:space="0" w:color="000000"/>
        <w:bottom w:val="single" w:sz="4" w:space="0" w:color="0070C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05">
    <w:name w:val="xl105"/>
    <w:basedOn w:val="Normalny"/>
    <w:rsid w:val="009B5EBB"/>
    <w:pPr>
      <w:pBdr>
        <w:top w:val="single" w:sz="4" w:space="0" w:color="0070C0"/>
        <w:left w:val="single" w:sz="4" w:space="0" w:color="000000"/>
        <w:bottom w:val="single" w:sz="4" w:space="0" w:color="0070C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06">
    <w:name w:val="xl106"/>
    <w:basedOn w:val="Normalny"/>
    <w:rsid w:val="009B5EBB"/>
    <w:pPr>
      <w:pBdr>
        <w:top w:val="single" w:sz="4" w:space="0" w:color="0070C0"/>
        <w:left w:val="single" w:sz="4" w:space="0" w:color="000000"/>
        <w:bottom w:val="single" w:sz="4" w:space="0" w:color="0070C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07">
    <w:name w:val="xl107"/>
    <w:basedOn w:val="Normalny"/>
    <w:rsid w:val="009B5EBB"/>
    <w:pPr>
      <w:pBdr>
        <w:top w:val="single" w:sz="4" w:space="0" w:color="5B9BD5"/>
        <w:left w:val="single" w:sz="8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08">
    <w:name w:val="xl108"/>
    <w:basedOn w:val="Normalny"/>
    <w:rsid w:val="009B5EBB"/>
    <w:pPr>
      <w:pBdr>
        <w:top w:val="double" w:sz="6" w:space="0" w:color="000000"/>
        <w:bottom w:val="double" w:sz="6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l-PL"/>
    </w:rPr>
  </w:style>
  <w:style w:type="paragraph" w:customStyle="1" w:styleId="xl109">
    <w:name w:val="xl109"/>
    <w:basedOn w:val="Normalny"/>
    <w:rsid w:val="009B5EBB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10">
    <w:name w:val="xl110"/>
    <w:basedOn w:val="Normalny"/>
    <w:rsid w:val="009B5EBB"/>
    <w:pPr>
      <w:pBdr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11">
    <w:name w:val="xl111"/>
    <w:basedOn w:val="Normalny"/>
    <w:rsid w:val="009B5EBB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12">
    <w:name w:val="xl112"/>
    <w:basedOn w:val="Normalny"/>
    <w:rsid w:val="009B5EBB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13">
    <w:name w:val="xl113"/>
    <w:basedOn w:val="Normalny"/>
    <w:rsid w:val="009B5EBB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14">
    <w:name w:val="xl114"/>
    <w:basedOn w:val="Normalny"/>
    <w:rsid w:val="009B5EBB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15">
    <w:name w:val="xl115"/>
    <w:basedOn w:val="Normalny"/>
    <w:rsid w:val="009B5EBB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16"/>
      <w:szCs w:val="16"/>
      <w:lang w:eastAsia="pl-PL"/>
    </w:rPr>
  </w:style>
  <w:style w:type="paragraph" w:customStyle="1" w:styleId="xl116">
    <w:name w:val="xl116"/>
    <w:basedOn w:val="Normalny"/>
    <w:rsid w:val="009B5EBB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17">
    <w:name w:val="xl117"/>
    <w:basedOn w:val="Normalny"/>
    <w:rsid w:val="009B5EBB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18">
    <w:name w:val="xl118"/>
    <w:basedOn w:val="Normalny"/>
    <w:rsid w:val="009B5EBB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19">
    <w:name w:val="xl119"/>
    <w:basedOn w:val="Normalny"/>
    <w:rsid w:val="009B5EBB"/>
    <w:pPr>
      <w:pBdr>
        <w:top w:val="single" w:sz="4" w:space="0" w:color="5B9BD5"/>
        <w:bottom w:val="single" w:sz="4" w:space="0" w:color="5B9BD5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20">
    <w:name w:val="xl120"/>
    <w:basedOn w:val="Normalny"/>
    <w:rsid w:val="009B5EBB"/>
    <w:pPr>
      <w:pBdr>
        <w:top w:val="single" w:sz="4" w:space="0" w:color="5B9BD5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21">
    <w:name w:val="xl121"/>
    <w:basedOn w:val="Normalny"/>
    <w:rsid w:val="009B5EB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22">
    <w:name w:val="xl122"/>
    <w:basedOn w:val="Normalny"/>
    <w:rsid w:val="009B5EBB"/>
    <w:pPr>
      <w:pBdr>
        <w:top w:val="double" w:sz="6" w:space="0" w:color="000000"/>
        <w:left w:val="single" w:sz="8" w:space="0" w:color="auto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23">
    <w:name w:val="xl123"/>
    <w:basedOn w:val="Normalny"/>
    <w:rsid w:val="009B5EBB"/>
    <w:pPr>
      <w:pBdr>
        <w:top w:val="double" w:sz="6" w:space="0" w:color="000000"/>
        <w:left w:val="single" w:sz="4" w:space="0" w:color="000000"/>
        <w:bottom w:val="single" w:sz="4" w:space="0" w:color="5B9BD5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24">
    <w:name w:val="xl124"/>
    <w:basedOn w:val="Normalny"/>
    <w:rsid w:val="009B5EBB"/>
    <w:pPr>
      <w:pBdr>
        <w:top w:val="single" w:sz="4" w:space="0" w:color="5B9BD5"/>
        <w:left w:val="single" w:sz="8" w:space="0" w:color="auto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25">
    <w:name w:val="xl125"/>
    <w:basedOn w:val="Normalny"/>
    <w:rsid w:val="009B5EBB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26">
    <w:name w:val="xl126"/>
    <w:basedOn w:val="Normalny"/>
    <w:rsid w:val="009B5EBB"/>
    <w:pPr>
      <w:pBdr>
        <w:top w:val="single" w:sz="4" w:space="0" w:color="5B9BD5"/>
        <w:left w:val="single" w:sz="8" w:space="0" w:color="auto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27">
    <w:name w:val="xl127"/>
    <w:basedOn w:val="Normalny"/>
    <w:rsid w:val="009B5EBB"/>
    <w:pPr>
      <w:pBdr>
        <w:top w:val="single" w:sz="4" w:space="0" w:color="5B9BD5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28">
    <w:name w:val="xl128"/>
    <w:basedOn w:val="Normalny"/>
    <w:rsid w:val="009B5EBB"/>
    <w:pPr>
      <w:pBdr>
        <w:top w:val="single" w:sz="4" w:space="0" w:color="5B9BD5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29">
    <w:name w:val="xl129"/>
    <w:basedOn w:val="Normalny"/>
    <w:rsid w:val="009B5EBB"/>
    <w:pPr>
      <w:pBdr>
        <w:top w:val="single" w:sz="4" w:space="0" w:color="5B9BD5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30">
    <w:name w:val="xl130"/>
    <w:basedOn w:val="Normalny"/>
    <w:rsid w:val="009B5EBB"/>
    <w:pPr>
      <w:pBdr>
        <w:top w:val="single" w:sz="4" w:space="0" w:color="5B9BD5"/>
        <w:left w:val="single" w:sz="4" w:space="0" w:color="000000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31">
    <w:name w:val="xl131"/>
    <w:basedOn w:val="Normalny"/>
    <w:rsid w:val="009B5EBB"/>
    <w:pPr>
      <w:pBdr>
        <w:top w:val="double" w:sz="6" w:space="0" w:color="000000"/>
        <w:bottom w:val="double" w:sz="6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6"/>
      <w:szCs w:val="16"/>
      <w:lang w:eastAsia="pl-PL"/>
    </w:rPr>
  </w:style>
  <w:style w:type="paragraph" w:customStyle="1" w:styleId="xl132">
    <w:name w:val="xl132"/>
    <w:basedOn w:val="Normalny"/>
    <w:rsid w:val="009B5EBB"/>
    <w:pPr>
      <w:pBdr>
        <w:top w:val="double" w:sz="6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6"/>
      <w:szCs w:val="16"/>
      <w:lang w:eastAsia="pl-PL"/>
    </w:rPr>
  </w:style>
  <w:style w:type="paragraph" w:customStyle="1" w:styleId="xl133">
    <w:name w:val="xl133"/>
    <w:basedOn w:val="Normalny"/>
    <w:rsid w:val="009B5EBB"/>
    <w:pPr>
      <w:pBdr>
        <w:top w:val="double" w:sz="6" w:space="0" w:color="000000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b/>
      <w:bCs/>
      <w:sz w:val="16"/>
      <w:szCs w:val="16"/>
      <w:lang w:eastAsia="pl-PL"/>
    </w:rPr>
  </w:style>
  <w:style w:type="paragraph" w:customStyle="1" w:styleId="xl134">
    <w:name w:val="xl134"/>
    <w:basedOn w:val="Normalny"/>
    <w:rsid w:val="009B5EBB"/>
    <w:pPr>
      <w:pBdr>
        <w:top w:val="double" w:sz="6" w:space="0" w:color="000000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35">
    <w:name w:val="xl135"/>
    <w:basedOn w:val="Normalny"/>
    <w:rsid w:val="009B5EBB"/>
    <w:pPr>
      <w:pBdr>
        <w:top w:val="single" w:sz="4" w:space="0" w:color="5B9BD5"/>
        <w:left w:val="single" w:sz="8" w:space="0" w:color="000000"/>
        <w:bottom w:val="single" w:sz="4" w:space="0" w:color="5B9BD5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6"/>
      <w:szCs w:val="16"/>
      <w:lang w:eastAsia="pl-PL"/>
    </w:rPr>
  </w:style>
  <w:style w:type="paragraph" w:customStyle="1" w:styleId="xl136">
    <w:name w:val="xl136"/>
    <w:basedOn w:val="Normalny"/>
    <w:rsid w:val="009B5EBB"/>
    <w:pPr>
      <w:pBdr>
        <w:top w:val="single" w:sz="4" w:space="0" w:color="5B9BD5"/>
        <w:bottom w:val="single" w:sz="4" w:space="0" w:color="5B9BD5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6"/>
      <w:szCs w:val="16"/>
      <w:lang w:eastAsia="pl-PL"/>
    </w:rPr>
  </w:style>
  <w:style w:type="paragraph" w:customStyle="1" w:styleId="xl137">
    <w:name w:val="xl137"/>
    <w:basedOn w:val="Normalny"/>
    <w:rsid w:val="009B5EBB"/>
    <w:pPr>
      <w:pBdr>
        <w:top w:val="double" w:sz="6" w:space="0" w:color="000000"/>
        <w:left w:val="single" w:sz="8" w:space="0" w:color="000000"/>
        <w:bottom w:val="double" w:sz="6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l-PL"/>
    </w:rPr>
  </w:style>
  <w:style w:type="paragraph" w:customStyle="1" w:styleId="xl138">
    <w:name w:val="xl138"/>
    <w:basedOn w:val="Normalny"/>
    <w:rsid w:val="009B5EBB"/>
    <w:pPr>
      <w:pBdr>
        <w:top w:val="double" w:sz="6" w:space="0" w:color="000000"/>
        <w:bottom w:val="double" w:sz="6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l-PL"/>
    </w:rPr>
  </w:style>
  <w:style w:type="paragraph" w:customStyle="1" w:styleId="xl139">
    <w:name w:val="xl139"/>
    <w:basedOn w:val="Normalny"/>
    <w:rsid w:val="009B5EBB"/>
    <w:pPr>
      <w:pBdr>
        <w:top w:val="double" w:sz="6" w:space="0" w:color="000000"/>
        <w:bottom w:val="double" w:sz="6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l-PL"/>
    </w:rPr>
  </w:style>
  <w:style w:type="paragraph" w:customStyle="1" w:styleId="xl140">
    <w:name w:val="xl140"/>
    <w:basedOn w:val="Normalny"/>
    <w:rsid w:val="009B5EBB"/>
    <w:pPr>
      <w:pBdr>
        <w:top w:val="double" w:sz="6" w:space="0" w:color="000000"/>
        <w:left w:val="single" w:sz="8" w:space="0" w:color="auto"/>
        <w:bottom w:val="double" w:sz="6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6"/>
      <w:szCs w:val="16"/>
      <w:lang w:eastAsia="pl-PL"/>
    </w:rPr>
  </w:style>
  <w:style w:type="paragraph" w:customStyle="1" w:styleId="xl141">
    <w:name w:val="xl141"/>
    <w:basedOn w:val="Normalny"/>
    <w:rsid w:val="009B5EBB"/>
    <w:pPr>
      <w:pBdr>
        <w:top w:val="double" w:sz="6" w:space="0" w:color="000000"/>
        <w:bottom w:val="double" w:sz="6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6"/>
      <w:szCs w:val="16"/>
      <w:lang w:eastAsia="pl-PL"/>
    </w:rPr>
  </w:style>
  <w:style w:type="paragraph" w:customStyle="1" w:styleId="xl142">
    <w:name w:val="xl142"/>
    <w:basedOn w:val="Normalny"/>
    <w:rsid w:val="009B5EBB"/>
    <w:pPr>
      <w:pBdr>
        <w:top w:val="double" w:sz="6" w:space="0" w:color="000000"/>
        <w:left w:val="single" w:sz="8" w:space="0" w:color="auto"/>
        <w:bottom w:val="double" w:sz="6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6"/>
      <w:szCs w:val="16"/>
      <w:lang w:eastAsia="pl-PL"/>
    </w:rPr>
  </w:style>
  <w:style w:type="paragraph" w:customStyle="1" w:styleId="xl143">
    <w:name w:val="xl143"/>
    <w:basedOn w:val="Normalny"/>
    <w:rsid w:val="009B5EBB"/>
    <w:pPr>
      <w:pBdr>
        <w:top w:val="double" w:sz="6" w:space="0" w:color="000000"/>
        <w:bottom w:val="double" w:sz="6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b/>
      <w:bCs/>
      <w:sz w:val="16"/>
      <w:szCs w:val="16"/>
      <w:lang w:eastAsia="pl-PL"/>
    </w:rPr>
  </w:style>
  <w:style w:type="paragraph" w:customStyle="1" w:styleId="xl144">
    <w:name w:val="xl144"/>
    <w:basedOn w:val="Normalny"/>
    <w:rsid w:val="009B5EBB"/>
    <w:pPr>
      <w:pBdr>
        <w:top w:val="double" w:sz="6" w:space="0" w:color="000000"/>
        <w:bottom w:val="double" w:sz="6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C3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432"/>
  </w:style>
  <w:style w:type="paragraph" w:styleId="Stopka">
    <w:name w:val="footer"/>
    <w:basedOn w:val="Normalny"/>
    <w:link w:val="StopkaZnak"/>
    <w:uiPriority w:val="99"/>
    <w:unhideWhenUsed/>
    <w:rsid w:val="00BC3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432"/>
  </w:style>
  <w:style w:type="paragraph" w:styleId="Tekstdymka">
    <w:name w:val="Balloon Text"/>
    <w:basedOn w:val="Normalny"/>
    <w:link w:val="TekstdymkaZnak"/>
    <w:uiPriority w:val="99"/>
    <w:semiHidden/>
    <w:unhideWhenUsed/>
    <w:rsid w:val="00522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25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2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22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22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22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225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B5EBB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B5EBB"/>
    <w:rPr>
      <w:color w:val="954F72"/>
      <w:u w:val="single"/>
    </w:rPr>
  </w:style>
  <w:style w:type="paragraph" w:customStyle="1" w:styleId="font5">
    <w:name w:val="font5"/>
    <w:basedOn w:val="Normalny"/>
    <w:rsid w:val="009B5EB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6"/>
      <w:szCs w:val="16"/>
      <w:lang w:eastAsia="pl-PL"/>
    </w:rPr>
  </w:style>
  <w:style w:type="paragraph" w:customStyle="1" w:styleId="font6">
    <w:name w:val="font6"/>
    <w:basedOn w:val="Normalny"/>
    <w:rsid w:val="009B5EB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font7">
    <w:name w:val="font7"/>
    <w:basedOn w:val="Normalny"/>
    <w:rsid w:val="009B5EB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6"/>
      <w:szCs w:val="16"/>
      <w:lang w:eastAsia="pl-PL"/>
    </w:rPr>
  </w:style>
  <w:style w:type="paragraph" w:customStyle="1" w:styleId="xl82">
    <w:name w:val="xl82"/>
    <w:basedOn w:val="Normalny"/>
    <w:rsid w:val="009B5EB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83">
    <w:name w:val="xl83"/>
    <w:basedOn w:val="Normalny"/>
    <w:rsid w:val="009B5EBB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84">
    <w:name w:val="xl84"/>
    <w:basedOn w:val="Normalny"/>
    <w:rsid w:val="009B5EBB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6"/>
      <w:szCs w:val="16"/>
      <w:lang w:eastAsia="pl-PL"/>
    </w:rPr>
  </w:style>
  <w:style w:type="paragraph" w:customStyle="1" w:styleId="xl85">
    <w:name w:val="xl85"/>
    <w:basedOn w:val="Normalny"/>
    <w:rsid w:val="009B5EBB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6"/>
      <w:szCs w:val="16"/>
      <w:lang w:eastAsia="pl-PL"/>
    </w:rPr>
  </w:style>
  <w:style w:type="paragraph" w:customStyle="1" w:styleId="xl86">
    <w:name w:val="xl86"/>
    <w:basedOn w:val="Normalny"/>
    <w:rsid w:val="009B5EBB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6"/>
      <w:szCs w:val="16"/>
      <w:lang w:eastAsia="pl-PL"/>
    </w:rPr>
  </w:style>
  <w:style w:type="paragraph" w:customStyle="1" w:styleId="xl87">
    <w:name w:val="xl87"/>
    <w:basedOn w:val="Normalny"/>
    <w:rsid w:val="009B5EBB"/>
    <w:pPr>
      <w:pBdr>
        <w:top w:val="double" w:sz="6" w:space="0" w:color="000000"/>
        <w:left w:val="single" w:sz="8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88">
    <w:name w:val="xl88"/>
    <w:basedOn w:val="Normalny"/>
    <w:rsid w:val="009B5EBB"/>
    <w:pPr>
      <w:pBdr>
        <w:top w:val="double" w:sz="6" w:space="0" w:color="000000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89">
    <w:name w:val="xl89"/>
    <w:basedOn w:val="Normalny"/>
    <w:rsid w:val="009B5EBB"/>
    <w:pPr>
      <w:pBdr>
        <w:top w:val="double" w:sz="6" w:space="0" w:color="000000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90">
    <w:name w:val="xl90"/>
    <w:basedOn w:val="Normalny"/>
    <w:rsid w:val="009B5EBB"/>
    <w:pPr>
      <w:pBdr>
        <w:top w:val="double" w:sz="6" w:space="0" w:color="000000"/>
        <w:left w:val="single" w:sz="4" w:space="0" w:color="000000"/>
        <w:bottom w:val="single" w:sz="4" w:space="0" w:color="5B9BD5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91">
    <w:name w:val="xl91"/>
    <w:basedOn w:val="Normalny"/>
    <w:rsid w:val="009B5EBB"/>
    <w:pPr>
      <w:pBdr>
        <w:top w:val="single" w:sz="4" w:space="0" w:color="5B9BD5"/>
        <w:bottom w:val="single" w:sz="4" w:space="0" w:color="5B9BD5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92">
    <w:name w:val="xl92"/>
    <w:basedOn w:val="Normalny"/>
    <w:rsid w:val="009B5EBB"/>
    <w:pPr>
      <w:pBdr>
        <w:top w:val="single" w:sz="4" w:space="0" w:color="5B9BD5"/>
        <w:bottom w:val="single" w:sz="4" w:space="0" w:color="5B9BD5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93">
    <w:name w:val="xl93"/>
    <w:basedOn w:val="Normalny"/>
    <w:rsid w:val="009B5EBB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94">
    <w:name w:val="xl94"/>
    <w:basedOn w:val="Normalny"/>
    <w:rsid w:val="009B5EBB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95">
    <w:name w:val="xl95"/>
    <w:basedOn w:val="Normalny"/>
    <w:rsid w:val="009B5EBB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96">
    <w:name w:val="xl96"/>
    <w:basedOn w:val="Normalny"/>
    <w:rsid w:val="009B5EBB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97">
    <w:name w:val="xl97"/>
    <w:basedOn w:val="Normalny"/>
    <w:rsid w:val="009B5EBB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98">
    <w:name w:val="xl98"/>
    <w:basedOn w:val="Normalny"/>
    <w:rsid w:val="009B5EBB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99">
    <w:name w:val="xl99"/>
    <w:basedOn w:val="Normalny"/>
    <w:rsid w:val="009B5EBB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16"/>
      <w:szCs w:val="16"/>
      <w:lang w:eastAsia="pl-PL"/>
    </w:rPr>
  </w:style>
  <w:style w:type="paragraph" w:customStyle="1" w:styleId="xl100">
    <w:name w:val="xl100"/>
    <w:basedOn w:val="Normalny"/>
    <w:rsid w:val="009B5EBB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01">
    <w:name w:val="xl101"/>
    <w:basedOn w:val="Normalny"/>
    <w:rsid w:val="009B5EBB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02">
    <w:name w:val="xl102"/>
    <w:basedOn w:val="Normalny"/>
    <w:rsid w:val="009B5EBB"/>
    <w:pPr>
      <w:pBdr>
        <w:top w:val="single" w:sz="4" w:space="0" w:color="5B9BD5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03">
    <w:name w:val="xl103"/>
    <w:basedOn w:val="Normalny"/>
    <w:rsid w:val="009B5EBB"/>
    <w:pPr>
      <w:pBdr>
        <w:top w:val="single" w:sz="4" w:space="0" w:color="5B9BD5"/>
        <w:left w:val="single" w:sz="8" w:space="0" w:color="000000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04">
    <w:name w:val="xl104"/>
    <w:basedOn w:val="Normalny"/>
    <w:rsid w:val="009B5EBB"/>
    <w:pPr>
      <w:pBdr>
        <w:top w:val="single" w:sz="4" w:space="0" w:color="0070C0"/>
        <w:left w:val="single" w:sz="4" w:space="0" w:color="000000"/>
        <w:bottom w:val="single" w:sz="4" w:space="0" w:color="0070C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05">
    <w:name w:val="xl105"/>
    <w:basedOn w:val="Normalny"/>
    <w:rsid w:val="009B5EBB"/>
    <w:pPr>
      <w:pBdr>
        <w:top w:val="single" w:sz="4" w:space="0" w:color="0070C0"/>
        <w:left w:val="single" w:sz="4" w:space="0" w:color="000000"/>
        <w:bottom w:val="single" w:sz="4" w:space="0" w:color="0070C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06">
    <w:name w:val="xl106"/>
    <w:basedOn w:val="Normalny"/>
    <w:rsid w:val="009B5EBB"/>
    <w:pPr>
      <w:pBdr>
        <w:top w:val="single" w:sz="4" w:space="0" w:color="0070C0"/>
        <w:left w:val="single" w:sz="4" w:space="0" w:color="000000"/>
        <w:bottom w:val="single" w:sz="4" w:space="0" w:color="0070C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07">
    <w:name w:val="xl107"/>
    <w:basedOn w:val="Normalny"/>
    <w:rsid w:val="009B5EBB"/>
    <w:pPr>
      <w:pBdr>
        <w:top w:val="single" w:sz="4" w:space="0" w:color="5B9BD5"/>
        <w:left w:val="single" w:sz="8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08">
    <w:name w:val="xl108"/>
    <w:basedOn w:val="Normalny"/>
    <w:rsid w:val="009B5EBB"/>
    <w:pPr>
      <w:pBdr>
        <w:top w:val="double" w:sz="6" w:space="0" w:color="000000"/>
        <w:bottom w:val="double" w:sz="6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l-PL"/>
    </w:rPr>
  </w:style>
  <w:style w:type="paragraph" w:customStyle="1" w:styleId="xl109">
    <w:name w:val="xl109"/>
    <w:basedOn w:val="Normalny"/>
    <w:rsid w:val="009B5EBB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10">
    <w:name w:val="xl110"/>
    <w:basedOn w:val="Normalny"/>
    <w:rsid w:val="009B5EBB"/>
    <w:pPr>
      <w:pBdr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11">
    <w:name w:val="xl111"/>
    <w:basedOn w:val="Normalny"/>
    <w:rsid w:val="009B5EBB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12">
    <w:name w:val="xl112"/>
    <w:basedOn w:val="Normalny"/>
    <w:rsid w:val="009B5EBB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13">
    <w:name w:val="xl113"/>
    <w:basedOn w:val="Normalny"/>
    <w:rsid w:val="009B5EBB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14">
    <w:name w:val="xl114"/>
    <w:basedOn w:val="Normalny"/>
    <w:rsid w:val="009B5EBB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15">
    <w:name w:val="xl115"/>
    <w:basedOn w:val="Normalny"/>
    <w:rsid w:val="009B5EBB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16"/>
      <w:szCs w:val="16"/>
      <w:lang w:eastAsia="pl-PL"/>
    </w:rPr>
  </w:style>
  <w:style w:type="paragraph" w:customStyle="1" w:styleId="xl116">
    <w:name w:val="xl116"/>
    <w:basedOn w:val="Normalny"/>
    <w:rsid w:val="009B5EBB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17">
    <w:name w:val="xl117"/>
    <w:basedOn w:val="Normalny"/>
    <w:rsid w:val="009B5EBB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18">
    <w:name w:val="xl118"/>
    <w:basedOn w:val="Normalny"/>
    <w:rsid w:val="009B5EBB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19">
    <w:name w:val="xl119"/>
    <w:basedOn w:val="Normalny"/>
    <w:rsid w:val="009B5EBB"/>
    <w:pPr>
      <w:pBdr>
        <w:top w:val="single" w:sz="4" w:space="0" w:color="5B9BD5"/>
        <w:bottom w:val="single" w:sz="4" w:space="0" w:color="5B9BD5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20">
    <w:name w:val="xl120"/>
    <w:basedOn w:val="Normalny"/>
    <w:rsid w:val="009B5EBB"/>
    <w:pPr>
      <w:pBdr>
        <w:top w:val="single" w:sz="4" w:space="0" w:color="5B9BD5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21">
    <w:name w:val="xl121"/>
    <w:basedOn w:val="Normalny"/>
    <w:rsid w:val="009B5EB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22">
    <w:name w:val="xl122"/>
    <w:basedOn w:val="Normalny"/>
    <w:rsid w:val="009B5EBB"/>
    <w:pPr>
      <w:pBdr>
        <w:top w:val="double" w:sz="6" w:space="0" w:color="000000"/>
        <w:left w:val="single" w:sz="8" w:space="0" w:color="auto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23">
    <w:name w:val="xl123"/>
    <w:basedOn w:val="Normalny"/>
    <w:rsid w:val="009B5EBB"/>
    <w:pPr>
      <w:pBdr>
        <w:top w:val="double" w:sz="6" w:space="0" w:color="000000"/>
        <w:left w:val="single" w:sz="4" w:space="0" w:color="000000"/>
        <w:bottom w:val="single" w:sz="4" w:space="0" w:color="5B9BD5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24">
    <w:name w:val="xl124"/>
    <w:basedOn w:val="Normalny"/>
    <w:rsid w:val="009B5EBB"/>
    <w:pPr>
      <w:pBdr>
        <w:top w:val="single" w:sz="4" w:space="0" w:color="5B9BD5"/>
        <w:left w:val="single" w:sz="8" w:space="0" w:color="auto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25">
    <w:name w:val="xl125"/>
    <w:basedOn w:val="Normalny"/>
    <w:rsid w:val="009B5EBB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26">
    <w:name w:val="xl126"/>
    <w:basedOn w:val="Normalny"/>
    <w:rsid w:val="009B5EBB"/>
    <w:pPr>
      <w:pBdr>
        <w:top w:val="single" w:sz="4" w:space="0" w:color="5B9BD5"/>
        <w:left w:val="single" w:sz="8" w:space="0" w:color="auto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27">
    <w:name w:val="xl127"/>
    <w:basedOn w:val="Normalny"/>
    <w:rsid w:val="009B5EBB"/>
    <w:pPr>
      <w:pBdr>
        <w:top w:val="single" w:sz="4" w:space="0" w:color="5B9BD5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28">
    <w:name w:val="xl128"/>
    <w:basedOn w:val="Normalny"/>
    <w:rsid w:val="009B5EBB"/>
    <w:pPr>
      <w:pBdr>
        <w:top w:val="single" w:sz="4" w:space="0" w:color="5B9BD5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29">
    <w:name w:val="xl129"/>
    <w:basedOn w:val="Normalny"/>
    <w:rsid w:val="009B5EBB"/>
    <w:pPr>
      <w:pBdr>
        <w:top w:val="single" w:sz="4" w:space="0" w:color="5B9BD5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30">
    <w:name w:val="xl130"/>
    <w:basedOn w:val="Normalny"/>
    <w:rsid w:val="009B5EBB"/>
    <w:pPr>
      <w:pBdr>
        <w:top w:val="single" w:sz="4" w:space="0" w:color="5B9BD5"/>
        <w:left w:val="single" w:sz="4" w:space="0" w:color="000000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31">
    <w:name w:val="xl131"/>
    <w:basedOn w:val="Normalny"/>
    <w:rsid w:val="009B5EBB"/>
    <w:pPr>
      <w:pBdr>
        <w:top w:val="double" w:sz="6" w:space="0" w:color="000000"/>
        <w:bottom w:val="double" w:sz="6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6"/>
      <w:szCs w:val="16"/>
      <w:lang w:eastAsia="pl-PL"/>
    </w:rPr>
  </w:style>
  <w:style w:type="paragraph" w:customStyle="1" w:styleId="xl132">
    <w:name w:val="xl132"/>
    <w:basedOn w:val="Normalny"/>
    <w:rsid w:val="009B5EBB"/>
    <w:pPr>
      <w:pBdr>
        <w:top w:val="double" w:sz="6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6"/>
      <w:szCs w:val="16"/>
      <w:lang w:eastAsia="pl-PL"/>
    </w:rPr>
  </w:style>
  <w:style w:type="paragraph" w:customStyle="1" w:styleId="xl133">
    <w:name w:val="xl133"/>
    <w:basedOn w:val="Normalny"/>
    <w:rsid w:val="009B5EBB"/>
    <w:pPr>
      <w:pBdr>
        <w:top w:val="double" w:sz="6" w:space="0" w:color="000000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b/>
      <w:bCs/>
      <w:sz w:val="16"/>
      <w:szCs w:val="16"/>
      <w:lang w:eastAsia="pl-PL"/>
    </w:rPr>
  </w:style>
  <w:style w:type="paragraph" w:customStyle="1" w:styleId="xl134">
    <w:name w:val="xl134"/>
    <w:basedOn w:val="Normalny"/>
    <w:rsid w:val="009B5EBB"/>
    <w:pPr>
      <w:pBdr>
        <w:top w:val="double" w:sz="6" w:space="0" w:color="000000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35">
    <w:name w:val="xl135"/>
    <w:basedOn w:val="Normalny"/>
    <w:rsid w:val="009B5EBB"/>
    <w:pPr>
      <w:pBdr>
        <w:top w:val="single" w:sz="4" w:space="0" w:color="5B9BD5"/>
        <w:left w:val="single" w:sz="8" w:space="0" w:color="000000"/>
        <w:bottom w:val="single" w:sz="4" w:space="0" w:color="5B9BD5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6"/>
      <w:szCs w:val="16"/>
      <w:lang w:eastAsia="pl-PL"/>
    </w:rPr>
  </w:style>
  <w:style w:type="paragraph" w:customStyle="1" w:styleId="xl136">
    <w:name w:val="xl136"/>
    <w:basedOn w:val="Normalny"/>
    <w:rsid w:val="009B5EBB"/>
    <w:pPr>
      <w:pBdr>
        <w:top w:val="single" w:sz="4" w:space="0" w:color="5B9BD5"/>
        <w:bottom w:val="single" w:sz="4" w:space="0" w:color="5B9BD5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6"/>
      <w:szCs w:val="16"/>
      <w:lang w:eastAsia="pl-PL"/>
    </w:rPr>
  </w:style>
  <w:style w:type="paragraph" w:customStyle="1" w:styleId="xl137">
    <w:name w:val="xl137"/>
    <w:basedOn w:val="Normalny"/>
    <w:rsid w:val="009B5EBB"/>
    <w:pPr>
      <w:pBdr>
        <w:top w:val="double" w:sz="6" w:space="0" w:color="000000"/>
        <w:left w:val="single" w:sz="8" w:space="0" w:color="000000"/>
        <w:bottom w:val="double" w:sz="6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l-PL"/>
    </w:rPr>
  </w:style>
  <w:style w:type="paragraph" w:customStyle="1" w:styleId="xl138">
    <w:name w:val="xl138"/>
    <w:basedOn w:val="Normalny"/>
    <w:rsid w:val="009B5EBB"/>
    <w:pPr>
      <w:pBdr>
        <w:top w:val="double" w:sz="6" w:space="0" w:color="000000"/>
        <w:bottom w:val="double" w:sz="6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l-PL"/>
    </w:rPr>
  </w:style>
  <w:style w:type="paragraph" w:customStyle="1" w:styleId="xl139">
    <w:name w:val="xl139"/>
    <w:basedOn w:val="Normalny"/>
    <w:rsid w:val="009B5EBB"/>
    <w:pPr>
      <w:pBdr>
        <w:top w:val="double" w:sz="6" w:space="0" w:color="000000"/>
        <w:bottom w:val="double" w:sz="6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l-PL"/>
    </w:rPr>
  </w:style>
  <w:style w:type="paragraph" w:customStyle="1" w:styleId="xl140">
    <w:name w:val="xl140"/>
    <w:basedOn w:val="Normalny"/>
    <w:rsid w:val="009B5EBB"/>
    <w:pPr>
      <w:pBdr>
        <w:top w:val="double" w:sz="6" w:space="0" w:color="000000"/>
        <w:left w:val="single" w:sz="8" w:space="0" w:color="auto"/>
        <w:bottom w:val="double" w:sz="6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6"/>
      <w:szCs w:val="16"/>
      <w:lang w:eastAsia="pl-PL"/>
    </w:rPr>
  </w:style>
  <w:style w:type="paragraph" w:customStyle="1" w:styleId="xl141">
    <w:name w:val="xl141"/>
    <w:basedOn w:val="Normalny"/>
    <w:rsid w:val="009B5EBB"/>
    <w:pPr>
      <w:pBdr>
        <w:top w:val="double" w:sz="6" w:space="0" w:color="000000"/>
        <w:bottom w:val="double" w:sz="6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6"/>
      <w:szCs w:val="16"/>
      <w:lang w:eastAsia="pl-PL"/>
    </w:rPr>
  </w:style>
  <w:style w:type="paragraph" w:customStyle="1" w:styleId="xl142">
    <w:name w:val="xl142"/>
    <w:basedOn w:val="Normalny"/>
    <w:rsid w:val="009B5EBB"/>
    <w:pPr>
      <w:pBdr>
        <w:top w:val="double" w:sz="6" w:space="0" w:color="000000"/>
        <w:left w:val="single" w:sz="8" w:space="0" w:color="auto"/>
        <w:bottom w:val="double" w:sz="6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6"/>
      <w:szCs w:val="16"/>
      <w:lang w:eastAsia="pl-PL"/>
    </w:rPr>
  </w:style>
  <w:style w:type="paragraph" w:customStyle="1" w:styleId="xl143">
    <w:name w:val="xl143"/>
    <w:basedOn w:val="Normalny"/>
    <w:rsid w:val="009B5EBB"/>
    <w:pPr>
      <w:pBdr>
        <w:top w:val="double" w:sz="6" w:space="0" w:color="000000"/>
        <w:bottom w:val="double" w:sz="6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b/>
      <w:bCs/>
      <w:sz w:val="16"/>
      <w:szCs w:val="16"/>
      <w:lang w:eastAsia="pl-PL"/>
    </w:rPr>
  </w:style>
  <w:style w:type="paragraph" w:customStyle="1" w:styleId="xl144">
    <w:name w:val="xl144"/>
    <w:basedOn w:val="Normalny"/>
    <w:rsid w:val="009B5EBB"/>
    <w:pPr>
      <w:pBdr>
        <w:top w:val="double" w:sz="6" w:space="0" w:color="000000"/>
        <w:bottom w:val="double" w:sz="6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C3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432"/>
  </w:style>
  <w:style w:type="paragraph" w:styleId="Stopka">
    <w:name w:val="footer"/>
    <w:basedOn w:val="Normalny"/>
    <w:link w:val="StopkaZnak"/>
    <w:uiPriority w:val="99"/>
    <w:unhideWhenUsed/>
    <w:rsid w:val="00BC3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432"/>
  </w:style>
  <w:style w:type="paragraph" w:styleId="Tekstdymka">
    <w:name w:val="Balloon Text"/>
    <w:basedOn w:val="Normalny"/>
    <w:link w:val="TekstdymkaZnak"/>
    <w:uiPriority w:val="99"/>
    <w:semiHidden/>
    <w:unhideWhenUsed/>
    <w:rsid w:val="00522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25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2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22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22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22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22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8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964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Ciepiela</dc:creator>
  <cp:keywords/>
  <dc:description/>
  <cp:lastModifiedBy>Jolanta Ciepiela</cp:lastModifiedBy>
  <cp:revision>6</cp:revision>
  <cp:lastPrinted>2024-09-23T11:23:00Z</cp:lastPrinted>
  <dcterms:created xsi:type="dcterms:W3CDTF">2024-09-23T09:24:00Z</dcterms:created>
  <dcterms:modified xsi:type="dcterms:W3CDTF">2024-09-25T07:50:00Z</dcterms:modified>
</cp:coreProperties>
</file>