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6" w:type="dxa"/>
        <w:tblInd w:w="-111" w:type="dxa"/>
        <w:tblLayout w:type="fixed"/>
        <w:tblCellMar>
          <w:left w:w="0" w:type="dxa"/>
          <w:right w:w="0" w:type="dxa"/>
        </w:tblCellMar>
        <w:tblLook w:val="04A0" w:firstRow="1" w:lastRow="0" w:firstColumn="1" w:lastColumn="0" w:noHBand="0" w:noVBand="1"/>
      </w:tblPr>
      <w:tblGrid>
        <w:gridCol w:w="4456"/>
        <w:gridCol w:w="4330"/>
      </w:tblGrid>
      <w:tr w:rsidR="00CA23D2" w14:paraId="01209450" w14:textId="77777777">
        <w:tc>
          <w:tcPr>
            <w:tcW w:w="4455" w:type="dxa"/>
          </w:tcPr>
          <w:p w14:paraId="0120944E" w14:textId="325F7660" w:rsidR="00CA23D2" w:rsidRDefault="007901D4" w:rsidP="00925156">
            <w:pPr>
              <w:widowControl w:val="0"/>
              <w:tabs>
                <w:tab w:val="left" w:pos="3649"/>
              </w:tabs>
              <w:rPr>
                <w:rFonts w:ascii="Calibri Light" w:hAnsi="Calibri Light" w:cs="Arial"/>
              </w:rPr>
            </w:pPr>
            <w:r>
              <w:rPr>
                <w:rFonts w:ascii="Calibri Light" w:hAnsi="Calibri Light" w:cs="Arial"/>
              </w:rPr>
              <w:t>D/Kw.22</w:t>
            </w:r>
            <w:r>
              <w:rPr>
                <w:rFonts w:ascii="Calibri Light" w:hAnsi="Calibri Light" w:cs="Arial"/>
                <w:shd w:val="clear" w:color="auto" w:fill="FFFFFF"/>
              </w:rPr>
              <w:t>33</w:t>
            </w:r>
            <w:r w:rsidR="00165113">
              <w:rPr>
                <w:rFonts w:ascii="Calibri Light" w:hAnsi="Calibri Light" w:cs="Arial"/>
                <w:shd w:val="clear" w:color="auto" w:fill="FFFFFF"/>
              </w:rPr>
              <w:t>.3</w:t>
            </w:r>
            <w:r w:rsidR="00DB2D74">
              <w:rPr>
                <w:rFonts w:ascii="Calibri Light" w:hAnsi="Calibri Light" w:cs="Arial"/>
                <w:shd w:val="clear" w:color="auto" w:fill="FFFFFF"/>
              </w:rPr>
              <w:t>3</w:t>
            </w:r>
            <w:r>
              <w:rPr>
                <w:rFonts w:ascii="Calibri Light" w:hAnsi="Calibri Light" w:cs="Arial"/>
                <w:shd w:val="clear" w:color="auto" w:fill="FFFFFF"/>
              </w:rPr>
              <w:t>.2</w:t>
            </w:r>
            <w:r>
              <w:rPr>
                <w:rFonts w:ascii="Calibri Light" w:hAnsi="Calibri Light" w:cs="Arial"/>
              </w:rPr>
              <w:t>02</w:t>
            </w:r>
            <w:r w:rsidR="00C564B3">
              <w:rPr>
                <w:rFonts w:ascii="Calibri Light" w:hAnsi="Calibri Light" w:cs="Arial"/>
              </w:rPr>
              <w:t>4</w:t>
            </w:r>
            <w:r>
              <w:rPr>
                <w:rFonts w:ascii="Calibri Light" w:hAnsi="Calibri Light" w:cs="Arial"/>
              </w:rPr>
              <w:t>.DB</w:t>
            </w:r>
          </w:p>
        </w:tc>
        <w:tc>
          <w:tcPr>
            <w:tcW w:w="4330" w:type="dxa"/>
          </w:tcPr>
          <w:p w14:paraId="0120944F" w14:textId="4CC708DE" w:rsidR="00CA23D2" w:rsidRDefault="007901D4">
            <w:pPr>
              <w:widowControl w:val="0"/>
              <w:tabs>
                <w:tab w:val="left" w:pos="1309"/>
              </w:tabs>
              <w:jc w:val="right"/>
              <w:rPr>
                <w:rFonts w:ascii="Calibri Light" w:hAnsi="Calibri Light" w:cs="Arial"/>
              </w:rPr>
            </w:pPr>
            <w:r>
              <w:rPr>
                <w:rFonts w:ascii="Calibri Light" w:hAnsi="Calibri Light" w:cs="Arial"/>
              </w:rPr>
              <w:t xml:space="preserve">                             </w:t>
            </w:r>
            <w:r w:rsidR="00C564B3">
              <w:rPr>
                <w:rFonts w:ascii="Calibri Light" w:hAnsi="Calibri Light" w:cs="Arial"/>
              </w:rPr>
              <w:t>Brzustów</w:t>
            </w:r>
            <w:r>
              <w:rPr>
                <w:rFonts w:ascii="Calibri Light" w:hAnsi="Calibri Light" w:cs="Arial"/>
              </w:rPr>
              <w:t xml:space="preserve">, dn. </w:t>
            </w:r>
            <w:r w:rsidR="00165113">
              <w:rPr>
                <w:rFonts w:ascii="Calibri Light" w:hAnsi="Calibri Light" w:cs="Arial"/>
              </w:rPr>
              <w:t>0</w:t>
            </w:r>
            <w:r w:rsidR="00177E1B">
              <w:rPr>
                <w:rFonts w:ascii="Calibri Light" w:hAnsi="Calibri Light" w:cs="Arial"/>
              </w:rPr>
              <w:t>9</w:t>
            </w:r>
            <w:r w:rsidR="005F5CD5">
              <w:rPr>
                <w:rFonts w:ascii="Calibri Light" w:hAnsi="Calibri Light" w:cs="Arial"/>
              </w:rPr>
              <w:t xml:space="preserve"> </w:t>
            </w:r>
            <w:r w:rsidR="00165113">
              <w:rPr>
                <w:rFonts w:ascii="Calibri Light" w:hAnsi="Calibri Light" w:cs="Arial"/>
              </w:rPr>
              <w:t>października</w:t>
            </w:r>
            <w:r>
              <w:rPr>
                <w:rFonts w:ascii="Calibri Light" w:hAnsi="Calibri Light" w:cs="Arial"/>
              </w:rPr>
              <w:t xml:space="preserve"> 202</w:t>
            </w:r>
            <w:r w:rsidR="00C564B3">
              <w:rPr>
                <w:rFonts w:ascii="Calibri Light" w:hAnsi="Calibri Light" w:cs="Arial"/>
              </w:rPr>
              <w:t>4</w:t>
            </w:r>
            <w:r>
              <w:rPr>
                <w:rFonts w:ascii="Calibri Light" w:hAnsi="Calibri Light" w:cs="Arial"/>
              </w:rPr>
              <w:t xml:space="preserve"> r.</w:t>
            </w:r>
          </w:p>
        </w:tc>
      </w:tr>
    </w:tbl>
    <w:p w14:paraId="01209451" w14:textId="77777777" w:rsidR="00CA23D2" w:rsidRDefault="00CA23D2">
      <w:pPr>
        <w:tabs>
          <w:tab w:val="left" w:pos="1309"/>
        </w:tabs>
        <w:rPr>
          <w:rFonts w:ascii="Calibri Light" w:hAnsi="Calibri Light" w:cs="Arial"/>
        </w:rPr>
      </w:pPr>
    </w:p>
    <w:p w14:paraId="01209452" w14:textId="77777777" w:rsidR="00CA23D2" w:rsidRDefault="00CA23D2">
      <w:pPr>
        <w:tabs>
          <w:tab w:val="left" w:pos="1309"/>
        </w:tabs>
        <w:rPr>
          <w:rFonts w:ascii="Calibri Light" w:hAnsi="Calibri Light" w:cs="Arial"/>
        </w:rPr>
      </w:pPr>
    </w:p>
    <w:p w14:paraId="01209453" w14:textId="77777777" w:rsidR="00CA23D2" w:rsidRDefault="00CA23D2">
      <w:pPr>
        <w:tabs>
          <w:tab w:val="left" w:pos="1309"/>
        </w:tabs>
        <w:rPr>
          <w:rFonts w:ascii="Calibri Light" w:hAnsi="Calibri Light" w:cs="Arial"/>
        </w:rPr>
      </w:pPr>
    </w:p>
    <w:p w14:paraId="01209454" w14:textId="77777777" w:rsidR="00CA23D2" w:rsidRDefault="00CA23D2">
      <w:pPr>
        <w:tabs>
          <w:tab w:val="left" w:pos="1309"/>
        </w:tabs>
        <w:rPr>
          <w:rFonts w:ascii="Calibri Light" w:hAnsi="Calibri Light" w:cs="Arial"/>
        </w:rPr>
      </w:pPr>
    </w:p>
    <w:p w14:paraId="01209455" w14:textId="77777777" w:rsidR="00CA23D2" w:rsidRDefault="007901D4">
      <w:pPr>
        <w:jc w:val="center"/>
        <w:rPr>
          <w:rFonts w:ascii="Georgia" w:hAnsi="Georgia" w:cs="Arial"/>
          <w:b/>
          <w:sz w:val="32"/>
          <w:szCs w:val="32"/>
        </w:rPr>
      </w:pPr>
      <w:r>
        <w:rPr>
          <w:rFonts w:ascii="Georgia" w:hAnsi="Georgia" w:cs="Arial"/>
          <w:b/>
          <w:sz w:val="32"/>
          <w:szCs w:val="32"/>
        </w:rPr>
        <w:t>Zaproszenie do złożenia oferty</w:t>
      </w:r>
    </w:p>
    <w:p w14:paraId="01209456" w14:textId="77777777" w:rsidR="00CA23D2" w:rsidRDefault="00CA23D2">
      <w:pPr>
        <w:tabs>
          <w:tab w:val="left" w:pos="1309"/>
        </w:tabs>
        <w:rPr>
          <w:rFonts w:cs="Arial"/>
          <w:sz w:val="22"/>
          <w:szCs w:val="22"/>
        </w:rPr>
      </w:pPr>
    </w:p>
    <w:p w14:paraId="01209457" w14:textId="77777777" w:rsidR="00CA23D2" w:rsidRDefault="00CA23D2">
      <w:pPr>
        <w:tabs>
          <w:tab w:val="left" w:pos="1309"/>
        </w:tabs>
        <w:rPr>
          <w:rFonts w:cs="Arial"/>
          <w:sz w:val="22"/>
          <w:szCs w:val="22"/>
        </w:rPr>
      </w:pPr>
    </w:p>
    <w:p w14:paraId="01209458" w14:textId="71F3B60D" w:rsidR="00CA23D2" w:rsidRPr="0016451E" w:rsidRDefault="007901D4" w:rsidP="00925156">
      <w:pPr>
        <w:spacing w:line="240" w:lineRule="exact"/>
        <w:ind w:left="1701" w:hanging="1701"/>
        <w:jc w:val="both"/>
        <w:rPr>
          <w:b/>
        </w:rPr>
      </w:pPr>
      <w:r>
        <w:rPr>
          <w:rFonts w:cs="Calibri"/>
          <w:b/>
          <w:color w:val="00000A"/>
          <w:sz w:val="22"/>
          <w:szCs w:val="22"/>
        </w:rPr>
        <w:t>Nazwa zadania: „Wybór dostawcy</w:t>
      </w:r>
      <w:r w:rsidRPr="0016451E">
        <w:rPr>
          <w:rFonts w:cs="Calibri"/>
          <w:b/>
          <w:color w:val="00000A"/>
          <w:sz w:val="22"/>
          <w:szCs w:val="22"/>
        </w:rPr>
        <w:t xml:space="preserve"> </w:t>
      </w:r>
      <w:r w:rsidR="005508D8">
        <w:rPr>
          <w:rFonts w:cs="Calibri"/>
          <w:b/>
          <w:color w:val="00000A"/>
          <w:sz w:val="22"/>
          <w:szCs w:val="22"/>
        </w:rPr>
        <w:t xml:space="preserve">kombinezonów </w:t>
      </w:r>
      <w:r w:rsidR="00DB2D74">
        <w:rPr>
          <w:rFonts w:cs="Calibri"/>
          <w:b/>
          <w:color w:val="00000A"/>
          <w:sz w:val="22"/>
          <w:szCs w:val="22"/>
        </w:rPr>
        <w:t>ochronnych</w:t>
      </w:r>
      <w:r w:rsidR="005508D8">
        <w:rPr>
          <w:rFonts w:cs="Calibri"/>
          <w:b/>
          <w:color w:val="00000A"/>
          <w:sz w:val="22"/>
          <w:szCs w:val="22"/>
        </w:rPr>
        <w:t xml:space="preserve"> udaroodpornych i kamizelek kuloodpornych</w:t>
      </w:r>
      <w:r w:rsidR="000326BD">
        <w:rPr>
          <w:rFonts w:cs="Calibri"/>
          <w:b/>
          <w:color w:val="00000A"/>
          <w:sz w:val="22"/>
          <w:szCs w:val="22"/>
        </w:rPr>
        <w:t xml:space="preserve"> do</w:t>
      </w:r>
      <w:r w:rsidR="0016451E" w:rsidRPr="0016451E">
        <w:rPr>
          <w:rFonts w:cs="Calibri"/>
          <w:b/>
          <w:color w:val="00000A"/>
          <w:sz w:val="22"/>
          <w:szCs w:val="22"/>
        </w:rPr>
        <w:t xml:space="preserve"> </w:t>
      </w:r>
      <w:r w:rsidRPr="0016451E">
        <w:rPr>
          <w:rFonts w:cs="Calibri"/>
          <w:b/>
          <w:color w:val="00000A"/>
          <w:sz w:val="22"/>
          <w:szCs w:val="22"/>
        </w:rPr>
        <w:t>Zakładu Karnego w</w:t>
      </w:r>
      <w:r w:rsidR="002E521A" w:rsidRPr="0016451E">
        <w:rPr>
          <w:rFonts w:cs="Calibri"/>
          <w:b/>
          <w:color w:val="00000A"/>
          <w:sz w:val="22"/>
          <w:szCs w:val="22"/>
        </w:rPr>
        <w:t> </w:t>
      </w:r>
      <w:r w:rsidRPr="0016451E">
        <w:rPr>
          <w:rFonts w:cs="Calibri"/>
          <w:b/>
          <w:color w:val="00000A"/>
          <w:sz w:val="22"/>
          <w:szCs w:val="22"/>
        </w:rPr>
        <w:t>Żytkowicach”</w:t>
      </w:r>
    </w:p>
    <w:p w14:paraId="01209459" w14:textId="77777777" w:rsidR="00CA23D2" w:rsidRDefault="00CA23D2">
      <w:pPr>
        <w:spacing w:line="240" w:lineRule="exact"/>
        <w:jc w:val="both"/>
        <w:rPr>
          <w:sz w:val="22"/>
          <w:szCs w:val="22"/>
        </w:rPr>
      </w:pPr>
    </w:p>
    <w:p w14:paraId="0120945A" w14:textId="77777777" w:rsidR="00CA23D2" w:rsidRDefault="007901D4">
      <w:pPr>
        <w:spacing w:line="240" w:lineRule="exact"/>
        <w:jc w:val="center"/>
        <w:rPr>
          <w:rFonts w:cs="Calibri"/>
          <w:b/>
          <w:color w:val="00000A"/>
          <w:sz w:val="22"/>
          <w:szCs w:val="22"/>
        </w:rPr>
      </w:pPr>
      <w:r>
        <w:rPr>
          <w:rFonts w:cs="Calibri"/>
          <w:b/>
          <w:color w:val="00000A"/>
          <w:sz w:val="22"/>
          <w:szCs w:val="22"/>
        </w:rPr>
        <w:t xml:space="preserve">Dyrektor Zakładu Karnego w Żytkowicach ogłasza rozpoczęcie procedury mającej </w:t>
      </w:r>
      <w:r>
        <w:rPr>
          <w:rFonts w:cs="Calibri"/>
          <w:b/>
          <w:color w:val="00000A"/>
          <w:sz w:val="22"/>
          <w:szCs w:val="22"/>
        </w:rPr>
        <w:br/>
        <w:t xml:space="preserve">na celu wyłonienie Wykonawcy poniższego przedmiotu zamówienia </w:t>
      </w:r>
      <w:r>
        <w:rPr>
          <w:rFonts w:cs="Calibri"/>
          <w:b/>
          <w:color w:val="00000A"/>
          <w:sz w:val="22"/>
          <w:szCs w:val="22"/>
        </w:rPr>
        <w:br/>
        <w:t>na podanych niżej warunkach.</w:t>
      </w:r>
    </w:p>
    <w:p w14:paraId="0120945B" w14:textId="77777777" w:rsidR="00CA23D2" w:rsidRDefault="00CA23D2">
      <w:pPr>
        <w:spacing w:line="240" w:lineRule="exact"/>
        <w:jc w:val="both"/>
        <w:rPr>
          <w:rFonts w:cs="Calibri"/>
          <w:b/>
          <w:color w:val="00000A"/>
          <w:sz w:val="22"/>
          <w:szCs w:val="22"/>
        </w:rPr>
      </w:pPr>
    </w:p>
    <w:p w14:paraId="0120945C" w14:textId="77777777" w:rsidR="00CA23D2" w:rsidRDefault="007901D4" w:rsidP="00C564B3">
      <w:pPr>
        <w:keepNext/>
        <w:widowControl w:val="0"/>
        <w:numPr>
          <w:ilvl w:val="0"/>
          <w:numId w:val="1"/>
        </w:numPr>
        <w:tabs>
          <w:tab w:val="clear" w:pos="0"/>
          <w:tab w:val="left" w:pos="567"/>
          <w:tab w:val="num" w:pos="1276"/>
        </w:tabs>
        <w:ind w:left="567" w:hanging="567"/>
        <w:rPr>
          <w:rFonts w:cs="Calibri"/>
          <w:b/>
          <w:color w:val="00000A"/>
          <w:sz w:val="22"/>
          <w:szCs w:val="22"/>
        </w:rPr>
      </w:pPr>
      <w:r>
        <w:rPr>
          <w:rFonts w:cs="Calibri"/>
          <w:b/>
          <w:color w:val="00000A"/>
          <w:sz w:val="22"/>
          <w:szCs w:val="22"/>
        </w:rPr>
        <w:t>Nazwa oraz adres Zamawiającego:</w:t>
      </w:r>
    </w:p>
    <w:p w14:paraId="0120945D" w14:textId="77777777" w:rsidR="00CA23D2" w:rsidRDefault="007901D4">
      <w:pPr>
        <w:ind w:left="567"/>
        <w:rPr>
          <w:rFonts w:cs="Calibri"/>
          <w:b/>
          <w:color w:val="00000A"/>
          <w:sz w:val="22"/>
          <w:szCs w:val="22"/>
        </w:rPr>
      </w:pPr>
      <w:r>
        <w:rPr>
          <w:rFonts w:cs="Calibri"/>
          <w:b/>
          <w:color w:val="00000A"/>
          <w:sz w:val="22"/>
          <w:szCs w:val="22"/>
        </w:rPr>
        <w:t xml:space="preserve">Zakład Karny w Żytkowicach </w:t>
      </w:r>
    </w:p>
    <w:p w14:paraId="0120945E" w14:textId="77777777" w:rsidR="00CA23D2" w:rsidRDefault="007901D4">
      <w:pPr>
        <w:ind w:left="567"/>
        <w:rPr>
          <w:rFonts w:cs="Calibri"/>
          <w:b/>
          <w:color w:val="00000A"/>
          <w:sz w:val="22"/>
          <w:szCs w:val="22"/>
        </w:rPr>
      </w:pPr>
      <w:r>
        <w:rPr>
          <w:rFonts w:cs="Calibri"/>
          <w:b/>
          <w:color w:val="00000A"/>
          <w:sz w:val="22"/>
          <w:szCs w:val="22"/>
        </w:rPr>
        <w:t>Brzustów 62</w:t>
      </w:r>
    </w:p>
    <w:p w14:paraId="0120945F" w14:textId="77777777" w:rsidR="00CA23D2" w:rsidRDefault="007901D4">
      <w:pPr>
        <w:ind w:left="567"/>
        <w:rPr>
          <w:rFonts w:cs="Calibri"/>
          <w:b/>
          <w:color w:val="00000A"/>
          <w:sz w:val="22"/>
          <w:szCs w:val="22"/>
        </w:rPr>
      </w:pPr>
      <w:r>
        <w:rPr>
          <w:rFonts w:cs="Calibri"/>
          <w:b/>
          <w:color w:val="00000A"/>
          <w:sz w:val="22"/>
          <w:szCs w:val="22"/>
        </w:rPr>
        <w:t>26-930 Garbatka Letnisko</w:t>
      </w:r>
    </w:p>
    <w:p w14:paraId="01209460" w14:textId="77777777" w:rsidR="00CA23D2" w:rsidRDefault="007901D4">
      <w:pPr>
        <w:ind w:left="567"/>
      </w:pPr>
      <w:r>
        <w:rPr>
          <w:rFonts w:cs="Calibri"/>
          <w:color w:val="00000A"/>
          <w:sz w:val="22"/>
          <w:szCs w:val="22"/>
        </w:rPr>
        <w:t xml:space="preserve">Telefon: </w:t>
      </w:r>
      <w:r>
        <w:rPr>
          <w:rFonts w:cs="Calibri"/>
          <w:b/>
          <w:color w:val="00000A"/>
          <w:sz w:val="22"/>
          <w:szCs w:val="22"/>
        </w:rPr>
        <w:t>048-66-61-000</w:t>
      </w:r>
      <w:r>
        <w:rPr>
          <w:rFonts w:cs="Calibri"/>
          <w:color w:val="00000A"/>
          <w:sz w:val="22"/>
          <w:szCs w:val="22"/>
        </w:rPr>
        <w:t xml:space="preserve"> Faks: </w:t>
      </w:r>
      <w:r>
        <w:rPr>
          <w:rFonts w:cs="Calibri"/>
          <w:b/>
          <w:color w:val="00000A"/>
          <w:sz w:val="22"/>
          <w:szCs w:val="22"/>
        </w:rPr>
        <w:t>48-614-60-30</w:t>
      </w:r>
    </w:p>
    <w:p w14:paraId="01209461" w14:textId="77777777" w:rsidR="00CA23D2" w:rsidRDefault="007901D4">
      <w:pPr>
        <w:ind w:left="567"/>
      </w:pPr>
      <w:r>
        <w:rPr>
          <w:rFonts w:cs="Calibri"/>
          <w:color w:val="00000A"/>
          <w:sz w:val="22"/>
          <w:szCs w:val="22"/>
        </w:rPr>
        <w:t xml:space="preserve">Godziny urzędowania: </w:t>
      </w:r>
      <w:r>
        <w:rPr>
          <w:rFonts w:cs="Calibri"/>
          <w:b/>
          <w:bCs/>
          <w:color w:val="00000A"/>
          <w:sz w:val="22"/>
          <w:szCs w:val="22"/>
        </w:rPr>
        <w:t>7:30-15:</w:t>
      </w:r>
      <w:r>
        <w:rPr>
          <w:rFonts w:cs="Calibri"/>
          <w:b/>
          <w:color w:val="00000A"/>
          <w:sz w:val="22"/>
          <w:szCs w:val="22"/>
        </w:rPr>
        <w:t>30</w:t>
      </w:r>
    </w:p>
    <w:p w14:paraId="01209462" w14:textId="77777777" w:rsidR="00CA23D2" w:rsidRDefault="007901D4">
      <w:pPr>
        <w:ind w:left="567"/>
      </w:pPr>
      <w:r>
        <w:rPr>
          <w:rFonts w:cs="Calibri"/>
          <w:color w:val="00000A"/>
          <w:sz w:val="22"/>
          <w:szCs w:val="22"/>
        </w:rPr>
        <w:t xml:space="preserve">Adres strony internetowej: </w:t>
      </w:r>
      <w:r>
        <w:rPr>
          <w:sz w:val="22"/>
          <w:szCs w:val="22"/>
        </w:rPr>
        <w:t>www.sw.gov.pl</w:t>
      </w:r>
    </w:p>
    <w:p w14:paraId="01209463" w14:textId="77777777" w:rsidR="00CA23D2" w:rsidRDefault="007901D4">
      <w:pPr>
        <w:ind w:left="567"/>
      </w:pPr>
      <w:r>
        <w:rPr>
          <w:rFonts w:cs="Calibri"/>
          <w:color w:val="00000A"/>
          <w:sz w:val="22"/>
          <w:szCs w:val="22"/>
        </w:rPr>
        <w:t xml:space="preserve">Adres poczty elektronicznej: </w:t>
      </w:r>
      <w:r>
        <w:rPr>
          <w:rStyle w:val="czeinternetowe"/>
          <w:rFonts w:cs="Calibri"/>
          <w:b/>
          <w:color w:val="00000A"/>
          <w:sz w:val="22"/>
          <w:szCs w:val="22"/>
        </w:rPr>
        <w:t>zk_zytkowice@sw.gov.pl</w:t>
      </w:r>
    </w:p>
    <w:p w14:paraId="01209464" w14:textId="77777777" w:rsidR="00CA23D2" w:rsidRDefault="007901D4">
      <w:pPr>
        <w:ind w:left="567"/>
      </w:pPr>
      <w:hyperlink r:id="rId8">
        <w:r>
          <w:rPr>
            <w:rStyle w:val="czeinternetowe"/>
            <w:rFonts w:cs="Calibri"/>
            <w:b/>
            <w:sz w:val="22"/>
            <w:szCs w:val="22"/>
          </w:rPr>
          <w:t>https://platformazakupowa.pl/pn/zk_zytkowice</w:t>
        </w:r>
      </w:hyperlink>
    </w:p>
    <w:p w14:paraId="01209465" w14:textId="77777777" w:rsidR="00CA23D2" w:rsidRDefault="00CA23D2">
      <w:pPr>
        <w:ind w:left="567"/>
        <w:rPr>
          <w:rFonts w:cs="Calibri"/>
          <w:b/>
          <w:bCs/>
          <w:color w:val="00000A"/>
          <w:sz w:val="22"/>
          <w:szCs w:val="22"/>
        </w:rPr>
      </w:pPr>
    </w:p>
    <w:p w14:paraId="01209466" w14:textId="77777777" w:rsidR="00CA23D2" w:rsidRDefault="007901D4" w:rsidP="00C564B3">
      <w:pPr>
        <w:pStyle w:val="Akapitzlist"/>
        <w:numPr>
          <w:ilvl w:val="0"/>
          <w:numId w:val="1"/>
        </w:numPr>
        <w:tabs>
          <w:tab w:val="clear" w:pos="0"/>
          <w:tab w:val="left" w:pos="567"/>
          <w:tab w:val="num" w:pos="1418"/>
        </w:tabs>
        <w:spacing w:after="0"/>
        <w:ind w:left="567" w:hanging="567"/>
      </w:pPr>
      <w:r>
        <w:rPr>
          <w:rFonts w:cs="Calibri"/>
          <w:b/>
          <w:bCs/>
          <w:color w:val="00000A"/>
          <w:sz w:val="22"/>
          <w:szCs w:val="22"/>
        </w:rPr>
        <w:t>Opis prze</w:t>
      </w:r>
      <w:r>
        <w:rPr>
          <w:rFonts w:cs="Calibri"/>
          <w:b/>
          <w:color w:val="00000A"/>
          <w:sz w:val="22"/>
          <w:szCs w:val="22"/>
        </w:rPr>
        <w:t>dmiotu zamówienia, k</w:t>
      </w:r>
      <w:r>
        <w:rPr>
          <w:b/>
          <w:sz w:val="22"/>
          <w:szCs w:val="22"/>
        </w:rPr>
        <w:t>od CPV, wymagania stawiane Wykonawcy:</w:t>
      </w:r>
    </w:p>
    <w:p w14:paraId="01209467" w14:textId="4537B01D" w:rsidR="00CA23D2" w:rsidRDefault="007901D4">
      <w:pPr>
        <w:numPr>
          <w:ilvl w:val="0"/>
          <w:numId w:val="8"/>
        </w:numPr>
        <w:tabs>
          <w:tab w:val="clear" w:pos="720"/>
          <w:tab w:val="left" w:pos="567"/>
        </w:tabs>
        <w:overflowPunct w:val="0"/>
        <w:spacing w:line="276" w:lineRule="auto"/>
        <w:ind w:left="907" w:hanging="340"/>
        <w:contextualSpacing/>
        <w:jc w:val="both"/>
      </w:pPr>
      <w:r>
        <w:rPr>
          <w:sz w:val="22"/>
          <w:szCs w:val="22"/>
        </w:rPr>
        <w:t xml:space="preserve">Przedmiotem zamówienia </w:t>
      </w:r>
      <w:r w:rsidR="00BD0CA0">
        <w:rPr>
          <w:sz w:val="22"/>
          <w:szCs w:val="22"/>
        </w:rPr>
        <w:t>są zawory umywalkowe</w:t>
      </w:r>
      <w:r>
        <w:rPr>
          <w:sz w:val="22"/>
          <w:szCs w:val="22"/>
        </w:rPr>
        <w:t xml:space="preserve"> w ilości podanej w tabeli:</w:t>
      </w:r>
    </w:p>
    <w:p w14:paraId="01209468" w14:textId="77777777" w:rsidR="00CA23D2" w:rsidRDefault="00CA23D2">
      <w:pPr>
        <w:tabs>
          <w:tab w:val="left" w:pos="567"/>
        </w:tabs>
        <w:spacing w:line="276" w:lineRule="auto"/>
        <w:ind w:left="1134" w:hanging="567"/>
        <w:contextualSpacing/>
        <w:jc w:val="both"/>
      </w:pPr>
    </w:p>
    <w:tbl>
      <w:tblPr>
        <w:tblW w:w="8097" w:type="dxa"/>
        <w:tblInd w:w="562" w:type="dxa"/>
        <w:tblLayout w:type="fixed"/>
        <w:tblCellMar>
          <w:top w:w="55" w:type="dxa"/>
          <w:left w:w="70" w:type="dxa"/>
          <w:bottom w:w="55" w:type="dxa"/>
          <w:right w:w="70" w:type="dxa"/>
        </w:tblCellMar>
        <w:tblLook w:val="04A0" w:firstRow="1" w:lastRow="0" w:firstColumn="1" w:lastColumn="0" w:noHBand="0" w:noVBand="1"/>
      </w:tblPr>
      <w:tblGrid>
        <w:gridCol w:w="851"/>
        <w:gridCol w:w="5812"/>
        <w:gridCol w:w="1434"/>
      </w:tblGrid>
      <w:tr w:rsidR="00CA23D2" w14:paraId="0120946C" w14:textId="77777777" w:rsidTr="00C564B3">
        <w:trPr>
          <w:trHeight w:val="645"/>
        </w:trPr>
        <w:tc>
          <w:tcPr>
            <w:tcW w:w="851" w:type="dxa"/>
            <w:tcBorders>
              <w:top w:val="single" w:sz="4" w:space="0" w:color="000000"/>
              <w:left w:val="single" w:sz="4" w:space="0" w:color="000000"/>
              <w:bottom w:val="single" w:sz="4" w:space="0" w:color="000000"/>
            </w:tcBorders>
            <w:shd w:val="clear" w:color="auto" w:fill="FFFFFF"/>
            <w:vAlign w:val="center"/>
          </w:tcPr>
          <w:p w14:paraId="01209469" w14:textId="77777777" w:rsidR="00CA23D2" w:rsidRDefault="007901D4">
            <w:pPr>
              <w:widowControl w:val="0"/>
              <w:suppressAutoHyphens w:val="0"/>
              <w:jc w:val="center"/>
              <w:rPr>
                <w:rFonts w:eastAsia="Times New Roman" w:cs="Calibri"/>
                <w:color w:val="000000"/>
                <w:sz w:val="16"/>
                <w:szCs w:val="16"/>
                <w:shd w:val="clear" w:color="auto" w:fill="FFFFFF"/>
                <w:lang w:eastAsia="pl-PL"/>
              </w:rPr>
            </w:pPr>
            <w:r>
              <w:rPr>
                <w:rFonts w:eastAsia="Times New Roman" w:cs="Calibri"/>
                <w:color w:val="000000"/>
                <w:sz w:val="16"/>
                <w:szCs w:val="16"/>
                <w:shd w:val="clear" w:color="auto" w:fill="FFFFFF"/>
                <w:lang w:eastAsia="pl-PL"/>
              </w:rPr>
              <w:t>Lp.</w:t>
            </w:r>
          </w:p>
        </w:tc>
        <w:tc>
          <w:tcPr>
            <w:tcW w:w="5812" w:type="dxa"/>
            <w:tcBorders>
              <w:top w:val="single" w:sz="4" w:space="0" w:color="000000"/>
              <w:left w:val="single" w:sz="4" w:space="0" w:color="000000"/>
              <w:bottom w:val="single" w:sz="4" w:space="0" w:color="000000"/>
            </w:tcBorders>
            <w:shd w:val="clear" w:color="auto" w:fill="FFFFFF"/>
            <w:vAlign w:val="center"/>
          </w:tcPr>
          <w:p w14:paraId="0120946A" w14:textId="77777777" w:rsidR="00CA23D2" w:rsidRDefault="007901D4">
            <w:pPr>
              <w:widowControl w:val="0"/>
              <w:suppressAutoHyphens w:val="0"/>
              <w:jc w:val="center"/>
              <w:rPr>
                <w:rFonts w:eastAsia="Times New Roman" w:cs="Calibri"/>
                <w:color w:val="000000"/>
                <w:sz w:val="16"/>
                <w:szCs w:val="16"/>
                <w:shd w:val="clear" w:color="auto" w:fill="FFFFFF"/>
                <w:lang w:eastAsia="pl-PL"/>
              </w:rPr>
            </w:pPr>
            <w:r>
              <w:rPr>
                <w:rFonts w:eastAsia="Times New Roman" w:cs="Calibri"/>
                <w:color w:val="000000"/>
                <w:sz w:val="16"/>
                <w:szCs w:val="16"/>
                <w:shd w:val="clear" w:color="auto" w:fill="FFFFFF"/>
                <w:lang w:eastAsia="pl-PL"/>
              </w:rPr>
              <w:t>Produkt</w:t>
            </w:r>
          </w:p>
        </w:tc>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0946B" w14:textId="714BD554" w:rsidR="00CA23D2" w:rsidRDefault="001A2EB5">
            <w:pPr>
              <w:widowControl w:val="0"/>
              <w:suppressAutoHyphens w:val="0"/>
              <w:jc w:val="center"/>
              <w:rPr>
                <w:rFonts w:eastAsia="Times New Roman"/>
                <w:color w:val="000000"/>
                <w:sz w:val="16"/>
                <w:szCs w:val="16"/>
                <w:lang w:eastAsia="pl-PL"/>
              </w:rPr>
            </w:pPr>
            <w:r>
              <w:rPr>
                <w:rFonts w:eastAsia="Times New Roman"/>
                <w:color w:val="000000"/>
                <w:sz w:val="16"/>
                <w:szCs w:val="16"/>
                <w:lang w:eastAsia="pl-PL"/>
              </w:rPr>
              <w:t>I</w:t>
            </w:r>
            <w:r w:rsidR="007901D4">
              <w:rPr>
                <w:rFonts w:eastAsia="Times New Roman"/>
                <w:color w:val="000000"/>
                <w:sz w:val="16"/>
                <w:szCs w:val="16"/>
                <w:lang w:eastAsia="pl-PL"/>
              </w:rPr>
              <w:t>lość</w:t>
            </w:r>
          </w:p>
        </w:tc>
      </w:tr>
      <w:tr w:rsidR="00CA23D2" w14:paraId="01209470" w14:textId="77777777" w:rsidTr="002660B5">
        <w:tc>
          <w:tcPr>
            <w:tcW w:w="851" w:type="dxa"/>
            <w:tcBorders>
              <w:left w:val="single" w:sz="4" w:space="0" w:color="000000"/>
              <w:bottom w:val="single" w:sz="4" w:space="0" w:color="auto"/>
            </w:tcBorders>
            <w:shd w:val="clear" w:color="auto" w:fill="FFFFFF"/>
            <w:vAlign w:val="center"/>
          </w:tcPr>
          <w:p w14:paraId="0120946D" w14:textId="77777777" w:rsidR="00CA23D2" w:rsidRDefault="007901D4">
            <w:pPr>
              <w:widowControl w:val="0"/>
              <w:suppressAutoHyphens w:val="0"/>
              <w:jc w:val="center"/>
              <w:rPr>
                <w:rFonts w:eastAsia="Times New Roman" w:cs="Calibri"/>
                <w:color w:val="000000"/>
                <w:sz w:val="16"/>
                <w:szCs w:val="16"/>
                <w:shd w:val="clear" w:color="auto" w:fill="FFFFFF"/>
                <w:lang w:eastAsia="pl-PL"/>
              </w:rPr>
            </w:pPr>
            <w:r>
              <w:rPr>
                <w:rFonts w:eastAsia="Times New Roman" w:cs="Calibri"/>
                <w:color w:val="000000"/>
                <w:sz w:val="16"/>
                <w:szCs w:val="16"/>
                <w:shd w:val="clear" w:color="auto" w:fill="FFFFFF"/>
                <w:lang w:eastAsia="pl-PL"/>
              </w:rPr>
              <w:t>1</w:t>
            </w:r>
          </w:p>
        </w:tc>
        <w:tc>
          <w:tcPr>
            <w:tcW w:w="5812" w:type="dxa"/>
            <w:tcBorders>
              <w:left w:val="single" w:sz="4" w:space="0" w:color="000000"/>
              <w:bottom w:val="single" w:sz="4" w:space="0" w:color="auto"/>
            </w:tcBorders>
            <w:shd w:val="clear" w:color="auto" w:fill="FFFFFF"/>
            <w:vAlign w:val="center"/>
          </w:tcPr>
          <w:p w14:paraId="0120946E" w14:textId="77777777" w:rsidR="00CA23D2" w:rsidRDefault="007901D4">
            <w:pPr>
              <w:widowControl w:val="0"/>
              <w:suppressAutoHyphens w:val="0"/>
              <w:jc w:val="center"/>
              <w:rPr>
                <w:rFonts w:eastAsia="Times New Roman" w:cs="Calibri"/>
                <w:color w:val="000000"/>
                <w:sz w:val="16"/>
                <w:szCs w:val="16"/>
                <w:shd w:val="clear" w:color="auto" w:fill="FFFFFF"/>
                <w:lang w:eastAsia="pl-PL"/>
              </w:rPr>
            </w:pPr>
            <w:r>
              <w:rPr>
                <w:rFonts w:eastAsia="Times New Roman" w:cs="Calibri"/>
                <w:color w:val="000000"/>
                <w:sz w:val="16"/>
                <w:szCs w:val="16"/>
                <w:shd w:val="clear" w:color="auto" w:fill="FFFFFF"/>
                <w:lang w:eastAsia="pl-PL"/>
              </w:rPr>
              <w:t>2</w:t>
            </w:r>
          </w:p>
        </w:tc>
        <w:tc>
          <w:tcPr>
            <w:tcW w:w="1434" w:type="dxa"/>
            <w:tcBorders>
              <w:left w:val="single" w:sz="4" w:space="0" w:color="000000"/>
              <w:bottom w:val="single" w:sz="4" w:space="0" w:color="auto"/>
              <w:right w:val="single" w:sz="4" w:space="0" w:color="000000"/>
            </w:tcBorders>
            <w:shd w:val="clear" w:color="auto" w:fill="FFFFFF"/>
            <w:vAlign w:val="center"/>
          </w:tcPr>
          <w:p w14:paraId="0120946F" w14:textId="77777777" w:rsidR="00CA23D2" w:rsidRDefault="007901D4">
            <w:pPr>
              <w:widowControl w:val="0"/>
              <w:suppressAutoHyphens w:val="0"/>
              <w:jc w:val="center"/>
              <w:rPr>
                <w:rFonts w:eastAsia="Times New Roman"/>
                <w:color w:val="000000"/>
                <w:sz w:val="16"/>
                <w:szCs w:val="16"/>
                <w:lang w:eastAsia="pl-PL"/>
              </w:rPr>
            </w:pPr>
            <w:r>
              <w:rPr>
                <w:rFonts w:eastAsia="Times New Roman"/>
                <w:color w:val="000000"/>
                <w:sz w:val="16"/>
                <w:szCs w:val="16"/>
                <w:lang w:eastAsia="pl-PL"/>
              </w:rPr>
              <w:t>3</w:t>
            </w:r>
          </w:p>
        </w:tc>
      </w:tr>
      <w:tr w:rsidR="008961EF" w14:paraId="01209474" w14:textId="77777777" w:rsidTr="00BC318F">
        <w:trPr>
          <w:trHeight w:val="990"/>
        </w:trPr>
        <w:tc>
          <w:tcPr>
            <w:tcW w:w="851" w:type="dxa"/>
            <w:tcBorders>
              <w:top w:val="single" w:sz="4" w:space="0" w:color="auto"/>
              <w:left w:val="single" w:sz="4" w:space="0" w:color="auto"/>
              <w:bottom w:val="single" w:sz="4" w:space="0" w:color="auto"/>
              <w:right w:val="single" w:sz="4" w:space="0" w:color="auto"/>
            </w:tcBorders>
            <w:vAlign w:val="center"/>
          </w:tcPr>
          <w:p w14:paraId="01209471" w14:textId="77777777" w:rsidR="008961EF" w:rsidRPr="00FC1BA3" w:rsidRDefault="008961EF" w:rsidP="008961EF">
            <w:pPr>
              <w:widowControl w:val="0"/>
              <w:suppressAutoHyphens w:val="0"/>
              <w:jc w:val="center"/>
              <w:rPr>
                <w:rFonts w:eastAsia="Times New Roman" w:cs="Calibri"/>
                <w:color w:val="000000"/>
                <w:sz w:val="18"/>
                <w:szCs w:val="18"/>
                <w:shd w:val="clear" w:color="auto" w:fill="FFFFFF"/>
                <w:lang w:eastAsia="pl-PL"/>
              </w:rPr>
            </w:pPr>
            <w:r w:rsidRPr="00FC1BA3">
              <w:rPr>
                <w:rFonts w:eastAsia="Times New Roman" w:cs="Calibri"/>
                <w:color w:val="000000"/>
                <w:sz w:val="18"/>
                <w:szCs w:val="18"/>
                <w:shd w:val="clear" w:color="auto" w:fill="FFFFFF"/>
                <w:lang w:eastAsia="pl-PL"/>
              </w:rPr>
              <w:t>1.</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C9862" w14:textId="529CAF7D" w:rsidR="008961EF" w:rsidRPr="008961EF" w:rsidRDefault="008961EF" w:rsidP="00B52502">
            <w:pPr>
              <w:widowControl w:val="0"/>
              <w:suppressAutoHyphens w:val="0"/>
              <w:jc w:val="both"/>
              <w:rPr>
                <w:rFonts w:cs="Calibri"/>
                <w:sz w:val="22"/>
                <w:szCs w:val="22"/>
              </w:rPr>
            </w:pPr>
            <w:r w:rsidRPr="00AF09F9">
              <w:rPr>
                <w:rFonts w:cs="Calibri"/>
                <w:b/>
                <w:bCs/>
                <w:sz w:val="22"/>
                <w:szCs w:val="22"/>
              </w:rPr>
              <w:t>Zestaw ochronny</w:t>
            </w:r>
            <w:r w:rsidRPr="008961EF">
              <w:rPr>
                <w:rFonts w:cs="Calibri"/>
                <w:sz w:val="22"/>
                <w:szCs w:val="22"/>
              </w:rPr>
              <w:t xml:space="preserve"> – kombinezon</w:t>
            </w:r>
            <w:r w:rsidR="00527998">
              <w:rPr>
                <w:rFonts w:cs="Calibri"/>
                <w:sz w:val="22"/>
                <w:szCs w:val="22"/>
              </w:rPr>
              <w:t xml:space="preserve"> udaroodporny</w:t>
            </w:r>
            <w:r w:rsidRPr="008961EF">
              <w:rPr>
                <w:rFonts w:cs="Calibri"/>
                <w:sz w:val="22"/>
                <w:szCs w:val="22"/>
              </w:rPr>
              <w:t xml:space="preserve"> w skład, którego wchodzą:</w:t>
            </w:r>
          </w:p>
          <w:p w14:paraId="003ED5E6" w14:textId="77777777" w:rsidR="008961EF" w:rsidRPr="008961EF" w:rsidRDefault="008961EF" w:rsidP="00B52502">
            <w:pPr>
              <w:numPr>
                <w:ilvl w:val="0"/>
                <w:numId w:val="24"/>
              </w:numPr>
              <w:spacing w:line="240" w:lineRule="exact"/>
              <w:ind w:left="357" w:hanging="357"/>
              <w:jc w:val="both"/>
              <w:rPr>
                <w:rFonts w:cs="Calibri"/>
                <w:sz w:val="22"/>
                <w:szCs w:val="22"/>
              </w:rPr>
            </w:pPr>
            <w:r w:rsidRPr="008961EF">
              <w:rPr>
                <w:rFonts w:cs="Calibri"/>
                <w:b/>
                <w:sz w:val="22"/>
                <w:szCs w:val="22"/>
              </w:rPr>
              <w:t>Kamizelka udaroodporna wraz z naramiennikami chroniąca:</w:t>
            </w:r>
          </w:p>
          <w:p w14:paraId="05A09A6C" w14:textId="77777777" w:rsidR="008961EF" w:rsidRPr="008961EF" w:rsidRDefault="008961EF" w:rsidP="00B52502">
            <w:pPr>
              <w:numPr>
                <w:ilvl w:val="0"/>
                <w:numId w:val="25"/>
              </w:numPr>
              <w:tabs>
                <w:tab w:val="clear" w:pos="0"/>
                <w:tab w:val="num" w:pos="1461"/>
              </w:tabs>
              <w:spacing w:line="240" w:lineRule="exact"/>
              <w:ind w:left="610" w:hanging="283"/>
              <w:jc w:val="both"/>
              <w:rPr>
                <w:rFonts w:cs="Calibri"/>
                <w:sz w:val="22"/>
                <w:szCs w:val="22"/>
              </w:rPr>
            </w:pPr>
            <w:r w:rsidRPr="008961EF">
              <w:rPr>
                <w:rFonts w:cs="Calibri"/>
                <w:sz w:val="22"/>
                <w:szCs w:val="22"/>
              </w:rPr>
              <w:t>przód, tył i boki tułowia od ramion do pachwin i nerek;</w:t>
            </w:r>
          </w:p>
          <w:p w14:paraId="7D50C7BF" w14:textId="77777777" w:rsidR="008961EF" w:rsidRPr="008961EF" w:rsidRDefault="008961EF" w:rsidP="00B52502">
            <w:pPr>
              <w:numPr>
                <w:ilvl w:val="0"/>
                <w:numId w:val="25"/>
              </w:numPr>
              <w:tabs>
                <w:tab w:val="clear" w:pos="0"/>
                <w:tab w:val="num" w:pos="1461"/>
              </w:tabs>
              <w:spacing w:line="240" w:lineRule="exact"/>
              <w:ind w:left="610" w:hanging="283"/>
              <w:jc w:val="both"/>
              <w:rPr>
                <w:rFonts w:cs="Calibri"/>
                <w:sz w:val="22"/>
                <w:szCs w:val="22"/>
              </w:rPr>
            </w:pPr>
            <w:r w:rsidRPr="008961EF">
              <w:rPr>
                <w:rFonts w:cs="Calibri"/>
                <w:sz w:val="22"/>
                <w:szCs w:val="22"/>
              </w:rPr>
              <w:t>barki i ramiona od szyi do wysokości ramion i łokcia;</w:t>
            </w:r>
          </w:p>
          <w:p w14:paraId="1F0BE089" w14:textId="77777777" w:rsidR="008961EF" w:rsidRPr="008961EF" w:rsidRDefault="008961EF" w:rsidP="00B52502">
            <w:pPr>
              <w:numPr>
                <w:ilvl w:val="0"/>
                <w:numId w:val="25"/>
              </w:numPr>
              <w:tabs>
                <w:tab w:val="clear" w:pos="0"/>
                <w:tab w:val="num" w:pos="1461"/>
              </w:tabs>
              <w:spacing w:line="240" w:lineRule="exact"/>
              <w:ind w:left="610" w:hanging="283"/>
              <w:jc w:val="both"/>
              <w:rPr>
                <w:rFonts w:cs="Calibri"/>
                <w:sz w:val="22"/>
                <w:szCs w:val="22"/>
              </w:rPr>
            </w:pPr>
            <w:r w:rsidRPr="008961EF">
              <w:rPr>
                <w:rFonts w:cs="Calibri"/>
                <w:sz w:val="22"/>
                <w:szCs w:val="22"/>
              </w:rPr>
              <w:t>krocze i podbrzusze</w:t>
            </w:r>
          </w:p>
          <w:p w14:paraId="25B1BBEA" w14:textId="77777777" w:rsidR="008961EF" w:rsidRPr="008961EF" w:rsidRDefault="008961EF" w:rsidP="00B52502">
            <w:pPr>
              <w:numPr>
                <w:ilvl w:val="0"/>
                <w:numId w:val="24"/>
              </w:numPr>
              <w:spacing w:line="240" w:lineRule="exact"/>
              <w:ind w:left="359" w:hanging="359"/>
              <w:jc w:val="both"/>
              <w:rPr>
                <w:rFonts w:cs="Calibri"/>
                <w:sz w:val="22"/>
                <w:szCs w:val="22"/>
              </w:rPr>
            </w:pPr>
            <w:r w:rsidRPr="008961EF">
              <w:rPr>
                <w:rFonts w:cs="Calibri"/>
                <w:b/>
                <w:sz w:val="22"/>
                <w:szCs w:val="22"/>
              </w:rPr>
              <w:t>Nagolenniki chroniące:</w:t>
            </w:r>
          </w:p>
          <w:p w14:paraId="2E82D92D" w14:textId="77777777" w:rsidR="008961EF" w:rsidRPr="008961EF" w:rsidRDefault="008961EF" w:rsidP="00B52502">
            <w:pPr>
              <w:numPr>
                <w:ilvl w:val="0"/>
                <w:numId w:val="26"/>
              </w:numPr>
              <w:spacing w:line="240" w:lineRule="exact"/>
              <w:ind w:firstLine="273"/>
              <w:jc w:val="both"/>
              <w:rPr>
                <w:rFonts w:cs="Calibri"/>
                <w:sz w:val="22"/>
                <w:szCs w:val="22"/>
              </w:rPr>
            </w:pPr>
            <w:r w:rsidRPr="008961EF">
              <w:rPr>
                <w:rFonts w:cs="Calibri"/>
                <w:sz w:val="22"/>
                <w:szCs w:val="22"/>
              </w:rPr>
              <w:t>golenie;</w:t>
            </w:r>
          </w:p>
          <w:p w14:paraId="6CD24CAA" w14:textId="77777777" w:rsidR="008961EF" w:rsidRPr="008961EF" w:rsidRDefault="008961EF" w:rsidP="00B52502">
            <w:pPr>
              <w:numPr>
                <w:ilvl w:val="0"/>
                <w:numId w:val="26"/>
              </w:numPr>
              <w:spacing w:line="240" w:lineRule="exact"/>
              <w:ind w:firstLine="273"/>
              <w:jc w:val="both"/>
              <w:rPr>
                <w:rFonts w:cs="Calibri"/>
                <w:sz w:val="22"/>
                <w:szCs w:val="22"/>
              </w:rPr>
            </w:pPr>
            <w:r w:rsidRPr="008961EF">
              <w:rPr>
                <w:rFonts w:cs="Calibri"/>
                <w:sz w:val="22"/>
                <w:szCs w:val="22"/>
              </w:rPr>
              <w:t>kolana;</w:t>
            </w:r>
          </w:p>
          <w:p w14:paraId="5AD4143C" w14:textId="77777777" w:rsidR="008961EF" w:rsidRPr="008961EF" w:rsidRDefault="008961EF" w:rsidP="00B52502">
            <w:pPr>
              <w:numPr>
                <w:ilvl w:val="0"/>
                <w:numId w:val="26"/>
              </w:numPr>
              <w:spacing w:line="240" w:lineRule="exact"/>
              <w:ind w:firstLine="273"/>
              <w:jc w:val="both"/>
              <w:rPr>
                <w:rFonts w:cs="Calibri"/>
                <w:sz w:val="22"/>
                <w:szCs w:val="22"/>
              </w:rPr>
            </w:pPr>
            <w:r w:rsidRPr="008961EF">
              <w:rPr>
                <w:rFonts w:cs="Calibri"/>
                <w:sz w:val="22"/>
                <w:szCs w:val="22"/>
              </w:rPr>
              <w:t>uda.</w:t>
            </w:r>
          </w:p>
          <w:p w14:paraId="15193304" w14:textId="77777777" w:rsidR="008961EF" w:rsidRPr="008961EF" w:rsidRDefault="008961EF" w:rsidP="00B52502">
            <w:pPr>
              <w:numPr>
                <w:ilvl w:val="0"/>
                <w:numId w:val="24"/>
              </w:numPr>
              <w:spacing w:line="240" w:lineRule="exact"/>
              <w:ind w:left="359" w:hanging="359"/>
              <w:jc w:val="both"/>
              <w:rPr>
                <w:rFonts w:cs="Calibri"/>
                <w:sz w:val="22"/>
                <w:szCs w:val="22"/>
              </w:rPr>
            </w:pPr>
            <w:r w:rsidRPr="008961EF">
              <w:rPr>
                <w:rFonts w:cs="Calibri"/>
                <w:b/>
                <w:sz w:val="22"/>
                <w:szCs w:val="22"/>
              </w:rPr>
              <w:t xml:space="preserve">Ochraniacze przedramion: </w:t>
            </w:r>
            <w:r w:rsidRPr="008961EF">
              <w:rPr>
                <w:rFonts w:cs="Calibri"/>
                <w:sz w:val="22"/>
                <w:szCs w:val="22"/>
              </w:rPr>
              <w:t>chroniące przedramiona od łokcia do śródręcza dłoni.</w:t>
            </w:r>
          </w:p>
          <w:p w14:paraId="02C6E58B" w14:textId="77777777" w:rsidR="008961EF" w:rsidRPr="008961EF" w:rsidRDefault="008961EF" w:rsidP="00B52502">
            <w:pPr>
              <w:numPr>
                <w:ilvl w:val="0"/>
                <w:numId w:val="24"/>
              </w:numPr>
              <w:spacing w:line="240" w:lineRule="exact"/>
              <w:ind w:left="357" w:hanging="357"/>
              <w:jc w:val="both"/>
              <w:rPr>
                <w:rFonts w:cs="Calibri"/>
                <w:b/>
                <w:bCs/>
                <w:sz w:val="22"/>
                <w:szCs w:val="22"/>
              </w:rPr>
            </w:pPr>
            <w:r w:rsidRPr="008961EF">
              <w:rPr>
                <w:rFonts w:cs="Calibri"/>
                <w:b/>
                <w:sz w:val="22"/>
                <w:szCs w:val="22"/>
              </w:rPr>
              <w:t>Rękawice ochronne.</w:t>
            </w:r>
          </w:p>
          <w:p w14:paraId="4D9CDD0C" w14:textId="77777777" w:rsidR="008961EF" w:rsidRPr="008961EF" w:rsidRDefault="008961EF" w:rsidP="00B52502">
            <w:pPr>
              <w:spacing w:line="240" w:lineRule="exact"/>
              <w:ind w:left="417" w:firstLine="9"/>
              <w:jc w:val="both"/>
              <w:rPr>
                <w:rFonts w:cs="Calibri"/>
                <w:sz w:val="22"/>
                <w:szCs w:val="22"/>
              </w:rPr>
            </w:pPr>
          </w:p>
          <w:p w14:paraId="15D905E8" w14:textId="23CD00EC"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Wszystkie elementy zestawu powinny być wykonane w</w:t>
            </w:r>
            <w:r w:rsidR="005B6516">
              <w:rPr>
                <w:rFonts w:cs="Calibri"/>
                <w:sz w:val="22"/>
                <w:szCs w:val="22"/>
              </w:rPr>
              <w:t> </w:t>
            </w:r>
            <w:r w:rsidRPr="008961EF">
              <w:rPr>
                <w:rFonts w:cs="Calibri"/>
                <w:sz w:val="22"/>
                <w:szCs w:val="22"/>
              </w:rPr>
              <w:t>sposób umożliwiający ich dobre, stabilne dopasowanie do podlegających ochronie części ciała odporne na deformację oraz odkształcenia mechaniczne i termiczne.</w:t>
            </w:r>
          </w:p>
          <w:p w14:paraId="41C44203"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 xml:space="preserve">Elementy zestawu powinny być wykonane w sposób umożliwiający sprawne poruszanie się podczas walki, zadawania ciosów i uderzeń oraz stosowania uników a także </w:t>
            </w:r>
            <w:r w:rsidRPr="008961EF">
              <w:rPr>
                <w:rFonts w:cs="Calibri"/>
                <w:sz w:val="22"/>
                <w:szCs w:val="22"/>
              </w:rPr>
              <w:lastRenderedPageBreak/>
              <w:t>chronić użytkownika przed ich negatywnymi skutkami, nie powodując nadmiernego pocenia, tamowania obiegu krwi, ucisków i podrażnień, alergii i itp.</w:t>
            </w:r>
          </w:p>
          <w:p w14:paraId="212557CA"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Elementy zestawu powinny gwarantować dobre i swobodne dopasowanie do budowy anatomicznej użytkownika, umożliwiać długotrwałe noszenie na odzieży wierzchniej, swobodne poruszanie się w różnych warunkach i sytuacjach np. jazdy samochodem, długotrwałego marszu, biegu, siadania, kucania, wchodzenia po drabinie oraz prowadzenia działań zaczepno – obronnych z wykorzystaniem pałki gumowej szturmowej i tarczy ochronnej;</w:t>
            </w:r>
          </w:p>
          <w:p w14:paraId="30A5AD09"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Zakres stosowania: na koszulę, bluzę, umundurowanie wierzchnie typu letniego i zimowego, całoroczne użytkowanie bez względu na warunki atmosferyczne.</w:t>
            </w:r>
          </w:p>
          <w:p w14:paraId="5EEC0523"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Część spodnia wewnętrzna każdego składnika zestawu powinna zapewniać:</w:t>
            </w:r>
          </w:p>
          <w:p w14:paraId="1F8E0BE0" w14:textId="77777777" w:rsidR="008961EF" w:rsidRPr="008961EF" w:rsidRDefault="008961EF" w:rsidP="00B52502">
            <w:pPr>
              <w:numPr>
                <w:ilvl w:val="0"/>
                <w:numId w:val="27"/>
              </w:numPr>
              <w:tabs>
                <w:tab w:val="clear" w:pos="1137"/>
                <w:tab w:val="num" w:pos="1603"/>
              </w:tabs>
              <w:spacing w:line="240" w:lineRule="exact"/>
              <w:ind w:left="752" w:hanging="357"/>
              <w:jc w:val="both"/>
              <w:rPr>
                <w:rFonts w:cs="Calibri"/>
                <w:sz w:val="22"/>
                <w:szCs w:val="22"/>
              </w:rPr>
            </w:pPr>
            <w:r w:rsidRPr="008961EF">
              <w:rPr>
                <w:rFonts w:cs="Calibri"/>
                <w:sz w:val="22"/>
                <w:szCs w:val="22"/>
              </w:rPr>
              <w:t>stabilność temperatury ciała użytkownika na poziomie 36,6</w:t>
            </w:r>
            <w:r w:rsidRPr="008961EF">
              <w:rPr>
                <w:rFonts w:cs="Calibri"/>
                <w:sz w:val="22"/>
                <w:szCs w:val="22"/>
                <w:vertAlign w:val="superscript"/>
              </w:rPr>
              <w:t>0</w:t>
            </w:r>
            <w:r w:rsidRPr="008961EF">
              <w:rPr>
                <w:rFonts w:cs="Calibri"/>
                <w:sz w:val="22"/>
                <w:szCs w:val="22"/>
              </w:rPr>
              <w:t>C;</w:t>
            </w:r>
          </w:p>
          <w:p w14:paraId="276A4307" w14:textId="3A21AC15" w:rsidR="008961EF" w:rsidRPr="008961EF" w:rsidRDefault="008961EF" w:rsidP="00B52502">
            <w:pPr>
              <w:numPr>
                <w:ilvl w:val="0"/>
                <w:numId w:val="27"/>
              </w:numPr>
              <w:tabs>
                <w:tab w:val="clear" w:pos="1137"/>
                <w:tab w:val="num" w:pos="1603"/>
              </w:tabs>
              <w:spacing w:line="240" w:lineRule="exact"/>
              <w:ind w:left="752" w:hanging="357"/>
              <w:jc w:val="both"/>
              <w:rPr>
                <w:rFonts w:cs="Calibri"/>
                <w:sz w:val="22"/>
                <w:szCs w:val="22"/>
              </w:rPr>
            </w:pPr>
            <w:r w:rsidRPr="008961EF">
              <w:rPr>
                <w:rFonts w:cs="Calibri"/>
                <w:sz w:val="22"/>
                <w:szCs w:val="22"/>
                <w:lang w:eastAsia="pl-PL"/>
              </w:rPr>
              <w:t>dobrą cyrkulację powietrza pomiędzy ciałem a</w:t>
            </w:r>
            <w:r w:rsidR="005B6516">
              <w:rPr>
                <w:rFonts w:cs="Calibri"/>
                <w:sz w:val="22"/>
                <w:szCs w:val="22"/>
                <w:lang w:eastAsia="pl-PL"/>
              </w:rPr>
              <w:t> </w:t>
            </w:r>
            <w:r w:rsidRPr="008961EF">
              <w:rPr>
                <w:rFonts w:cs="Calibri"/>
                <w:sz w:val="22"/>
                <w:szCs w:val="22"/>
                <w:lang w:eastAsia="pl-PL"/>
              </w:rPr>
              <w:t>ubraniem lub czerepem kasku;</w:t>
            </w:r>
          </w:p>
          <w:p w14:paraId="329A354A" w14:textId="77777777" w:rsidR="008961EF" w:rsidRPr="008961EF" w:rsidRDefault="008961EF" w:rsidP="00B52502">
            <w:pPr>
              <w:numPr>
                <w:ilvl w:val="0"/>
                <w:numId w:val="27"/>
              </w:numPr>
              <w:tabs>
                <w:tab w:val="clear" w:pos="1137"/>
                <w:tab w:val="num" w:pos="1603"/>
              </w:tabs>
              <w:spacing w:line="240" w:lineRule="exact"/>
              <w:ind w:left="752" w:hanging="357"/>
              <w:jc w:val="both"/>
              <w:rPr>
                <w:rFonts w:cs="Calibri"/>
                <w:sz w:val="22"/>
                <w:szCs w:val="22"/>
              </w:rPr>
            </w:pPr>
            <w:r w:rsidRPr="008961EF">
              <w:rPr>
                <w:rFonts w:cs="Calibri"/>
                <w:sz w:val="22"/>
                <w:szCs w:val="22"/>
                <w:lang w:eastAsia="pl-PL"/>
              </w:rPr>
              <w:t xml:space="preserve">materiały absorbujące zapach potu oraz unicestwiające bakterie, wirusy i grzyby; </w:t>
            </w:r>
          </w:p>
          <w:p w14:paraId="60FB383D" w14:textId="77777777" w:rsidR="008961EF" w:rsidRPr="008961EF" w:rsidRDefault="008961EF" w:rsidP="00B52502">
            <w:pPr>
              <w:numPr>
                <w:ilvl w:val="0"/>
                <w:numId w:val="27"/>
              </w:numPr>
              <w:tabs>
                <w:tab w:val="clear" w:pos="1137"/>
                <w:tab w:val="num" w:pos="1603"/>
              </w:tabs>
              <w:spacing w:line="240" w:lineRule="exact"/>
              <w:ind w:left="752" w:hanging="357"/>
              <w:jc w:val="both"/>
              <w:rPr>
                <w:rFonts w:cs="Calibri"/>
                <w:sz w:val="22"/>
                <w:szCs w:val="22"/>
              </w:rPr>
            </w:pPr>
            <w:r w:rsidRPr="008961EF">
              <w:rPr>
                <w:rFonts w:cs="Calibri"/>
                <w:sz w:val="22"/>
                <w:szCs w:val="22"/>
              </w:rPr>
              <w:t>Pomiędzy panelami miękkimi i twardymi kamizelki powinny być umieszczone dodatkowe wkładki amortyzujące uderzenia.</w:t>
            </w:r>
          </w:p>
          <w:p w14:paraId="20A96CA1" w14:textId="77777777" w:rsidR="008961EF" w:rsidRPr="008961EF" w:rsidRDefault="008961EF" w:rsidP="00B52502">
            <w:pPr>
              <w:numPr>
                <w:ilvl w:val="0"/>
                <w:numId w:val="27"/>
              </w:numPr>
              <w:tabs>
                <w:tab w:val="clear" w:pos="1137"/>
                <w:tab w:val="num" w:pos="1603"/>
              </w:tabs>
              <w:spacing w:line="240" w:lineRule="exact"/>
              <w:ind w:left="752" w:hanging="357"/>
              <w:jc w:val="both"/>
              <w:rPr>
                <w:rFonts w:cs="Calibri"/>
                <w:sz w:val="22"/>
                <w:szCs w:val="22"/>
              </w:rPr>
            </w:pPr>
            <w:r w:rsidRPr="008961EF">
              <w:rPr>
                <w:rFonts w:cs="Calibri"/>
                <w:sz w:val="22"/>
                <w:szCs w:val="22"/>
              </w:rPr>
              <w:t>Warunki stosowania: w temperaturze otoczenia od - 40</w:t>
            </w:r>
            <w:r w:rsidRPr="008961EF">
              <w:rPr>
                <w:rFonts w:cs="Calibri"/>
                <w:sz w:val="22"/>
                <w:szCs w:val="22"/>
                <w:vertAlign w:val="superscript"/>
              </w:rPr>
              <w:t xml:space="preserve">0 </w:t>
            </w:r>
            <w:r w:rsidRPr="008961EF">
              <w:rPr>
                <w:rFonts w:cs="Calibri"/>
                <w:sz w:val="22"/>
                <w:szCs w:val="22"/>
              </w:rPr>
              <w:t>do + 50</w:t>
            </w:r>
            <w:r w:rsidRPr="008961EF">
              <w:rPr>
                <w:rFonts w:cs="Calibri"/>
                <w:sz w:val="22"/>
                <w:szCs w:val="22"/>
                <w:vertAlign w:val="superscript"/>
              </w:rPr>
              <w:t>0</w:t>
            </w:r>
            <w:r w:rsidRPr="008961EF">
              <w:rPr>
                <w:rFonts w:cs="Calibri"/>
                <w:sz w:val="22"/>
                <w:szCs w:val="22"/>
              </w:rPr>
              <w:t>C.</w:t>
            </w:r>
          </w:p>
          <w:p w14:paraId="1EB9289E"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Okres gwarancji: na panel absorbujący uderzenia 10 lat;</w:t>
            </w:r>
          </w:p>
          <w:p w14:paraId="4057FDDB" w14:textId="57910418"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Zestaw ochronny udaroodporny powinien posiadać w</w:t>
            </w:r>
            <w:r w:rsidR="00B52502">
              <w:rPr>
                <w:rFonts w:cs="Calibri"/>
                <w:sz w:val="22"/>
                <w:szCs w:val="22"/>
              </w:rPr>
              <w:t> </w:t>
            </w:r>
            <w:r w:rsidRPr="008961EF">
              <w:rPr>
                <w:rFonts w:cs="Calibri"/>
                <w:sz w:val="22"/>
                <w:szCs w:val="22"/>
              </w:rPr>
              <w:t>komplecie torbę transportową jednokomorową wykonaną z materiału odpornego na przecieranie z</w:t>
            </w:r>
            <w:r w:rsidR="00B52502">
              <w:rPr>
                <w:rFonts w:cs="Calibri"/>
                <w:sz w:val="22"/>
                <w:szCs w:val="22"/>
              </w:rPr>
              <w:t> </w:t>
            </w:r>
            <w:r w:rsidRPr="008961EF">
              <w:rPr>
                <w:rFonts w:cs="Calibri"/>
                <w:sz w:val="22"/>
                <w:szCs w:val="22"/>
              </w:rPr>
              <w:t xml:space="preserve">możliwością przenoszenia torby w ręku i na ramieniu.  </w:t>
            </w:r>
          </w:p>
          <w:p w14:paraId="0AB286D7" w14:textId="77777777" w:rsidR="008961EF" w:rsidRPr="008961EF" w:rsidRDefault="008961EF" w:rsidP="00B52502">
            <w:pPr>
              <w:pStyle w:val="Akapitzlist"/>
              <w:numPr>
                <w:ilvl w:val="1"/>
                <w:numId w:val="23"/>
              </w:numPr>
              <w:spacing w:after="0" w:line="240" w:lineRule="exact"/>
              <w:ind w:left="327" w:hanging="357"/>
              <w:jc w:val="both"/>
              <w:rPr>
                <w:rFonts w:cs="Calibri"/>
                <w:sz w:val="22"/>
                <w:szCs w:val="22"/>
              </w:rPr>
            </w:pPr>
            <w:r w:rsidRPr="008961EF">
              <w:rPr>
                <w:rFonts w:cs="Calibri"/>
                <w:sz w:val="22"/>
                <w:szCs w:val="22"/>
              </w:rPr>
              <w:t>Przeznaczenie: ochrona użytkownika przed:</w:t>
            </w:r>
          </w:p>
          <w:p w14:paraId="7DEB9622" w14:textId="77777777" w:rsidR="008961EF" w:rsidRPr="008961EF" w:rsidRDefault="008961EF" w:rsidP="00B52502">
            <w:pPr>
              <w:pStyle w:val="Akapitzlist"/>
              <w:numPr>
                <w:ilvl w:val="0"/>
                <w:numId w:val="28"/>
              </w:numPr>
              <w:spacing w:after="0" w:line="240" w:lineRule="exact"/>
              <w:ind w:left="752" w:hanging="357"/>
              <w:jc w:val="both"/>
              <w:rPr>
                <w:rFonts w:cs="Calibri"/>
                <w:sz w:val="22"/>
                <w:szCs w:val="22"/>
              </w:rPr>
            </w:pPr>
            <w:r w:rsidRPr="008961EF">
              <w:rPr>
                <w:rFonts w:cs="Calibri"/>
                <w:sz w:val="22"/>
                <w:szCs w:val="22"/>
              </w:rPr>
              <w:t xml:space="preserve">uderzeniami tępymi przedmiotami typu pałka lub pręt drewniany lub stalowy, kij bejsbolowy, cegła pełna palona, kamień polny, itp.; </w:t>
            </w:r>
          </w:p>
          <w:p w14:paraId="008036EE" w14:textId="77777777" w:rsidR="00BA3A7E" w:rsidRDefault="008961EF" w:rsidP="00BA3A7E">
            <w:pPr>
              <w:pStyle w:val="Akapitzlist"/>
              <w:numPr>
                <w:ilvl w:val="0"/>
                <w:numId w:val="28"/>
              </w:numPr>
              <w:spacing w:after="0" w:line="240" w:lineRule="exact"/>
              <w:ind w:left="752" w:hanging="357"/>
              <w:jc w:val="both"/>
              <w:rPr>
                <w:rFonts w:cs="Calibri"/>
                <w:sz w:val="22"/>
                <w:szCs w:val="22"/>
              </w:rPr>
            </w:pPr>
            <w:r w:rsidRPr="008961EF">
              <w:rPr>
                <w:rFonts w:cs="Calibri"/>
                <w:sz w:val="22"/>
                <w:szCs w:val="22"/>
              </w:rPr>
              <w:t>skutkami bezpośredniego kontaktu fizycznego z</w:t>
            </w:r>
            <w:r w:rsidR="00B52502">
              <w:rPr>
                <w:rFonts w:cs="Calibri"/>
                <w:sz w:val="22"/>
                <w:szCs w:val="22"/>
              </w:rPr>
              <w:t> </w:t>
            </w:r>
            <w:r w:rsidRPr="008961EF">
              <w:rPr>
                <w:rFonts w:cs="Calibri"/>
                <w:sz w:val="22"/>
                <w:szCs w:val="22"/>
              </w:rPr>
              <w:t xml:space="preserve">napastnikiem; </w:t>
            </w:r>
          </w:p>
          <w:p w14:paraId="01209472" w14:textId="42D1AA54" w:rsidR="008961EF" w:rsidRPr="00BA3A7E" w:rsidRDefault="008961EF" w:rsidP="00BA3A7E">
            <w:pPr>
              <w:pStyle w:val="Akapitzlist"/>
              <w:numPr>
                <w:ilvl w:val="0"/>
                <w:numId w:val="28"/>
              </w:numPr>
              <w:spacing w:after="0" w:line="240" w:lineRule="exact"/>
              <w:ind w:left="752" w:hanging="357"/>
              <w:jc w:val="both"/>
              <w:rPr>
                <w:rFonts w:cs="Calibri"/>
                <w:sz w:val="22"/>
                <w:szCs w:val="22"/>
              </w:rPr>
            </w:pPr>
            <w:r w:rsidRPr="00BA3A7E">
              <w:rPr>
                <w:rFonts w:cs="Calibri"/>
                <w:sz w:val="22"/>
                <w:szCs w:val="22"/>
              </w:rPr>
              <w:t>ciosami zadawanymi z odległości do 5 m przez dorosłego w pełni sprawnego fizycznie mężczyznę, o energii uderzenia nie mniejszej niż 20 J.  I maksymalnym odkształceniu podłoża do 15 mm. Poziom ochrony 2 wg. standardu: BS 7971– 8:2003.</w:t>
            </w:r>
          </w:p>
        </w:tc>
        <w:tc>
          <w:tcPr>
            <w:tcW w:w="1434" w:type="dxa"/>
            <w:tcBorders>
              <w:top w:val="single" w:sz="4" w:space="0" w:color="auto"/>
              <w:left w:val="single" w:sz="4" w:space="0" w:color="auto"/>
              <w:bottom w:val="single" w:sz="4" w:space="0" w:color="auto"/>
              <w:right w:val="single" w:sz="4" w:space="0" w:color="auto"/>
            </w:tcBorders>
            <w:vAlign w:val="center"/>
          </w:tcPr>
          <w:p w14:paraId="01209473" w14:textId="3425CECA" w:rsidR="008961EF" w:rsidRPr="00F9795A" w:rsidRDefault="008961EF" w:rsidP="008961EF">
            <w:pPr>
              <w:widowControl w:val="0"/>
              <w:suppressAutoHyphens w:val="0"/>
              <w:jc w:val="center"/>
              <w:rPr>
                <w:rFonts w:eastAsia="Times New Roman" w:cs="Calibri"/>
                <w:color w:val="000000"/>
                <w:sz w:val="22"/>
                <w:szCs w:val="22"/>
                <w:lang w:eastAsia="pl-PL"/>
              </w:rPr>
            </w:pPr>
            <w:r>
              <w:rPr>
                <w:rFonts w:eastAsia="Times New Roman" w:cs="Calibri"/>
                <w:color w:val="000000"/>
                <w:sz w:val="22"/>
                <w:szCs w:val="22"/>
                <w:lang w:eastAsia="pl-PL"/>
              </w:rPr>
              <w:lastRenderedPageBreak/>
              <w:t>4 kpl</w:t>
            </w:r>
            <w:r w:rsidRPr="00F9795A">
              <w:rPr>
                <w:rFonts w:eastAsia="Times New Roman" w:cs="Calibri"/>
                <w:color w:val="000000"/>
                <w:sz w:val="22"/>
                <w:szCs w:val="22"/>
                <w:lang w:eastAsia="pl-PL"/>
              </w:rPr>
              <w:t>.</w:t>
            </w:r>
          </w:p>
        </w:tc>
      </w:tr>
      <w:tr w:rsidR="005D14D1" w14:paraId="11C24818" w14:textId="77777777" w:rsidTr="00A40524">
        <w:trPr>
          <w:trHeight w:val="990"/>
        </w:trPr>
        <w:tc>
          <w:tcPr>
            <w:tcW w:w="851" w:type="dxa"/>
            <w:tcBorders>
              <w:top w:val="single" w:sz="4" w:space="0" w:color="auto"/>
              <w:left w:val="single" w:sz="4" w:space="0" w:color="auto"/>
              <w:bottom w:val="single" w:sz="4" w:space="0" w:color="auto"/>
              <w:right w:val="single" w:sz="4" w:space="0" w:color="auto"/>
            </w:tcBorders>
            <w:vAlign w:val="center"/>
          </w:tcPr>
          <w:p w14:paraId="506B566D" w14:textId="4DBB38C4" w:rsidR="005D14D1" w:rsidRDefault="005D14D1" w:rsidP="005D14D1">
            <w:pPr>
              <w:widowControl w:val="0"/>
              <w:suppressAutoHyphens w:val="0"/>
              <w:jc w:val="center"/>
              <w:rPr>
                <w:rFonts w:eastAsia="Times New Roman" w:cs="Calibri"/>
                <w:color w:val="000000"/>
                <w:sz w:val="18"/>
                <w:szCs w:val="18"/>
                <w:shd w:val="clear" w:color="auto" w:fill="FFFFFF"/>
                <w:lang w:eastAsia="pl-PL"/>
              </w:rPr>
            </w:pPr>
            <w:r>
              <w:rPr>
                <w:rFonts w:eastAsia="Times New Roman" w:cs="Calibri"/>
                <w:color w:val="000000"/>
                <w:sz w:val="18"/>
                <w:szCs w:val="18"/>
                <w:shd w:val="clear" w:color="auto" w:fill="FFFFFF"/>
                <w:lang w:eastAsia="pl-PL"/>
              </w:rPr>
              <w:t>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EDAC" w14:textId="77777777" w:rsidR="00F1282D" w:rsidRPr="00F1282D" w:rsidRDefault="002503A2" w:rsidP="00AF09F9">
            <w:pPr>
              <w:numPr>
                <w:ilvl w:val="1"/>
                <w:numId w:val="29"/>
              </w:numPr>
              <w:shd w:val="clear" w:color="auto" w:fill="FFFFFF"/>
              <w:suppressAutoHyphens w:val="0"/>
              <w:ind w:left="0"/>
              <w:jc w:val="both"/>
              <w:rPr>
                <w:rFonts w:eastAsia="Times New Roman" w:cstheme="minorHAnsi"/>
                <w:color w:val="000000"/>
                <w:sz w:val="22"/>
                <w:szCs w:val="22"/>
                <w:lang w:eastAsia="pl-PL"/>
              </w:rPr>
            </w:pPr>
            <w:r w:rsidRPr="00B52502">
              <w:rPr>
                <w:rFonts w:cs="Calibri"/>
                <w:b/>
                <w:bCs/>
                <w:sz w:val="22"/>
                <w:szCs w:val="22"/>
              </w:rPr>
              <w:t>Kamizelka kuloodporna</w:t>
            </w:r>
          </w:p>
          <w:p w14:paraId="5A1D4DE8" w14:textId="3AFADC1F" w:rsidR="005B6516" w:rsidRPr="008A4C81" w:rsidRDefault="008A4C81" w:rsidP="008A4C81">
            <w:pPr>
              <w:shd w:val="clear" w:color="auto" w:fill="FFFFFF"/>
              <w:suppressAutoHyphens w:val="0"/>
              <w:jc w:val="both"/>
              <w:rPr>
                <w:rFonts w:eastAsia="Times New Roman" w:cstheme="minorHAnsi"/>
                <w:color w:val="000000"/>
                <w:sz w:val="22"/>
                <w:szCs w:val="22"/>
                <w:lang w:eastAsia="pl-PL"/>
              </w:rPr>
            </w:pPr>
            <w:r w:rsidRPr="008A4C81">
              <w:rPr>
                <w:rFonts w:eastAsia="Times New Roman" w:cstheme="minorHAnsi"/>
                <w:color w:val="000000"/>
                <w:sz w:val="22"/>
                <w:szCs w:val="22"/>
                <w:lang w:eastAsia="pl-PL"/>
              </w:rPr>
              <w:t>I.</w:t>
            </w:r>
            <w:r>
              <w:rPr>
                <w:rFonts w:eastAsia="Times New Roman" w:cstheme="minorHAnsi"/>
                <w:color w:val="000000"/>
                <w:sz w:val="22"/>
                <w:szCs w:val="22"/>
                <w:lang w:eastAsia="pl-PL"/>
              </w:rPr>
              <w:t xml:space="preserve"> </w:t>
            </w:r>
            <w:r w:rsidR="005B6516" w:rsidRPr="008A4C81">
              <w:rPr>
                <w:rFonts w:eastAsia="Times New Roman" w:cstheme="minorHAnsi"/>
                <w:color w:val="000000"/>
                <w:sz w:val="22"/>
                <w:szCs w:val="22"/>
                <w:lang w:eastAsia="pl-PL"/>
              </w:rPr>
              <w:t>Kamizelka musi być wykonana w</w:t>
            </w:r>
            <w:r w:rsidR="00AF09F9" w:rsidRPr="008A4C81">
              <w:rPr>
                <w:rFonts w:eastAsia="Times New Roman" w:cstheme="minorHAnsi"/>
                <w:color w:val="000000"/>
                <w:sz w:val="22"/>
                <w:szCs w:val="22"/>
                <w:lang w:eastAsia="pl-PL"/>
              </w:rPr>
              <w:t> </w:t>
            </w:r>
            <w:r w:rsidR="005B6516" w:rsidRPr="008A4C81">
              <w:rPr>
                <w:rFonts w:eastAsia="Times New Roman" w:cstheme="minorHAnsi"/>
                <w:color w:val="000000"/>
                <w:sz w:val="22"/>
                <w:szCs w:val="22"/>
                <w:lang w:eastAsia="pl-PL"/>
              </w:rPr>
              <w:t>sposób umożliwiający montaż wszystkich elementów składowych systemu i nie ograniczający ruchów użytkownika.</w:t>
            </w:r>
          </w:p>
          <w:p w14:paraId="0F645D7A" w14:textId="77777777" w:rsidR="00BA3A7E" w:rsidRDefault="005B6516" w:rsidP="00BA3A7E">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51040F">
              <w:rPr>
                <w:rFonts w:eastAsia="Times New Roman" w:cstheme="minorHAnsi"/>
                <w:color w:val="000000"/>
                <w:sz w:val="22"/>
                <w:szCs w:val="22"/>
                <w:lang w:eastAsia="pl-PL"/>
              </w:rPr>
              <w:t>Konstrukcja kamizelki musi umożliwiać swobodne zakładanie i</w:t>
            </w:r>
            <w:r w:rsidR="00B2406B" w:rsidRPr="0051040F">
              <w:rPr>
                <w:rFonts w:eastAsia="Times New Roman" w:cstheme="minorHAnsi"/>
                <w:color w:val="000000"/>
                <w:sz w:val="22"/>
                <w:szCs w:val="22"/>
                <w:lang w:eastAsia="pl-PL"/>
              </w:rPr>
              <w:t> </w:t>
            </w:r>
            <w:r w:rsidRPr="0051040F">
              <w:rPr>
                <w:rFonts w:eastAsia="Times New Roman" w:cstheme="minorHAnsi"/>
                <w:color w:val="000000"/>
                <w:sz w:val="22"/>
                <w:szCs w:val="22"/>
                <w:lang w:eastAsia="pl-PL"/>
              </w:rPr>
              <w:t>zdejmowanie, oraz umożliwić regulowanie obwodu oraz długości.</w:t>
            </w:r>
          </w:p>
          <w:p w14:paraId="27ECDB07" w14:textId="77777777" w:rsidR="00BA3A7E" w:rsidRDefault="005B6516" w:rsidP="00BA3A7E">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BA3A7E">
              <w:rPr>
                <w:rFonts w:eastAsia="Times New Roman" w:cstheme="minorHAnsi"/>
                <w:color w:val="000000"/>
                <w:sz w:val="22"/>
                <w:szCs w:val="22"/>
                <w:lang w:eastAsia="pl-PL"/>
              </w:rPr>
              <w:t>Konstrukcja kamizelki powinna zapewniać komfort także w</w:t>
            </w:r>
            <w:r w:rsidR="00B2406B" w:rsidRPr="00BA3A7E">
              <w:rPr>
                <w:rFonts w:eastAsia="Times New Roman" w:cstheme="minorHAnsi"/>
                <w:color w:val="000000"/>
                <w:sz w:val="22"/>
                <w:szCs w:val="22"/>
                <w:lang w:eastAsia="pl-PL"/>
              </w:rPr>
              <w:t> </w:t>
            </w:r>
            <w:r w:rsidRPr="00BA3A7E">
              <w:rPr>
                <w:rFonts w:eastAsia="Times New Roman" w:cstheme="minorHAnsi"/>
                <w:color w:val="000000"/>
                <w:sz w:val="22"/>
                <w:szCs w:val="22"/>
                <w:lang w:eastAsia="pl-PL"/>
              </w:rPr>
              <w:t>pozycji siedzącej.</w:t>
            </w:r>
          </w:p>
          <w:p w14:paraId="24F05424" w14:textId="77777777" w:rsidR="00BA3A7E" w:rsidRDefault="005B6516" w:rsidP="00BA3A7E">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BA3A7E">
              <w:rPr>
                <w:rFonts w:eastAsia="Times New Roman" w:cstheme="minorHAnsi"/>
                <w:color w:val="000000"/>
                <w:sz w:val="22"/>
                <w:szCs w:val="22"/>
                <w:lang w:eastAsia="pl-PL"/>
              </w:rPr>
              <w:t>Kamizelka musi mieć kieszenie do włożenia kompozytowych płyt kuloodpornych z przodu i z tyłu klatki piersiowej o grubości 25-30mm</w:t>
            </w:r>
            <w:r w:rsidR="00B2406B" w:rsidRPr="00BA3A7E">
              <w:rPr>
                <w:rFonts w:eastAsia="Times New Roman" w:cstheme="minorHAnsi"/>
                <w:color w:val="000000"/>
                <w:sz w:val="22"/>
                <w:szCs w:val="22"/>
                <w:lang w:eastAsia="pl-PL"/>
              </w:rPr>
              <w:t>.</w:t>
            </w:r>
          </w:p>
          <w:p w14:paraId="1E944D86" w14:textId="77777777" w:rsidR="00BA3A7E" w:rsidRDefault="005B6516" w:rsidP="00BA3A7E">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BA3A7E">
              <w:rPr>
                <w:rFonts w:eastAsia="Times New Roman" w:cstheme="minorHAnsi"/>
                <w:color w:val="000000"/>
                <w:sz w:val="22"/>
                <w:szCs w:val="22"/>
                <w:lang w:eastAsia="pl-PL"/>
              </w:rPr>
              <w:lastRenderedPageBreak/>
              <w:t>Kamizelka musi mieć możliwość pełnej regulacji w pionie i wymiarów w obwodzie w celu dopasowania do sylwetki użytkownika.</w:t>
            </w:r>
          </w:p>
          <w:p w14:paraId="52581C6A" w14:textId="77777777" w:rsidR="00BA3A7E" w:rsidRDefault="005B6516" w:rsidP="00BA3A7E">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BA3A7E">
              <w:rPr>
                <w:rFonts w:eastAsia="Times New Roman" w:cstheme="minorHAnsi"/>
                <w:color w:val="000000"/>
                <w:sz w:val="22"/>
                <w:szCs w:val="22"/>
                <w:lang w:eastAsia="pl-PL"/>
              </w:rPr>
              <w:t xml:space="preserve">Kamizelka </w:t>
            </w:r>
            <w:r w:rsidR="00BA3A7E">
              <w:rPr>
                <w:rFonts w:eastAsia="Times New Roman" w:cstheme="minorHAnsi"/>
                <w:color w:val="000000"/>
                <w:sz w:val="22"/>
                <w:szCs w:val="22"/>
                <w:lang w:eastAsia="pl-PL"/>
              </w:rPr>
              <w:t xml:space="preserve">powinna być </w:t>
            </w:r>
            <w:r w:rsidRPr="00BA3A7E">
              <w:rPr>
                <w:rFonts w:eastAsia="Times New Roman" w:cstheme="minorHAnsi"/>
                <w:color w:val="000000"/>
                <w:sz w:val="22"/>
                <w:szCs w:val="22"/>
                <w:lang w:eastAsia="pl-PL"/>
              </w:rPr>
              <w:t>wykonana z: Cordury 500D.</w:t>
            </w:r>
          </w:p>
          <w:p w14:paraId="6B1548C6" w14:textId="72BCE5D2" w:rsidR="006C1115" w:rsidRDefault="005B6516" w:rsidP="006C1115">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BA3A7E">
              <w:rPr>
                <w:rFonts w:eastAsia="Times New Roman" w:cstheme="minorHAnsi"/>
                <w:color w:val="000000"/>
                <w:sz w:val="22"/>
                <w:szCs w:val="22"/>
                <w:lang w:eastAsia="pl-PL"/>
              </w:rPr>
              <w:t>Poszycie kamizelki</w:t>
            </w:r>
            <w:r w:rsidR="00591AD1">
              <w:rPr>
                <w:rFonts w:eastAsia="Times New Roman" w:cstheme="minorHAnsi"/>
                <w:color w:val="000000"/>
                <w:sz w:val="22"/>
                <w:szCs w:val="22"/>
                <w:lang w:eastAsia="pl-PL"/>
              </w:rPr>
              <w:t xml:space="preserve"> powinno posiadać</w:t>
            </w:r>
            <w:r w:rsidRPr="00BA3A7E">
              <w:rPr>
                <w:rFonts w:eastAsia="Times New Roman" w:cstheme="minorHAnsi"/>
                <w:color w:val="000000"/>
                <w:sz w:val="22"/>
                <w:szCs w:val="22"/>
                <w:lang w:eastAsia="pl-PL"/>
              </w:rPr>
              <w:t xml:space="preserve"> naszyte taśmy, tak aby tworzyły szczeliny o szerokości 1,5 mm (± 0,5 mm) i długości 30 mm (± 2 mm), kompatybilne z systemem montażu kieszeni i</w:t>
            </w:r>
            <w:r w:rsidR="006C1115">
              <w:rPr>
                <w:rFonts w:eastAsia="Times New Roman" w:cstheme="minorHAnsi"/>
                <w:color w:val="000000"/>
                <w:sz w:val="22"/>
                <w:szCs w:val="22"/>
                <w:lang w:eastAsia="pl-PL"/>
              </w:rPr>
              <w:t> </w:t>
            </w:r>
            <w:r w:rsidRPr="00BA3A7E">
              <w:rPr>
                <w:rFonts w:eastAsia="Times New Roman" w:cstheme="minorHAnsi"/>
                <w:color w:val="000000"/>
                <w:sz w:val="22"/>
                <w:szCs w:val="22"/>
                <w:lang w:eastAsia="pl-PL"/>
              </w:rPr>
              <w:t>ładownic MOLLE/PALS.</w:t>
            </w:r>
          </w:p>
          <w:p w14:paraId="114B01DC" w14:textId="77777777" w:rsidR="008D4302" w:rsidRDefault="005B6516" w:rsidP="008D4302">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6C1115">
              <w:rPr>
                <w:rFonts w:eastAsia="Times New Roman" w:cstheme="minorHAnsi"/>
                <w:color w:val="000000"/>
                <w:sz w:val="22"/>
                <w:szCs w:val="22"/>
                <w:lang w:eastAsia="pl-PL"/>
              </w:rPr>
              <w:t>Przód oraz tył kamizelki, od strony wewnętrznej powinny być wykonany z materiału zapewniającego komfort użytkowania oraz mieć możliwość mocowania za pomocą taśm samoszczepnych paneli poprawiających komfort termiczny.</w:t>
            </w:r>
          </w:p>
          <w:p w14:paraId="02703EE5" w14:textId="77777777" w:rsidR="007A7354" w:rsidRDefault="005B6516" w:rsidP="007A7354">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8D4302">
              <w:rPr>
                <w:rFonts w:eastAsia="Times New Roman" w:cstheme="minorHAnsi"/>
                <w:color w:val="000000"/>
                <w:sz w:val="22"/>
                <w:szCs w:val="22"/>
                <w:lang w:eastAsia="pl-PL"/>
              </w:rPr>
              <w:t xml:space="preserve">Przód kamizelki </w:t>
            </w:r>
            <w:r w:rsidR="008D4302">
              <w:rPr>
                <w:rFonts w:eastAsia="Times New Roman" w:cstheme="minorHAnsi"/>
                <w:color w:val="000000"/>
                <w:sz w:val="22"/>
                <w:szCs w:val="22"/>
                <w:lang w:eastAsia="pl-PL"/>
              </w:rPr>
              <w:t xml:space="preserve">musi być </w:t>
            </w:r>
            <w:r w:rsidRPr="008D4302">
              <w:rPr>
                <w:rFonts w:eastAsia="Times New Roman" w:cstheme="minorHAnsi"/>
                <w:color w:val="000000"/>
                <w:sz w:val="22"/>
                <w:szCs w:val="22"/>
                <w:lang w:eastAsia="pl-PL"/>
              </w:rPr>
              <w:t>wykonany z monolitycznego kawałka laminatu od strony zewnętrznej oraz tkaniny elastycznej od strony wewnętrznej. Poszycie kamizelki musi być wykonane tak, aby kieszeń na płytę zachowała kształt i</w:t>
            </w:r>
            <w:r w:rsidR="007A7354">
              <w:rPr>
                <w:rFonts w:eastAsia="Times New Roman" w:cstheme="minorHAnsi"/>
                <w:color w:val="000000"/>
                <w:sz w:val="22"/>
                <w:szCs w:val="22"/>
                <w:lang w:eastAsia="pl-PL"/>
              </w:rPr>
              <w:t> </w:t>
            </w:r>
            <w:r w:rsidRPr="008D4302">
              <w:rPr>
                <w:rFonts w:eastAsia="Times New Roman" w:cstheme="minorHAnsi"/>
                <w:color w:val="000000"/>
                <w:sz w:val="22"/>
                <w:szCs w:val="22"/>
                <w:lang w:eastAsia="pl-PL"/>
              </w:rPr>
              <w:t>nie marszczyła się po włożeniu wkładu balistycznego.</w:t>
            </w:r>
          </w:p>
          <w:p w14:paraId="64FEB378" w14:textId="77777777" w:rsidR="00591AD1" w:rsidRDefault="005B6516" w:rsidP="00591AD1">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7A7354">
              <w:rPr>
                <w:rFonts w:eastAsia="Times New Roman" w:cstheme="minorHAnsi"/>
                <w:color w:val="000000"/>
                <w:sz w:val="22"/>
                <w:szCs w:val="22"/>
                <w:lang w:eastAsia="pl-PL"/>
              </w:rPr>
              <w:t xml:space="preserve">Ramiona przodu kamizelki mają posiadać system regulacji wysokości za pomocą taśm samoszczepnych zapewniających płynną regulację kamizelki w pionie. Szelki powinny być otwierane w stronę panelu plecowego. </w:t>
            </w:r>
          </w:p>
          <w:p w14:paraId="602E5755" w14:textId="77777777" w:rsidR="003A5711" w:rsidRDefault="005B6516" w:rsidP="003A5711">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591AD1">
              <w:rPr>
                <w:rFonts w:eastAsia="Times New Roman" w:cstheme="minorHAnsi"/>
                <w:color w:val="000000"/>
                <w:sz w:val="22"/>
                <w:szCs w:val="22"/>
                <w:lang w:eastAsia="pl-PL"/>
              </w:rPr>
              <w:t xml:space="preserve">Przedni panel kamizelki powinien być dopasowany kształtem do możliwości przenoszenia płyty balistycznej. </w:t>
            </w:r>
            <w:r w:rsidRPr="00591AD1">
              <w:rPr>
                <w:rFonts w:eastAsia="Times New Roman" w:cstheme="minorHAnsi"/>
                <w:color w:val="000000"/>
                <w:sz w:val="22"/>
                <w:szCs w:val="22"/>
                <w:lang w:eastAsia="pl-PL"/>
              </w:rPr>
              <w:br/>
              <w:t>z systemem MOLLE/PALS. Pod rozpięciem kieszeni piersiowej powinien znajdować się odcinek taśmy samoszczepnej typu pętelka pokrywający cały obszar systemu modułowego. Po bokach dolnego panelu powinny się znajdować pionowe taśmy umożliwiające montaż dodatkowych, skrzydełkowych paneli akcesoryjnych. Przedni panel powinien tworzyć z elastyczną warstwą wewnętrzną kieszeń na płytę balistyczną zamykaną od strony dolnej patką z taśmą samoszczepną.</w:t>
            </w:r>
          </w:p>
          <w:p w14:paraId="625A44C5" w14:textId="77777777" w:rsidR="008819A5" w:rsidRDefault="005B6516" w:rsidP="008819A5">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3A5711">
              <w:rPr>
                <w:rFonts w:eastAsia="Times New Roman" w:cstheme="minorHAnsi"/>
                <w:color w:val="000000"/>
                <w:sz w:val="22"/>
                <w:szCs w:val="22"/>
                <w:lang w:eastAsia="pl-PL"/>
              </w:rPr>
              <w:t xml:space="preserve">Zewnętrzna warstwa panelu plecowego </w:t>
            </w:r>
            <w:r w:rsidR="003A5711">
              <w:rPr>
                <w:rFonts w:eastAsia="Times New Roman" w:cstheme="minorHAnsi"/>
                <w:color w:val="000000"/>
                <w:sz w:val="22"/>
                <w:szCs w:val="22"/>
                <w:lang w:eastAsia="pl-PL"/>
              </w:rPr>
              <w:t xml:space="preserve">powinna być </w:t>
            </w:r>
            <w:r w:rsidRPr="003A5711">
              <w:rPr>
                <w:rFonts w:eastAsia="Times New Roman" w:cstheme="minorHAnsi"/>
                <w:color w:val="000000"/>
                <w:sz w:val="22"/>
                <w:szCs w:val="22"/>
                <w:lang w:eastAsia="pl-PL"/>
              </w:rPr>
              <w:t>wykonana z: Cordury 500D. Kształt panelu plecowego powinien umożliwić przenoszenie płyt balistycznych, a po ich umieszczenie panel zachował kształt i nie marszczył się. Na panelu plecowym mają znajdować się taśmy tworzące system modułowy zgodny z MOLLE/PALS. W górnej części panelu plecowego ma być naszyty odcinek taśmy samoszczepnej typu pętelka o wysokości 100 mm (± 2 mm) i szerokości 30cm. U szczytu panelu plecowego ma znajdować się wkomponowany w konstrukcję panelu uchwyt ewakuacyjny. Tylny panel ma tworzyć z elastyczną warstwą wewnętrzną kieszeń na płytę balistyczną zamykaną od strony dolnej patką z taśmą samoszczepną.</w:t>
            </w:r>
          </w:p>
          <w:p w14:paraId="6D41D90C" w14:textId="77777777" w:rsidR="00203262" w:rsidRPr="00203262" w:rsidRDefault="008819A5" w:rsidP="005E3CF3">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Pr>
                <w:rFonts w:eastAsia="Times New Roman" w:cstheme="minorHAnsi"/>
                <w:color w:val="000000"/>
                <w:sz w:val="22"/>
                <w:szCs w:val="22"/>
                <w:lang w:eastAsia="pl-PL"/>
              </w:rPr>
              <w:t>K</w:t>
            </w:r>
            <w:r w:rsidR="005B6516" w:rsidRPr="008819A5">
              <w:rPr>
                <w:sz w:val="22"/>
                <w:szCs w:val="22"/>
              </w:rPr>
              <w:t>ażde poszycie kamizelki musi posiadać napis: „SŁUŻBA WIĘZIENNA” na plecach, mocowane za pomocą taśmy samosczepnej pętelkowej i haczykowej. Napisy mają być wykonane na materiale w kolorze tkaniny zasadniczej z przyszytą od spodu powierzchnią samoczepną haczykową, o wymiarach:</w:t>
            </w:r>
            <w:r w:rsidR="005E3CF3">
              <w:rPr>
                <w:sz w:val="22"/>
                <w:szCs w:val="22"/>
              </w:rPr>
              <w:t xml:space="preserve"> </w:t>
            </w:r>
            <w:r w:rsidR="005B6516" w:rsidRPr="005E3CF3">
              <w:rPr>
                <w:sz w:val="22"/>
                <w:szCs w:val="22"/>
              </w:rPr>
              <w:t xml:space="preserve">szerokość (300 ± 10) mm, wysokość (100 </w:t>
            </w:r>
            <w:r w:rsidR="005B6516" w:rsidRPr="005E3CF3">
              <w:rPr>
                <w:sz w:val="22"/>
                <w:szCs w:val="22"/>
              </w:rPr>
              <w:lastRenderedPageBreak/>
              <w:t>± 5) mm - z tyłu; litery napisu „SŁUŻBA WIĘZIENNA” muszą być wykonane w kolorze szarym, z materiału odblaskowego.</w:t>
            </w:r>
          </w:p>
          <w:p w14:paraId="556650FF" w14:textId="77777777" w:rsidR="00203262" w:rsidRPr="00203262" w:rsidRDefault="00203262" w:rsidP="00203262">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Pr>
                <w:sz w:val="22"/>
                <w:szCs w:val="22"/>
              </w:rPr>
              <w:t>K</w:t>
            </w:r>
            <w:r w:rsidR="005B6516" w:rsidRPr="005E3CF3">
              <w:rPr>
                <w:sz w:val="22"/>
                <w:szCs w:val="22"/>
              </w:rPr>
              <w:t xml:space="preserve">onserwacja </w:t>
            </w:r>
            <w:r>
              <w:rPr>
                <w:sz w:val="22"/>
                <w:szCs w:val="22"/>
              </w:rPr>
              <w:t xml:space="preserve">kamizelki </w:t>
            </w:r>
            <w:r w:rsidR="005B6516" w:rsidRPr="005E3CF3">
              <w:rPr>
                <w:sz w:val="22"/>
                <w:szCs w:val="22"/>
              </w:rPr>
              <w:t>musi się odbywać przy użyciu ogólnie dostępnych środków.</w:t>
            </w:r>
          </w:p>
          <w:p w14:paraId="6C919FC5" w14:textId="77777777" w:rsidR="00C81D0F" w:rsidRPr="00C81D0F" w:rsidRDefault="005B6516" w:rsidP="00C81D0F">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203262">
              <w:rPr>
                <w:sz w:val="22"/>
                <w:szCs w:val="22"/>
              </w:rPr>
              <w:t>Wyposażeniem dodatkowym dla kamizelki kuloodpornej są kieszenie dyspozycyjne na oporządzenie: kieszeń na radiotelefon, kieszeń na magazynek 9mm, kieszeń na kajdanki, kieszeń na gaz, ładownica na naboje 12mm, ładownica na naboje 5,56mm.</w:t>
            </w:r>
          </w:p>
          <w:p w14:paraId="6477E1C4" w14:textId="2EDCED8A" w:rsidR="005B6516" w:rsidRPr="00C81D0F" w:rsidRDefault="005B6516" w:rsidP="00C81D0F">
            <w:pPr>
              <w:pStyle w:val="Akapitzlist"/>
              <w:numPr>
                <w:ilvl w:val="0"/>
                <w:numId w:val="40"/>
              </w:numPr>
              <w:shd w:val="clear" w:color="auto" w:fill="FFFFFF"/>
              <w:tabs>
                <w:tab w:val="clear" w:pos="720"/>
                <w:tab w:val="num" w:pos="1351"/>
              </w:tabs>
              <w:suppressAutoHyphens w:val="0"/>
              <w:ind w:left="359"/>
              <w:jc w:val="both"/>
              <w:rPr>
                <w:rFonts w:eastAsia="Times New Roman" w:cstheme="minorHAnsi"/>
                <w:color w:val="000000"/>
                <w:sz w:val="22"/>
                <w:szCs w:val="22"/>
                <w:lang w:eastAsia="pl-PL"/>
              </w:rPr>
            </w:pPr>
            <w:r w:rsidRPr="00C81D0F">
              <w:rPr>
                <w:sz w:val="22"/>
                <w:szCs w:val="22"/>
              </w:rPr>
              <w:t>Gwarancja na kamizelkę taktyczną typu Plate Carrier winny wynosić: 12 miesięcy</w:t>
            </w:r>
          </w:p>
          <w:p w14:paraId="661CFD88" w14:textId="77777777" w:rsidR="005B6516" w:rsidRPr="005B6516" w:rsidRDefault="005B6516" w:rsidP="00AF09F9">
            <w:pPr>
              <w:overflowPunct w:val="0"/>
              <w:ind w:left="-284"/>
              <w:jc w:val="both"/>
              <w:rPr>
                <w:sz w:val="22"/>
                <w:szCs w:val="22"/>
              </w:rPr>
            </w:pPr>
          </w:p>
          <w:p w14:paraId="7276652A" w14:textId="77777777" w:rsidR="008A4C81" w:rsidRDefault="005B6516" w:rsidP="008A4C81">
            <w:pPr>
              <w:jc w:val="both"/>
              <w:rPr>
                <w:b/>
                <w:sz w:val="22"/>
                <w:szCs w:val="22"/>
              </w:rPr>
            </w:pPr>
            <w:r w:rsidRPr="005B6516">
              <w:rPr>
                <w:b/>
                <w:sz w:val="22"/>
                <w:szCs w:val="22"/>
              </w:rPr>
              <w:t>II. Wkłady balistyczne:</w:t>
            </w:r>
          </w:p>
          <w:p w14:paraId="1F85160F" w14:textId="4FAC06F4" w:rsidR="008A4C81" w:rsidRDefault="005B6516" w:rsidP="008A4C81">
            <w:pPr>
              <w:pStyle w:val="Akapitzlist"/>
              <w:numPr>
                <w:ilvl w:val="0"/>
                <w:numId w:val="42"/>
              </w:numPr>
              <w:tabs>
                <w:tab w:val="clear" w:pos="720"/>
                <w:tab w:val="num" w:pos="1068"/>
              </w:tabs>
              <w:ind w:left="359"/>
              <w:jc w:val="both"/>
              <w:rPr>
                <w:b/>
                <w:sz w:val="22"/>
                <w:szCs w:val="22"/>
              </w:rPr>
            </w:pPr>
            <w:r w:rsidRPr="008A4C81">
              <w:rPr>
                <w:sz w:val="22"/>
                <w:szCs w:val="22"/>
              </w:rPr>
              <w:t>Wkłady balistyczne do kamizelki kuloodpornej składają się z</w:t>
            </w:r>
            <w:r w:rsidR="008A4C81">
              <w:rPr>
                <w:sz w:val="22"/>
                <w:szCs w:val="22"/>
              </w:rPr>
              <w:t> </w:t>
            </w:r>
            <w:r w:rsidRPr="008A4C81">
              <w:rPr>
                <w:sz w:val="22"/>
                <w:szCs w:val="22"/>
              </w:rPr>
              <w:t>2 sztuk: 2 wkładów przedni i tylny</w:t>
            </w:r>
            <w:r w:rsidR="008A4C81">
              <w:rPr>
                <w:sz w:val="22"/>
                <w:szCs w:val="22"/>
              </w:rPr>
              <w:t>.</w:t>
            </w:r>
          </w:p>
          <w:p w14:paraId="61E47A3A" w14:textId="77777777" w:rsidR="00451BEA" w:rsidRDefault="005B6516" w:rsidP="00451BEA">
            <w:pPr>
              <w:pStyle w:val="Akapitzlist"/>
              <w:numPr>
                <w:ilvl w:val="0"/>
                <w:numId w:val="42"/>
              </w:numPr>
              <w:tabs>
                <w:tab w:val="clear" w:pos="720"/>
                <w:tab w:val="num" w:pos="1068"/>
              </w:tabs>
              <w:ind w:left="359"/>
              <w:jc w:val="both"/>
              <w:rPr>
                <w:b/>
                <w:sz w:val="22"/>
                <w:szCs w:val="22"/>
              </w:rPr>
            </w:pPr>
            <w:r w:rsidRPr="008A4C81">
              <w:rPr>
                <w:sz w:val="22"/>
                <w:szCs w:val="22"/>
              </w:rPr>
              <w:t>Wkłady balistyczne przedni i tylny winny być zgodne ze standardem SAPI o wymiarach 25x30cm, wyprofilowane anatomicznie w jednej płaszczyźnie. Umożliwiające przyjęcie postawy strzeleckiej tzw Shooters cut poprzez ścięte rogi.</w:t>
            </w:r>
          </w:p>
          <w:p w14:paraId="5A56DC6A" w14:textId="57303D92" w:rsidR="00451BEA" w:rsidRDefault="005B6516" w:rsidP="00451BEA">
            <w:pPr>
              <w:pStyle w:val="Akapitzlist"/>
              <w:numPr>
                <w:ilvl w:val="0"/>
                <w:numId w:val="42"/>
              </w:numPr>
              <w:tabs>
                <w:tab w:val="clear" w:pos="720"/>
                <w:tab w:val="num" w:pos="1068"/>
              </w:tabs>
              <w:ind w:left="359"/>
              <w:jc w:val="both"/>
              <w:rPr>
                <w:b/>
                <w:sz w:val="22"/>
                <w:szCs w:val="22"/>
              </w:rPr>
            </w:pPr>
            <w:r w:rsidRPr="00451BEA">
              <w:rPr>
                <w:sz w:val="22"/>
                <w:szCs w:val="22"/>
              </w:rPr>
              <w:t>Wkłady przedni i tylny powinny spełniać wymogi normy PN-V-87001:2011, klasa odporności K3, C i B</w:t>
            </w:r>
            <w:r w:rsidR="00451BEA">
              <w:rPr>
                <w:sz w:val="22"/>
                <w:szCs w:val="22"/>
              </w:rPr>
              <w:t>.</w:t>
            </w:r>
          </w:p>
          <w:p w14:paraId="10698DBB" w14:textId="57905596" w:rsidR="00451BEA" w:rsidRDefault="005B6516" w:rsidP="00451BEA">
            <w:pPr>
              <w:pStyle w:val="Akapitzlist"/>
              <w:numPr>
                <w:ilvl w:val="0"/>
                <w:numId w:val="42"/>
              </w:numPr>
              <w:tabs>
                <w:tab w:val="clear" w:pos="720"/>
                <w:tab w:val="num" w:pos="1068"/>
              </w:tabs>
              <w:ind w:left="359"/>
              <w:jc w:val="both"/>
              <w:rPr>
                <w:b/>
                <w:sz w:val="22"/>
                <w:szCs w:val="22"/>
              </w:rPr>
            </w:pPr>
            <w:r w:rsidRPr="00451BEA">
              <w:rPr>
                <w:sz w:val="22"/>
                <w:szCs w:val="22"/>
              </w:rPr>
              <w:t>Waga wkładów przednich i tylnych nie może przekraczać 1500</w:t>
            </w:r>
            <w:r w:rsidR="00451BEA">
              <w:rPr>
                <w:sz w:val="22"/>
                <w:szCs w:val="22"/>
              </w:rPr>
              <w:t xml:space="preserve"> </w:t>
            </w:r>
            <w:r w:rsidRPr="00451BEA">
              <w:rPr>
                <w:sz w:val="22"/>
                <w:szCs w:val="22"/>
              </w:rPr>
              <w:t>gram</w:t>
            </w:r>
            <w:r w:rsidR="00451BEA">
              <w:rPr>
                <w:sz w:val="22"/>
                <w:szCs w:val="22"/>
              </w:rPr>
              <w:t>.</w:t>
            </w:r>
          </w:p>
          <w:p w14:paraId="794AB243" w14:textId="77777777" w:rsidR="00451BEA" w:rsidRDefault="005B6516" w:rsidP="00451BEA">
            <w:pPr>
              <w:pStyle w:val="Akapitzlist"/>
              <w:numPr>
                <w:ilvl w:val="0"/>
                <w:numId w:val="42"/>
              </w:numPr>
              <w:tabs>
                <w:tab w:val="clear" w:pos="720"/>
                <w:tab w:val="num" w:pos="1068"/>
              </w:tabs>
              <w:ind w:left="359"/>
              <w:jc w:val="both"/>
              <w:rPr>
                <w:b/>
                <w:sz w:val="22"/>
                <w:szCs w:val="22"/>
              </w:rPr>
            </w:pPr>
            <w:r w:rsidRPr="00451BEA">
              <w:rPr>
                <w:sz w:val="22"/>
                <w:szCs w:val="22"/>
              </w:rPr>
              <w:t>Grubość wkładów przednich i tylnych nie może przekraczać 25</w:t>
            </w:r>
            <w:r w:rsidR="00451BEA">
              <w:rPr>
                <w:sz w:val="22"/>
                <w:szCs w:val="22"/>
              </w:rPr>
              <w:t xml:space="preserve"> </w:t>
            </w:r>
            <w:r w:rsidRPr="00451BEA">
              <w:rPr>
                <w:sz w:val="22"/>
                <w:szCs w:val="22"/>
              </w:rPr>
              <w:t>mm</w:t>
            </w:r>
            <w:r w:rsidR="00451BEA">
              <w:rPr>
                <w:sz w:val="22"/>
                <w:szCs w:val="22"/>
              </w:rPr>
              <w:t>.</w:t>
            </w:r>
          </w:p>
          <w:p w14:paraId="0A16526E" w14:textId="77777777" w:rsidR="00514784" w:rsidRDefault="005B6516" w:rsidP="00514784">
            <w:pPr>
              <w:pStyle w:val="Akapitzlist"/>
              <w:numPr>
                <w:ilvl w:val="0"/>
                <w:numId w:val="42"/>
              </w:numPr>
              <w:tabs>
                <w:tab w:val="clear" w:pos="720"/>
                <w:tab w:val="num" w:pos="1068"/>
              </w:tabs>
              <w:ind w:left="359"/>
              <w:jc w:val="both"/>
              <w:rPr>
                <w:b/>
                <w:sz w:val="22"/>
                <w:szCs w:val="22"/>
              </w:rPr>
            </w:pPr>
            <w:r w:rsidRPr="00451BEA">
              <w:rPr>
                <w:sz w:val="22"/>
                <w:szCs w:val="22"/>
              </w:rPr>
              <w:t>Materiał balistyczny wkładów przedniego i tylnego powinien być kompozytowy: Włókno aramidowe, UHMWPE (HMPE) lub cer</w:t>
            </w:r>
            <w:r w:rsidR="00514784">
              <w:rPr>
                <w:sz w:val="22"/>
                <w:szCs w:val="22"/>
              </w:rPr>
              <w:t>a</w:t>
            </w:r>
            <w:r w:rsidRPr="00451BEA">
              <w:rPr>
                <w:sz w:val="22"/>
                <w:szCs w:val="22"/>
              </w:rPr>
              <w:t>miczny.</w:t>
            </w:r>
          </w:p>
          <w:p w14:paraId="3FE7C994" w14:textId="77777777" w:rsidR="00514784" w:rsidRDefault="005B6516" w:rsidP="00514784">
            <w:pPr>
              <w:pStyle w:val="Akapitzlist"/>
              <w:numPr>
                <w:ilvl w:val="0"/>
                <w:numId w:val="42"/>
              </w:numPr>
              <w:tabs>
                <w:tab w:val="clear" w:pos="720"/>
                <w:tab w:val="num" w:pos="1068"/>
              </w:tabs>
              <w:ind w:left="359"/>
              <w:jc w:val="both"/>
              <w:rPr>
                <w:b/>
                <w:sz w:val="22"/>
                <w:szCs w:val="22"/>
              </w:rPr>
            </w:pPr>
            <w:r w:rsidRPr="00514784">
              <w:rPr>
                <w:sz w:val="22"/>
                <w:szCs w:val="22"/>
              </w:rPr>
              <w:t>Gwarancja na ochronę balistyczną powinna być udzielona na okres 10 lat</w:t>
            </w:r>
          </w:p>
          <w:p w14:paraId="152F0427" w14:textId="77777777" w:rsidR="00514784" w:rsidRDefault="005B6516" w:rsidP="00514784">
            <w:pPr>
              <w:pStyle w:val="Akapitzlist"/>
              <w:numPr>
                <w:ilvl w:val="0"/>
                <w:numId w:val="42"/>
              </w:numPr>
              <w:tabs>
                <w:tab w:val="clear" w:pos="720"/>
                <w:tab w:val="num" w:pos="1068"/>
              </w:tabs>
              <w:ind w:left="359"/>
              <w:jc w:val="both"/>
              <w:rPr>
                <w:b/>
                <w:sz w:val="22"/>
                <w:szCs w:val="22"/>
              </w:rPr>
            </w:pPr>
            <w:r w:rsidRPr="00514784">
              <w:rPr>
                <w:sz w:val="22"/>
                <w:szCs w:val="22"/>
              </w:rPr>
              <w:t>Wkład balistyczny przedni i tylny powinien być zabezpieczony przed uszkodzeniami mechanicznymi okleiną materiałową.</w:t>
            </w:r>
          </w:p>
          <w:p w14:paraId="10B21EBC" w14:textId="1C51BCC9" w:rsidR="00514784" w:rsidRDefault="005B6516" w:rsidP="00514784">
            <w:pPr>
              <w:pStyle w:val="Akapitzlist"/>
              <w:numPr>
                <w:ilvl w:val="0"/>
                <w:numId w:val="42"/>
              </w:numPr>
              <w:tabs>
                <w:tab w:val="clear" w:pos="720"/>
                <w:tab w:val="num" w:pos="1068"/>
              </w:tabs>
              <w:ind w:left="359"/>
              <w:jc w:val="both"/>
              <w:rPr>
                <w:b/>
                <w:sz w:val="22"/>
                <w:szCs w:val="22"/>
              </w:rPr>
            </w:pPr>
            <w:r w:rsidRPr="00514784">
              <w:rPr>
                <w:sz w:val="22"/>
                <w:szCs w:val="22"/>
              </w:rPr>
              <w:t>Wkłady boczne powinny spełniać wymogi normy PN-V-87001:2011, klasa odporności K2/O3</w:t>
            </w:r>
            <w:r w:rsidR="00514784">
              <w:rPr>
                <w:sz w:val="22"/>
                <w:szCs w:val="22"/>
              </w:rPr>
              <w:t>.</w:t>
            </w:r>
          </w:p>
          <w:p w14:paraId="487C5BC4" w14:textId="77777777" w:rsidR="00271A4B" w:rsidRDefault="005B6516" w:rsidP="00271A4B">
            <w:pPr>
              <w:pStyle w:val="Akapitzlist"/>
              <w:numPr>
                <w:ilvl w:val="0"/>
                <w:numId w:val="42"/>
              </w:numPr>
              <w:tabs>
                <w:tab w:val="clear" w:pos="720"/>
                <w:tab w:val="num" w:pos="1068"/>
              </w:tabs>
              <w:ind w:left="359"/>
              <w:jc w:val="both"/>
              <w:rPr>
                <w:b/>
                <w:sz w:val="22"/>
                <w:szCs w:val="22"/>
              </w:rPr>
            </w:pPr>
            <w:r w:rsidRPr="00514784">
              <w:rPr>
                <w:sz w:val="22"/>
                <w:szCs w:val="22"/>
              </w:rPr>
              <w:t>Materiał balistyczny wkładów przedniego i tylnego powinien być kompozytowy: Włókno aramidowe, UHMWPE (HMPE) lub cermiczny.</w:t>
            </w:r>
          </w:p>
          <w:p w14:paraId="7DD9AB08" w14:textId="77777777" w:rsidR="00271A4B" w:rsidRDefault="005B6516" w:rsidP="00271A4B">
            <w:pPr>
              <w:pStyle w:val="Akapitzlist"/>
              <w:numPr>
                <w:ilvl w:val="0"/>
                <w:numId w:val="42"/>
              </w:numPr>
              <w:tabs>
                <w:tab w:val="clear" w:pos="720"/>
                <w:tab w:val="num" w:pos="1068"/>
              </w:tabs>
              <w:ind w:left="359"/>
              <w:jc w:val="both"/>
              <w:rPr>
                <w:b/>
                <w:sz w:val="22"/>
                <w:szCs w:val="22"/>
              </w:rPr>
            </w:pPr>
            <w:r w:rsidRPr="00271A4B">
              <w:rPr>
                <w:sz w:val="22"/>
                <w:szCs w:val="22"/>
              </w:rPr>
              <w:t>Wkłady balistyczne zarówno przedni, tylny nie powinny wymagać kieszeni kevlarowych oraz utrzymywać własności kuloodporne przy wielokrotnym trafieniu nawet do 6 trafień.</w:t>
            </w:r>
          </w:p>
          <w:p w14:paraId="4DB62023" w14:textId="77777777" w:rsidR="00271A4B" w:rsidRPr="00271A4B" w:rsidRDefault="005B6516" w:rsidP="00271A4B">
            <w:pPr>
              <w:pStyle w:val="Akapitzlist"/>
              <w:numPr>
                <w:ilvl w:val="0"/>
                <w:numId w:val="42"/>
              </w:numPr>
              <w:tabs>
                <w:tab w:val="clear" w:pos="720"/>
                <w:tab w:val="num" w:pos="1068"/>
              </w:tabs>
              <w:ind w:left="359"/>
              <w:jc w:val="both"/>
              <w:rPr>
                <w:b/>
                <w:sz w:val="22"/>
                <w:szCs w:val="22"/>
              </w:rPr>
            </w:pPr>
            <w:r w:rsidRPr="00271A4B">
              <w:rPr>
                <w:rFonts w:cstheme="minorHAnsi"/>
                <w:sz w:val="22"/>
                <w:szCs w:val="22"/>
              </w:rPr>
              <w:t xml:space="preserve">Gwarancja: </w:t>
            </w:r>
          </w:p>
          <w:p w14:paraId="4D12857D" w14:textId="77777777" w:rsidR="00271A4B" w:rsidRPr="00271A4B" w:rsidRDefault="005B6516" w:rsidP="00271A4B">
            <w:pPr>
              <w:pStyle w:val="Akapitzlist"/>
              <w:numPr>
                <w:ilvl w:val="0"/>
                <w:numId w:val="43"/>
              </w:numPr>
              <w:ind w:left="784"/>
              <w:jc w:val="both"/>
              <w:rPr>
                <w:b/>
                <w:sz w:val="22"/>
                <w:szCs w:val="22"/>
              </w:rPr>
            </w:pPr>
            <w:r w:rsidRPr="00271A4B">
              <w:rPr>
                <w:rFonts w:cstheme="minorHAnsi"/>
                <w:sz w:val="22"/>
                <w:szCs w:val="22"/>
              </w:rPr>
              <w:t xml:space="preserve">minimum 10 lat na wytrzymałość balistyczną czerepu hełmu; </w:t>
            </w:r>
          </w:p>
          <w:p w14:paraId="40DF6665" w14:textId="09E36D15" w:rsidR="00655594" w:rsidRPr="00271A4B" w:rsidRDefault="005B6516" w:rsidP="00271A4B">
            <w:pPr>
              <w:pStyle w:val="Akapitzlist"/>
              <w:numPr>
                <w:ilvl w:val="0"/>
                <w:numId w:val="43"/>
              </w:numPr>
              <w:ind w:left="784"/>
              <w:jc w:val="both"/>
              <w:rPr>
                <w:b/>
                <w:sz w:val="22"/>
                <w:szCs w:val="22"/>
              </w:rPr>
            </w:pPr>
            <w:r w:rsidRPr="00271A4B">
              <w:rPr>
                <w:rFonts w:cstheme="minorHAnsi"/>
                <w:sz w:val="22"/>
                <w:szCs w:val="22"/>
              </w:rPr>
              <w:t xml:space="preserve">12 miesięcy na pozostałe elementy. </w:t>
            </w:r>
          </w:p>
        </w:tc>
        <w:tc>
          <w:tcPr>
            <w:tcW w:w="1434" w:type="dxa"/>
            <w:tcBorders>
              <w:top w:val="single" w:sz="4" w:space="0" w:color="auto"/>
              <w:left w:val="single" w:sz="4" w:space="0" w:color="auto"/>
              <w:bottom w:val="single" w:sz="4" w:space="0" w:color="auto"/>
              <w:right w:val="single" w:sz="4" w:space="0" w:color="auto"/>
            </w:tcBorders>
            <w:vAlign w:val="center"/>
          </w:tcPr>
          <w:p w14:paraId="5567FF84" w14:textId="01AB76E6" w:rsidR="005D14D1" w:rsidRPr="00F9795A" w:rsidRDefault="00A40524" w:rsidP="005D14D1">
            <w:pPr>
              <w:widowControl w:val="0"/>
              <w:suppressAutoHyphens w:val="0"/>
              <w:jc w:val="center"/>
              <w:rPr>
                <w:rFonts w:eastAsia="Times New Roman" w:cs="Calibri"/>
                <w:color w:val="000000"/>
                <w:sz w:val="22"/>
                <w:szCs w:val="22"/>
                <w:lang w:eastAsia="pl-PL"/>
              </w:rPr>
            </w:pPr>
            <w:r w:rsidRPr="00F9795A">
              <w:rPr>
                <w:rFonts w:eastAsia="Times New Roman" w:cs="Calibri"/>
                <w:color w:val="000000"/>
                <w:sz w:val="22"/>
                <w:szCs w:val="22"/>
                <w:lang w:eastAsia="pl-PL"/>
              </w:rPr>
              <w:lastRenderedPageBreak/>
              <w:t>2</w:t>
            </w:r>
            <w:r w:rsidR="005D14D1" w:rsidRPr="00F9795A">
              <w:rPr>
                <w:rFonts w:eastAsia="Times New Roman" w:cs="Calibri"/>
                <w:color w:val="000000"/>
                <w:sz w:val="22"/>
                <w:szCs w:val="22"/>
                <w:lang w:eastAsia="pl-PL"/>
              </w:rPr>
              <w:t xml:space="preserve"> szt.</w:t>
            </w:r>
          </w:p>
        </w:tc>
      </w:tr>
    </w:tbl>
    <w:p w14:paraId="01209475" w14:textId="77777777" w:rsidR="00CA23D2" w:rsidRPr="00F41716" w:rsidRDefault="00CA23D2">
      <w:pPr>
        <w:tabs>
          <w:tab w:val="left" w:pos="567"/>
        </w:tabs>
        <w:spacing w:line="276" w:lineRule="auto"/>
        <w:ind w:left="1134" w:hanging="567"/>
        <w:contextualSpacing/>
        <w:jc w:val="both"/>
      </w:pPr>
    </w:p>
    <w:p w14:paraId="01209476" w14:textId="6A857EEF" w:rsidR="00CA23D2" w:rsidRPr="005F1A76" w:rsidRDefault="007901D4" w:rsidP="005F1A76">
      <w:pPr>
        <w:numPr>
          <w:ilvl w:val="0"/>
          <w:numId w:val="9"/>
        </w:numPr>
        <w:tabs>
          <w:tab w:val="clear" w:pos="720"/>
          <w:tab w:val="left" w:pos="567"/>
        </w:tabs>
        <w:overflowPunct w:val="0"/>
        <w:spacing w:line="276" w:lineRule="auto"/>
        <w:ind w:left="907" w:hanging="340"/>
        <w:contextualSpacing/>
        <w:jc w:val="both"/>
        <w:rPr>
          <w:rFonts w:cs="Calibri"/>
          <w:sz w:val="22"/>
          <w:szCs w:val="22"/>
        </w:rPr>
      </w:pPr>
      <w:r w:rsidRPr="00F41716">
        <w:rPr>
          <w:rFonts w:cs="Calibri"/>
          <w:sz w:val="22"/>
          <w:szCs w:val="22"/>
        </w:rPr>
        <w:t xml:space="preserve">Kod CPV: </w:t>
      </w:r>
      <w:r w:rsidR="007D71E1">
        <w:rPr>
          <w:rFonts w:cs="Calibri"/>
          <w:b/>
          <w:bCs/>
          <w:sz w:val="22"/>
          <w:szCs w:val="22"/>
        </w:rPr>
        <w:t>35815100-1</w:t>
      </w:r>
      <w:r w:rsidR="005F1A76">
        <w:rPr>
          <w:rFonts w:cs="Calibri"/>
          <w:b/>
          <w:bCs/>
          <w:sz w:val="22"/>
          <w:szCs w:val="22"/>
        </w:rPr>
        <w:t xml:space="preserve"> – </w:t>
      </w:r>
      <w:r w:rsidR="007D71E1">
        <w:rPr>
          <w:rFonts w:cs="Calibri"/>
          <w:b/>
          <w:bCs/>
          <w:sz w:val="22"/>
          <w:szCs w:val="22"/>
        </w:rPr>
        <w:t>Kamizelka kuloodporna,</w:t>
      </w:r>
      <w:r w:rsidR="00EA60E6">
        <w:rPr>
          <w:rFonts w:cs="Calibri"/>
          <w:b/>
          <w:bCs/>
          <w:sz w:val="22"/>
          <w:szCs w:val="22"/>
        </w:rPr>
        <w:t xml:space="preserve"> 35812200-1 – Kombinezony bojowe.</w:t>
      </w:r>
    </w:p>
    <w:p w14:paraId="01209477" w14:textId="5DA1ACDA" w:rsidR="00CA23D2" w:rsidRPr="007D617A" w:rsidRDefault="007901D4" w:rsidP="007D617A">
      <w:pPr>
        <w:numPr>
          <w:ilvl w:val="0"/>
          <w:numId w:val="9"/>
        </w:numPr>
        <w:tabs>
          <w:tab w:val="clear" w:pos="720"/>
          <w:tab w:val="left" w:pos="567"/>
        </w:tabs>
        <w:overflowPunct w:val="0"/>
        <w:spacing w:line="276" w:lineRule="auto"/>
        <w:ind w:left="907" w:hanging="340"/>
        <w:contextualSpacing/>
        <w:jc w:val="both"/>
        <w:rPr>
          <w:rFonts w:cs="Calibri"/>
          <w:sz w:val="22"/>
          <w:szCs w:val="22"/>
        </w:rPr>
      </w:pPr>
      <w:r w:rsidRPr="007D617A">
        <w:rPr>
          <w:rFonts w:cs="Calibri"/>
          <w:sz w:val="22"/>
          <w:szCs w:val="22"/>
        </w:rPr>
        <w:lastRenderedPageBreak/>
        <w:t>Zamawiający wymaga, aby wymieniony w ust. 1 asortyment objęty był co najmniej 12 miesięcznym okresem gwarancji od dnia dostawy</w:t>
      </w:r>
      <w:r w:rsidR="002F411A">
        <w:rPr>
          <w:rFonts w:cs="Calibri"/>
          <w:sz w:val="22"/>
          <w:szCs w:val="22"/>
        </w:rPr>
        <w:t>, jeżeli specyfikacja nie stanowi inaczej</w:t>
      </w:r>
      <w:r w:rsidRPr="007D617A">
        <w:rPr>
          <w:rFonts w:cs="Calibri"/>
          <w:sz w:val="22"/>
          <w:szCs w:val="22"/>
        </w:rPr>
        <w:t>.</w:t>
      </w:r>
    </w:p>
    <w:p w14:paraId="01209478" w14:textId="7ACD2B7C" w:rsidR="00CA23D2" w:rsidRPr="007D617A" w:rsidRDefault="007901D4" w:rsidP="007D617A">
      <w:pPr>
        <w:numPr>
          <w:ilvl w:val="0"/>
          <w:numId w:val="9"/>
        </w:numPr>
        <w:tabs>
          <w:tab w:val="clear" w:pos="720"/>
          <w:tab w:val="left" w:pos="567"/>
        </w:tabs>
        <w:overflowPunct w:val="0"/>
        <w:spacing w:line="276" w:lineRule="auto"/>
        <w:ind w:left="907" w:hanging="340"/>
        <w:contextualSpacing/>
        <w:jc w:val="both"/>
        <w:rPr>
          <w:rFonts w:cs="Calibri"/>
          <w:sz w:val="22"/>
          <w:szCs w:val="22"/>
        </w:rPr>
      </w:pPr>
      <w:r w:rsidRPr="007D617A">
        <w:rPr>
          <w:rFonts w:cs="Calibri"/>
          <w:sz w:val="22"/>
          <w:szCs w:val="22"/>
        </w:rPr>
        <w:t>Wykonawca dostarczy na własny koszt i ryzyko zamawian</w:t>
      </w:r>
      <w:r w:rsidR="005F600E" w:rsidRPr="007D617A">
        <w:rPr>
          <w:rFonts w:cs="Calibri"/>
          <w:sz w:val="22"/>
          <w:szCs w:val="22"/>
        </w:rPr>
        <w:t>y</w:t>
      </w:r>
      <w:r w:rsidRPr="007D617A">
        <w:rPr>
          <w:rFonts w:cs="Calibri"/>
          <w:sz w:val="22"/>
          <w:szCs w:val="22"/>
        </w:rPr>
        <w:t xml:space="preserve"> </w:t>
      </w:r>
      <w:r w:rsidR="002651DE">
        <w:rPr>
          <w:rFonts w:cs="Calibri"/>
          <w:b/>
          <w:bCs/>
          <w:sz w:val="22"/>
          <w:szCs w:val="22"/>
        </w:rPr>
        <w:t>asortyment</w:t>
      </w:r>
      <w:r w:rsidR="00307274">
        <w:rPr>
          <w:rFonts w:cs="Calibri"/>
          <w:b/>
          <w:bCs/>
          <w:sz w:val="22"/>
          <w:szCs w:val="22"/>
        </w:rPr>
        <w:t>,</w:t>
      </w:r>
      <w:r w:rsidR="002651DE">
        <w:rPr>
          <w:rFonts w:cs="Calibri"/>
          <w:b/>
          <w:bCs/>
          <w:sz w:val="22"/>
          <w:szCs w:val="22"/>
        </w:rPr>
        <w:t xml:space="preserve"> </w:t>
      </w:r>
      <w:r w:rsidR="00307274">
        <w:rPr>
          <w:rFonts w:cs="Calibri"/>
          <w:b/>
          <w:bCs/>
          <w:sz w:val="22"/>
          <w:szCs w:val="22"/>
        </w:rPr>
        <w:t xml:space="preserve">o którym mowa w ust. 1 </w:t>
      </w:r>
      <w:r w:rsidRPr="007D617A">
        <w:rPr>
          <w:rFonts w:cs="Calibri"/>
          <w:sz w:val="22"/>
          <w:szCs w:val="22"/>
        </w:rPr>
        <w:t>do</w:t>
      </w:r>
      <w:r w:rsidR="009A1EF3">
        <w:rPr>
          <w:rFonts w:cs="Calibri"/>
          <w:sz w:val="22"/>
          <w:szCs w:val="22"/>
        </w:rPr>
        <w:t> </w:t>
      </w:r>
      <w:r w:rsidRPr="007D617A">
        <w:rPr>
          <w:rFonts w:cs="Calibri"/>
          <w:sz w:val="22"/>
          <w:szCs w:val="22"/>
        </w:rPr>
        <w:t>siedziby Zamawiającego.</w:t>
      </w:r>
    </w:p>
    <w:p w14:paraId="01209479" w14:textId="0F031473" w:rsidR="00CA23D2" w:rsidRPr="007D617A" w:rsidRDefault="007901D4" w:rsidP="007D617A">
      <w:pPr>
        <w:numPr>
          <w:ilvl w:val="0"/>
          <w:numId w:val="9"/>
        </w:numPr>
        <w:tabs>
          <w:tab w:val="clear" w:pos="720"/>
          <w:tab w:val="left" w:pos="567"/>
        </w:tabs>
        <w:overflowPunct w:val="0"/>
        <w:spacing w:line="276" w:lineRule="auto"/>
        <w:ind w:left="907" w:hanging="340"/>
        <w:contextualSpacing/>
        <w:jc w:val="both"/>
        <w:rPr>
          <w:rFonts w:cs="Calibri"/>
          <w:sz w:val="22"/>
          <w:szCs w:val="22"/>
        </w:rPr>
      </w:pPr>
      <w:r w:rsidRPr="007D617A">
        <w:rPr>
          <w:rFonts w:cs="Calibri"/>
          <w:sz w:val="22"/>
          <w:szCs w:val="22"/>
        </w:rPr>
        <w:t>Przedmiot zamówienia musi być fabrycznie nowy (data produkcji nie starsza niż 202</w:t>
      </w:r>
      <w:r w:rsidR="00257D6C" w:rsidRPr="007D617A">
        <w:rPr>
          <w:rFonts w:cs="Calibri"/>
          <w:sz w:val="22"/>
          <w:szCs w:val="22"/>
        </w:rPr>
        <w:t>4</w:t>
      </w:r>
      <w:r w:rsidRPr="007D617A">
        <w:rPr>
          <w:rFonts w:cs="Calibri"/>
          <w:sz w:val="22"/>
          <w:szCs w:val="22"/>
        </w:rPr>
        <w:t> r.), kompletny, wolny od wad materiałowych, wykonawczych i prawnych.</w:t>
      </w:r>
    </w:p>
    <w:p w14:paraId="0120947A" w14:textId="77777777" w:rsidR="00CA23D2" w:rsidRPr="007D617A" w:rsidRDefault="00CA23D2" w:rsidP="007D617A">
      <w:pPr>
        <w:pStyle w:val="Akapitzlist"/>
        <w:spacing w:after="0"/>
        <w:ind w:left="1800"/>
        <w:jc w:val="both"/>
        <w:rPr>
          <w:rFonts w:cs="Calibri"/>
          <w:sz w:val="22"/>
          <w:szCs w:val="22"/>
        </w:rPr>
      </w:pPr>
    </w:p>
    <w:p w14:paraId="0120947B" w14:textId="77777777" w:rsidR="00CA23D2" w:rsidRPr="00653A3D" w:rsidRDefault="007901D4" w:rsidP="007D617A">
      <w:pPr>
        <w:pStyle w:val="Akapitzlist"/>
        <w:numPr>
          <w:ilvl w:val="0"/>
          <w:numId w:val="1"/>
        </w:numPr>
        <w:tabs>
          <w:tab w:val="clear" w:pos="0"/>
          <w:tab w:val="left" w:pos="567"/>
          <w:tab w:val="num" w:pos="1418"/>
        </w:tabs>
        <w:spacing w:after="0"/>
        <w:ind w:left="567" w:hanging="567"/>
        <w:jc w:val="both"/>
        <w:rPr>
          <w:rFonts w:cs="Calibri"/>
          <w:b/>
          <w:sz w:val="22"/>
          <w:szCs w:val="22"/>
        </w:rPr>
      </w:pPr>
      <w:r w:rsidRPr="007D617A">
        <w:rPr>
          <w:rFonts w:cs="Calibri"/>
          <w:b/>
          <w:sz w:val="22"/>
          <w:szCs w:val="22"/>
        </w:rPr>
        <w:t xml:space="preserve">Termin i </w:t>
      </w:r>
      <w:r w:rsidRPr="00653A3D">
        <w:rPr>
          <w:rFonts w:cs="Calibri"/>
          <w:b/>
          <w:sz w:val="22"/>
          <w:szCs w:val="22"/>
        </w:rPr>
        <w:t>miejsce wykonania zamówienia:</w:t>
      </w:r>
    </w:p>
    <w:p w14:paraId="7230192B" w14:textId="6A6E4A6C" w:rsidR="00066A8F" w:rsidRPr="00653A3D" w:rsidRDefault="007901D4" w:rsidP="007D617A">
      <w:pPr>
        <w:pStyle w:val="Akapitzlist"/>
        <w:numPr>
          <w:ilvl w:val="0"/>
          <w:numId w:val="2"/>
        </w:numPr>
        <w:overflowPunct w:val="0"/>
        <w:spacing w:after="0" w:line="276" w:lineRule="auto"/>
        <w:ind w:left="907" w:hanging="340"/>
        <w:jc w:val="both"/>
        <w:rPr>
          <w:rFonts w:cs="Calibri"/>
          <w:sz w:val="22"/>
          <w:szCs w:val="22"/>
          <w:shd w:val="clear" w:color="auto" w:fill="FFFFFF"/>
        </w:rPr>
      </w:pPr>
      <w:r w:rsidRPr="00653A3D">
        <w:rPr>
          <w:rFonts w:cs="Calibri"/>
          <w:sz w:val="22"/>
          <w:szCs w:val="22"/>
          <w:shd w:val="clear" w:color="auto" w:fill="FFFFFF"/>
        </w:rPr>
        <w:t>Termin wykonania zamówienia</w:t>
      </w:r>
      <w:r w:rsidR="00066A8F" w:rsidRPr="00653A3D">
        <w:rPr>
          <w:rFonts w:cs="Calibri"/>
          <w:sz w:val="22"/>
          <w:szCs w:val="22"/>
          <w:shd w:val="clear" w:color="auto" w:fill="FFFFFF"/>
        </w:rPr>
        <w:t>:</w:t>
      </w:r>
      <w:r w:rsidR="00EE0E9A">
        <w:rPr>
          <w:rFonts w:cs="Calibri"/>
          <w:sz w:val="22"/>
          <w:szCs w:val="22"/>
          <w:shd w:val="clear" w:color="auto" w:fill="FFFFFF"/>
        </w:rPr>
        <w:t xml:space="preserve"> do</w:t>
      </w:r>
      <w:r w:rsidR="00EE0E9A" w:rsidRPr="0074334F">
        <w:rPr>
          <w:rFonts w:cs="Calibri"/>
          <w:b/>
          <w:bCs/>
          <w:sz w:val="22"/>
          <w:szCs w:val="22"/>
          <w:shd w:val="clear" w:color="auto" w:fill="FFFFFF"/>
        </w:rPr>
        <w:t xml:space="preserve"> </w:t>
      </w:r>
      <w:r w:rsidR="0054428F" w:rsidRPr="0074334F">
        <w:rPr>
          <w:rFonts w:cs="Calibri"/>
          <w:b/>
          <w:bCs/>
          <w:sz w:val="22"/>
          <w:szCs w:val="22"/>
          <w:shd w:val="clear" w:color="auto" w:fill="FFFFFF"/>
        </w:rPr>
        <w:t>29</w:t>
      </w:r>
      <w:r w:rsidR="00EE0E9A" w:rsidRPr="0074334F">
        <w:rPr>
          <w:rFonts w:cs="Calibri"/>
          <w:b/>
          <w:bCs/>
          <w:sz w:val="22"/>
          <w:szCs w:val="22"/>
          <w:shd w:val="clear" w:color="auto" w:fill="FFFFFF"/>
        </w:rPr>
        <w:t xml:space="preserve"> </w:t>
      </w:r>
      <w:r w:rsidR="0054428F" w:rsidRPr="0074334F">
        <w:rPr>
          <w:rFonts w:cs="Calibri"/>
          <w:b/>
          <w:bCs/>
          <w:sz w:val="22"/>
          <w:szCs w:val="22"/>
          <w:shd w:val="clear" w:color="auto" w:fill="FFFFFF"/>
        </w:rPr>
        <w:t>listopada</w:t>
      </w:r>
      <w:r w:rsidR="00EE0E9A" w:rsidRPr="0074334F">
        <w:rPr>
          <w:rFonts w:cs="Calibri"/>
          <w:b/>
          <w:bCs/>
          <w:sz w:val="22"/>
          <w:szCs w:val="22"/>
          <w:shd w:val="clear" w:color="auto" w:fill="FFFFFF"/>
        </w:rPr>
        <w:t xml:space="preserve"> 2024 roku.</w:t>
      </w:r>
    </w:p>
    <w:p w14:paraId="0120947D" w14:textId="6DF356A3" w:rsidR="00CA23D2" w:rsidRPr="007D617A" w:rsidRDefault="007901D4" w:rsidP="007D617A">
      <w:pPr>
        <w:pStyle w:val="Akapitzlist"/>
        <w:numPr>
          <w:ilvl w:val="0"/>
          <w:numId w:val="2"/>
        </w:numPr>
        <w:overflowPunct w:val="0"/>
        <w:spacing w:after="0" w:line="276" w:lineRule="auto"/>
        <w:ind w:left="907" w:hanging="340"/>
        <w:jc w:val="both"/>
        <w:rPr>
          <w:rFonts w:cs="Calibri"/>
          <w:sz w:val="22"/>
          <w:szCs w:val="22"/>
          <w:shd w:val="clear" w:color="auto" w:fill="FFFFFF"/>
        </w:rPr>
      </w:pPr>
      <w:r w:rsidRPr="00653A3D">
        <w:rPr>
          <w:rFonts w:cs="Calibri"/>
          <w:sz w:val="22"/>
          <w:szCs w:val="22"/>
          <w:shd w:val="clear" w:color="auto" w:fill="FFFFFF"/>
        </w:rPr>
        <w:t>Miejscem dostawy jest Z</w:t>
      </w:r>
      <w:r w:rsidRPr="007D617A">
        <w:rPr>
          <w:rFonts w:cs="Calibri"/>
          <w:sz w:val="22"/>
          <w:szCs w:val="22"/>
          <w:shd w:val="clear" w:color="auto" w:fill="FFFFFF"/>
        </w:rPr>
        <w:t>akład Karny w</w:t>
      </w:r>
      <w:r w:rsidR="00257D6C" w:rsidRPr="007D617A">
        <w:rPr>
          <w:rFonts w:cs="Calibri"/>
          <w:sz w:val="22"/>
          <w:szCs w:val="22"/>
          <w:shd w:val="clear" w:color="auto" w:fill="FFFFFF"/>
        </w:rPr>
        <w:t> </w:t>
      </w:r>
      <w:r w:rsidRPr="007D617A">
        <w:rPr>
          <w:rFonts w:cs="Calibri"/>
          <w:sz w:val="22"/>
          <w:szCs w:val="22"/>
          <w:shd w:val="clear" w:color="auto" w:fill="FFFFFF"/>
        </w:rPr>
        <w:t>Żytkowicach, Brzustów 62, 26-</w:t>
      </w:r>
      <w:r w:rsidRPr="007D617A">
        <w:rPr>
          <w:rFonts w:cs="Calibri"/>
          <w:color w:val="000000"/>
          <w:sz w:val="22"/>
          <w:szCs w:val="22"/>
          <w:shd w:val="clear" w:color="auto" w:fill="FFFFFF"/>
        </w:rPr>
        <w:t>930 Garbatka-Letnisko</w:t>
      </w:r>
      <w:r w:rsidRPr="007D617A">
        <w:rPr>
          <w:rFonts w:cs="Calibri"/>
          <w:sz w:val="22"/>
          <w:szCs w:val="22"/>
          <w:shd w:val="clear" w:color="auto" w:fill="FFFFFF"/>
        </w:rPr>
        <w:t>.</w:t>
      </w:r>
    </w:p>
    <w:p w14:paraId="0120947E" w14:textId="77777777" w:rsidR="00CA23D2" w:rsidRPr="007D617A" w:rsidRDefault="007901D4" w:rsidP="007D617A">
      <w:pPr>
        <w:pStyle w:val="Akapitzlist"/>
        <w:numPr>
          <w:ilvl w:val="0"/>
          <w:numId w:val="1"/>
        </w:numPr>
        <w:tabs>
          <w:tab w:val="clear" w:pos="0"/>
          <w:tab w:val="num" w:pos="2127"/>
        </w:tabs>
        <w:spacing w:after="0" w:line="276" w:lineRule="auto"/>
        <w:ind w:left="567" w:hanging="567"/>
        <w:jc w:val="both"/>
        <w:rPr>
          <w:rFonts w:cs="Calibri"/>
          <w:b/>
          <w:sz w:val="22"/>
          <w:szCs w:val="22"/>
        </w:rPr>
      </w:pPr>
      <w:r w:rsidRPr="007D617A">
        <w:rPr>
          <w:rFonts w:cs="Calibri"/>
          <w:b/>
          <w:sz w:val="22"/>
          <w:szCs w:val="22"/>
        </w:rPr>
        <w:t>Warunki płatności (termin, forma):</w:t>
      </w:r>
    </w:p>
    <w:p w14:paraId="0120947F" w14:textId="247EE85F" w:rsidR="00CA23D2" w:rsidRPr="007D617A" w:rsidRDefault="007901D4" w:rsidP="007D617A">
      <w:pPr>
        <w:overflowPunct w:val="0"/>
        <w:spacing w:line="276" w:lineRule="auto"/>
        <w:ind w:left="567"/>
        <w:jc w:val="both"/>
        <w:rPr>
          <w:rFonts w:cs="Calibri"/>
          <w:sz w:val="22"/>
          <w:szCs w:val="22"/>
        </w:rPr>
      </w:pPr>
      <w:r w:rsidRPr="007D617A">
        <w:rPr>
          <w:rFonts w:cs="Calibri"/>
          <w:sz w:val="22"/>
          <w:szCs w:val="22"/>
        </w:rPr>
        <w:t>Płatność za przedmiot umowy nastąpi w przeciągu 30 dni od momentu otrzymania</w:t>
      </w:r>
      <w:r w:rsidR="00257D6C" w:rsidRPr="007D617A">
        <w:rPr>
          <w:rFonts w:cs="Calibri"/>
          <w:sz w:val="22"/>
          <w:szCs w:val="22"/>
        </w:rPr>
        <w:t xml:space="preserve"> </w:t>
      </w:r>
      <w:r w:rsidRPr="007D617A">
        <w:rPr>
          <w:rFonts w:cs="Calibri"/>
          <w:sz w:val="22"/>
          <w:szCs w:val="22"/>
        </w:rPr>
        <w:t xml:space="preserve">przez ZK Żytkowice prawidłowo wystawionej przez Wykonawcę faktury </w:t>
      </w:r>
      <w:r w:rsidR="00901944" w:rsidRPr="007D617A">
        <w:rPr>
          <w:rFonts w:cs="Calibri"/>
          <w:sz w:val="22"/>
          <w:szCs w:val="22"/>
        </w:rPr>
        <w:t>z</w:t>
      </w:r>
      <w:r w:rsidRPr="007D617A">
        <w:rPr>
          <w:rFonts w:cs="Calibri"/>
          <w:sz w:val="22"/>
          <w:szCs w:val="22"/>
        </w:rPr>
        <w:t>a dostarczony przedmiot zamówienia.</w:t>
      </w:r>
    </w:p>
    <w:p w14:paraId="01209480" w14:textId="77777777" w:rsidR="00CA23D2" w:rsidRPr="007D617A" w:rsidRDefault="00CA23D2" w:rsidP="007D617A">
      <w:pPr>
        <w:pStyle w:val="Akapitzlist"/>
        <w:spacing w:after="0"/>
        <w:ind w:left="1069"/>
        <w:jc w:val="both"/>
        <w:rPr>
          <w:rFonts w:cs="Calibri"/>
          <w:sz w:val="22"/>
          <w:szCs w:val="22"/>
        </w:rPr>
      </w:pPr>
    </w:p>
    <w:p w14:paraId="01209481" w14:textId="77777777" w:rsidR="00CA23D2" w:rsidRPr="007D617A" w:rsidRDefault="007901D4" w:rsidP="007D617A">
      <w:pPr>
        <w:pStyle w:val="Akapitzlist"/>
        <w:numPr>
          <w:ilvl w:val="0"/>
          <w:numId w:val="1"/>
        </w:numPr>
        <w:tabs>
          <w:tab w:val="clear" w:pos="0"/>
          <w:tab w:val="num" w:pos="1276"/>
        </w:tabs>
        <w:spacing w:after="0" w:line="276" w:lineRule="auto"/>
        <w:ind w:left="567" w:hanging="567"/>
        <w:jc w:val="both"/>
        <w:rPr>
          <w:rFonts w:cs="Calibri"/>
          <w:b/>
          <w:sz w:val="22"/>
          <w:szCs w:val="22"/>
          <w:shd w:val="clear" w:color="auto" w:fill="FFFFFF"/>
        </w:rPr>
      </w:pPr>
      <w:r w:rsidRPr="007D617A">
        <w:rPr>
          <w:rFonts w:cs="Calibri"/>
          <w:b/>
          <w:sz w:val="22"/>
          <w:szCs w:val="22"/>
          <w:shd w:val="clear" w:color="auto" w:fill="FFFFFF"/>
        </w:rPr>
        <w:t>Zasady składania ofert:</w:t>
      </w:r>
    </w:p>
    <w:p w14:paraId="01209482" w14:textId="77777777" w:rsidR="00CA23D2" w:rsidRPr="007D617A" w:rsidRDefault="007901D4" w:rsidP="007D617A">
      <w:pPr>
        <w:pStyle w:val="Akapitzlist"/>
        <w:numPr>
          <w:ilvl w:val="0"/>
          <w:numId w:val="4"/>
        </w:numPr>
        <w:tabs>
          <w:tab w:val="clear" w:pos="720"/>
          <w:tab w:val="left" w:pos="1020"/>
        </w:tabs>
        <w:overflowPunct w:val="0"/>
        <w:spacing w:after="0" w:line="276" w:lineRule="auto"/>
        <w:ind w:left="964" w:hanging="397"/>
        <w:jc w:val="both"/>
        <w:rPr>
          <w:rFonts w:cs="Calibri"/>
          <w:sz w:val="22"/>
          <w:szCs w:val="22"/>
        </w:rPr>
      </w:pPr>
      <w:r w:rsidRPr="007D617A">
        <w:rPr>
          <w:rFonts w:cs="Calibri"/>
          <w:sz w:val="22"/>
          <w:szCs w:val="22"/>
          <w:shd w:val="clear" w:color="auto" w:fill="FFFFFF"/>
        </w:rPr>
        <w:t xml:space="preserve">Ofertę należy sporządzić zgodnie z wzorcowym formularzem znajdującym się na stronie </w:t>
      </w:r>
      <w:r w:rsidRPr="007D617A">
        <w:rPr>
          <w:rFonts w:cs="Calibri"/>
          <w:b/>
          <w:sz w:val="22"/>
          <w:szCs w:val="22"/>
          <w:shd w:val="clear" w:color="auto" w:fill="FFFFFF"/>
        </w:rPr>
        <w:t>platformazakupowa.pl</w:t>
      </w:r>
      <w:r w:rsidRPr="007D617A">
        <w:rPr>
          <w:rFonts w:cs="Calibri"/>
          <w:sz w:val="22"/>
          <w:szCs w:val="22"/>
          <w:shd w:val="clear" w:color="auto" w:fill="FFFFFF"/>
        </w:rPr>
        <w:t>.</w:t>
      </w:r>
    </w:p>
    <w:p w14:paraId="01209483" w14:textId="59297209" w:rsidR="00CA23D2" w:rsidRPr="007D617A" w:rsidRDefault="007901D4" w:rsidP="007D617A">
      <w:pPr>
        <w:pStyle w:val="Akapitzlist"/>
        <w:numPr>
          <w:ilvl w:val="0"/>
          <w:numId w:val="4"/>
        </w:numPr>
        <w:tabs>
          <w:tab w:val="clear" w:pos="720"/>
          <w:tab w:val="left" w:pos="1020"/>
        </w:tabs>
        <w:overflowPunct w:val="0"/>
        <w:spacing w:after="0" w:line="276" w:lineRule="auto"/>
        <w:ind w:left="964" w:hanging="397"/>
        <w:jc w:val="both"/>
        <w:rPr>
          <w:rFonts w:cs="Calibri"/>
          <w:sz w:val="22"/>
          <w:szCs w:val="22"/>
        </w:rPr>
      </w:pPr>
      <w:r w:rsidRPr="007D617A">
        <w:rPr>
          <w:rFonts w:cs="Calibri"/>
          <w:sz w:val="22"/>
          <w:szCs w:val="22"/>
          <w:shd w:val="clear" w:color="auto" w:fill="FFFFFF"/>
        </w:rPr>
        <w:t xml:space="preserve">Do oferty należy dołączyć </w:t>
      </w:r>
      <w:r w:rsidRPr="007D617A">
        <w:rPr>
          <w:rFonts w:cs="Calibri"/>
          <w:b/>
          <w:bCs/>
          <w:sz w:val="22"/>
          <w:szCs w:val="22"/>
          <w:shd w:val="clear" w:color="auto" w:fill="FFFFFF"/>
        </w:rPr>
        <w:t>oświadczenie odnośnie RODO</w:t>
      </w:r>
      <w:r w:rsidRPr="007D617A">
        <w:rPr>
          <w:rFonts w:cs="Calibri"/>
          <w:sz w:val="22"/>
          <w:szCs w:val="22"/>
          <w:shd w:val="clear" w:color="auto" w:fill="FFFFFF"/>
        </w:rPr>
        <w:t xml:space="preserve"> sporządzone zgodnie</w:t>
      </w:r>
      <w:r w:rsidR="00901944" w:rsidRPr="007D617A">
        <w:rPr>
          <w:rFonts w:cs="Calibri"/>
          <w:sz w:val="22"/>
          <w:szCs w:val="22"/>
          <w:shd w:val="clear" w:color="auto" w:fill="FFFFFF"/>
        </w:rPr>
        <w:t xml:space="preserve"> </w:t>
      </w:r>
      <w:r w:rsidRPr="007D617A">
        <w:rPr>
          <w:rFonts w:cs="Calibri"/>
          <w:sz w:val="22"/>
          <w:szCs w:val="22"/>
          <w:shd w:val="clear" w:color="auto" w:fill="FFFFFF"/>
        </w:rPr>
        <w:t>z</w:t>
      </w:r>
      <w:r w:rsidR="00901944" w:rsidRPr="007D617A">
        <w:rPr>
          <w:rFonts w:cs="Calibri"/>
          <w:sz w:val="22"/>
          <w:szCs w:val="22"/>
          <w:shd w:val="clear" w:color="auto" w:fill="FFFFFF"/>
        </w:rPr>
        <w:t> </w:t>
      </w:r>
      <w:r w:rsidRPr="007D617A">
        <w:rPr>
          <w:rFonts w:cs="Calibri"/>
          <w:b/>
          <w:bCs/>
          <w:sz w:val="22"/>
          <w:szCs w:val="22"/>
          <w:shd w:val="clear" w:color="auto" w:fill="FFFFFF"/>
        </w:rPr>
        <w:t>załącznikiem nr 1 do niniejszego zaproszenia.</w:t>
      </w:r>
    </w:p>
    <w:p w14:paraId="01209485" w14:textId="7F7634FA" w:rsidR="00CA23D2" w:rsidRPr="007D617A" w:rsidRDefault="007901D4" w:rsidP="007D617A">
      <w:pPr>
        <w:pStyle w:val="Akapitzlist"/>
        <w:numPr>
          <w:ilvl w:val="0"/>
          <w:numId w:val="4"/>
        </w:numPr>
        <w:tabs>
          <w:tab w:val="clear" w:pos="720"/>
          <w:tab w:val="left" w:pos="1020"/>
        </w:tabs>
        <w:overflowPunct w:val="0"/>
        <w:spacing w:after="0" w:line="276" w:lineRule="auto"/>
        <w:ind w:left="964" w:hanging="397"/>
        <w:jc w:val="both"/>
        <w:rPr>
          <w:rFonts w:cs="Calibri"/>
          <w:sz w:val="22"/>
          <w:szCs w:val="22"/>
        </w:rPr>
      </w:pPr>
      <w:r w:rsidRPr="007D617A">
        <w:rPr>
          <w:rFonts w:cs="Calibri"/>
          <w:sz w:val="22"/>
          <w:szCs w:val="22"/>
          <w:shd w:val="clear" w:color="auto" w:fill="FFFFFF"/>
        </w:rPr>
        <w:t>W ofercie należy podać cen</w:t>
      </w:r>
      <w:r w:rsidR="003E1830">
        <w:rPr>
          <w:rFonts w:cs="Calibri"/>
          <w:sz w:val="22"/>
          <w:szCs w:val="22"/>
          <w:shd w:val="clear" w:color="auto" w:fill="FFFFFF"/>
        </w:rPr>
        <w:t>ę</w:t>
      </w:r>
      <w:r w:rsidRPr="007D617A">
        <w:rPr>
          <w:rFonts w:cs="Calibri"/>
          <w:sz w:val="22"/>
          <w:szCs w:val="22"/>
          <w:shd w:val="clear" w:color="auto" w:fill="FFFFFF"/>
        </w:rPr>
        <w:t xml:space="preserve"> brutto i stawkę podatku VAT za przedmiot zamówienia.</w:t>
      </w:r>
    </w:p>
    <w:p w14:paraId="01209486" w14:textId="77777777" w:rsidR="00CA23D2" w:rsidRPr="007D617A" w:rsidRDefault="007901D4" w:rsidP="007D617A">
      <w:pPr>
        <w:pStyle w:val="Akapitzlist"/>
        <w:numPr>
          <w:ilvl w:val="0"/>
          <w:numId w:val="4"/>
        </w:numPr>
        <w:tabs>
          <w:tab w:val="clear" w:pos="720"/>
          <w:tab w:val="left" w:pos="1020"/>
        </w:tabs>
        <w:overflowPunct w:val="0"/>
        <w:spacing w:after="0" w:line="276" w:lineRule="auto"/>
        <w:ind w:left="964" w:hanging="397"/>
        <w:jc w:val="both"/>
        <w:rPr>
          <w:rFonts w:cs="Calibri"/>
          <w:sz w:val="22"/>
          <w:szCs w:val="22"/>
        </w:rPr>
      </w:pPr>
      <w:r w:rsidRPr="007D617A">
        <w:rPr>
          <w:rFonts w:cs="Calibri"/>
          <w:sz w:val="22"/>
          <w:szCs w:val="22"/>
          <w:shd w:val="clear" w:color="auto" w:fill="FFFFFF"/>
        </w:rPr>
        <w:t>Oferta powinna spełniać następujące kryteria:</w:t>
      </w:r>
    </w:p>
    <w:p w14:paraId="01209487" w14:textId="77777777" w:rsidR="00CA23D2" w:rsidRPr="007D617A" w:rsidRDefault="007901D4" w:rsidP="007D617A">
      <w:pPr>
        <w:pStyle w:val="Akapitzlist"/>
        <w:numPr>
          <w:ilvl w:val="0"/>
          <w:numId w:val="5"/>
        </w:numPr>
        <w:overflowPunct w:val="0"/>
        <w:spacing w:after="0" w:line="276" w:lineRule="auto"/>
        <w:ind w:left="1417" w:hanging="454"/>
        <w:jc w:val="both"/>
        <w:rPr>
          <w:rFonts w:cs="Calibri"/>
          <w:sz w:val="22"/>
          <w:szCs w:val="22"/>
        </w:rPr>
      </w:pPr>
      <w:r w:rsidRPr="007D617A">
        <w:rPr>
          <w:rFonts w:cs="Calibri"/>
          <w:sz w:val="22"/>
          <w:szCs w:val="22"/>
          <w:shd w:val="clear" w:color="auto" w:fill="FFFFFF"/>
        </w:rPr>
        <w:t xml:space="preserve">złożenie oferty odbywać się powinno poprzez stronę internetową </w:t>
      </w:r>
      <w:r w:rsidRPr="007D617A">
        <w:rPr>
          <w:rFonts w:cs="Calibri"/>
          <w:b/>
          <w:sz w:val="22"/>
          <w:szCs w:val="22"/>
          <w:shd w:val="clear" w:color="auto" w:fill="FFFFFF"/>
        </w:rPr>
        <w:t>platformazakupowa.pl</w:t>
      </w:r>
      <w:r w:rsidRPr="007D617A">
        <w:rPr>
          <w:rFonts w:cs="Calibri"/>
          <w:sz w:val="22"/>
          <w:szCs w:val="22"/>
          <w:shd w:val="clear" w:color="auto" w:fill="FFFFFF"/>
        </w:rPr>
        <w:t xml:space="preserve">, na której dostępny jest formularz ofertowy w wersji elektronicznej, </w:t>
      </w:r>
    </w:p>
    <w:p w14:paraId="01209488" w14:textId="77777777" w:rsidR="00CA23D2" w:rsidRPr="007D617A" w:rsidRDefault="007901D4" w:rsidP="007D617A">
      <w:pPr>
        <w:pStyle w:val="Akapitzlist"/>
        <w:numPr>
          <w:ilvl w:val="0"/>
          <w:numId w:val="5"/>
        </w:numPr>
        <w:overflowPunct w:val="0"/>
        <w:spacing w:after="0" w:line="276" w:lineRule="auto"/>
        <w:ind w:left="1417" w:hanging="454"/>
        <w:jc w:val="both"/>
        <w:rPr>
          <w:rFonts w:cs="Calibri"/>
          <w:sz w:val="22"/>
          <w:szCs w:val="22"/>
        </w:rPr>
      </w:pPr>
      <w:r w:rsidRPr="007D617A">
        <w:rPr>
          <w:rFonts w:cs="Calibri"/>
          <w:sz w:val="22"/>
          <w:szCs w:val="22"/>
          <w:shd w:val="clear" w:color="auto" w:fill="FFFFFF"/>
        </w:rPr>
        <w:t>każdy Wykonawca w prowadzonym postępowaniu może złożyć wyłącznie jedną ofertę,</w:t>
      </w:r>
    </w:p>
    <w:p w14:paraId="01209489" w14:textId="109EF877" w:rsidR="00CA23D2" w:rsidRPr="007D617A" w:rsidRDefault="007901D4" w:rsidP="007D617A">
      <w:pPr>
        <w:pStyle w:val="Akapitzlist"/>
        <w:numPr>
          <w:ilvl w:val="0"/>
          <w:numId w:val="5"/>
        </w:numPr>
        <w:overflowPunct w:val="0"/>
        <w:spacing w:after="0" w:line="276" w:lineRule="auto"/>
        <w:ind w:left="1417" w:hanging="454"/>
        <w:jc w:val="both"/>
        <w:rPr>
          <w:rFonts w:cs="Calibri"/>
          <w:sz w:val="22"/>
          <w:szCs w:val="22"/>
        </w:rPr>
      </w:pPr>
      <w:r w:rsidRPr="007D617A">
        <w:rPr>
          <w:rFonts w:cs="Calibri"/>
          <w:sz w:val="22"/>
          <w:szCs w:val="22"/>
          <w:shd w:val="clear" w:color="auto" w:fill="FFFFFF"/>
        </w:rPr>
        <w:t>cena podana w ofercie winna obejmować wszystkie koszty i składniki związane</w:t>
      </w:r>
      <w:r w:rsidR="00F72B58" w:rsidRPr="007D617A">
        <w:rPr>
          <w:rFonts w:cs="Calibri"/>
          <w:sz w:val="22"/>
          <w:szCs w:val="22"/>
          <w:shd w:val="clear" w:color="auto" w:fill="FFFFFF"/>
        </w:rPr>
        <w:t xml:space="preserve"> </w:t>
      </w:r>
      <w:r w:rsidRPr="007D617A">
        <w:rPr>
          <w:rFonts w:cs="Calibri"/>
          <w:sz w:val="22"/>
          <w:szCs w:val="22"/>
          <w:shd w:val="clear" w:color="auto" w:fill="FFFFFF"/>
        </w:rPr>
        <w:t>z</w:t>
      </w:r>
      <w:r w:rsidR="00F72B58" w:rsidRPr="007D617A">
        <w:rPr>
          <w:rFonts w:cs="Calibri"/>
          <w:sz w:val="22"/>
          <w:szCs w:val="22"/>
          <w:shd w:val="clear" w:color="auto" w:fill="FFFFFF"/>
        </w:rPr>
        <w:t> </w:t>
      </w:r>
      <w:r w:rsidRPr="007D617A">
        <w:rPr>
          <w:rFonts w:cs="Calibri"/>
          <w:sz w:val="22"/>
          <w:szCs w:val="22"/>
          <w:shd w:val="clear" w:color="auto" w:fill="FFFFFF"/>
        </w:rPr>
        <w:t>wykonaniem zamówienia oraz warunkami stawianymi przez Zamawiającego,</w:t>
      </w:r>
      <w:r w:rsidR="00F72B58" w:rsidRPr="007D617A">
        <w:rPr>
          <w:rFonts w:cs="Calibri"/>
          <w:sz w:val="22"/>
          <w:szCs w:val="22"/>
          <w:shd w:val="clear" w:color="auto" w:fill="FFFFFF"/>
        </w:rPr>
        <w:t xml:space="preserve"> </w:t>
      </w:r>
      <w:r w:rsidRPr="007D617A">
        <w:rPr>
          <w:rFonts w:cs="Calibri"/>
          <w:sz w:val="22"/>
          <w:szCs w:val="22"/>
          <w:shd w:val="clear" w:color="auto" w:fill="FFFFFF"/>
        </w:rPr>
        <w:t>w</w:t>
      </w:r>
      <w:r w:rsidR="00F72B58" w:rsidRPr="007D617A">
        <w:rPr>
          <w:rFonts w:cs="Calibri"/>
          <w:sz w:val="22"/>
          <w:szCs w:val="22"/>
          <w:shd w:val="clear" w:color="auto" w:fill="FFFFFF"/>
        </w:rPr>
        <w:t> </w:t>
      </w:r>
      <w:r w:rsidRPr="007D617A">
        <w:rPr>
          <w:rFonts w:cs="Calibri"/>
          <w:sz w:val="22"/>
          <w:szCs w:val="22"/>
          <w:shd w:val="clear" w:color="auto" w:fill="FFFFFF"/>
        </w:rPr>
        <w:t xml:space="preserve">tym: podatek od towarów i usług, oraz podatek akcyzowy, cło, transport, opakowanie, oraz inne składniki mające wpływ na wysokość ceny. </w:t>
      </w:r>
    </w:p>
    <w:p w14:paraId="0120948A" w14:textId="74032863" w:rsidR="00CA23D2" w:rsidRPr="007D617A" w:rsidRDefault="007901D4" w:rsidP="007D617A">
      <w:pPr>
        <w:pStyle w:val="Akapitzlist"/>
        <w:numPr>
          <w:ilvl w:val="0"/>
          <w:numId w:val="5"/>
        </w:numPr>
        <w:overflowPunct w:val="0"/>
        <w:spacing w:after="0" w:line="276" w:lineRule="auto"/>
        <w:ind w:left="1417" w:hanging="454"/>
        <w:jc w:val="both"/>
        <w:rPr>
          <w:rFonts w:cs="Calibri"/>
          <w:sz w:val="22"/>
          <w:szCs w:val="22"/>
        </w:rPr>
      </w:pPr>
      <w:r w:rsidRPr="007D617A">
        <w:rPr>
          <w:rFonts w:cs="Calibri"/>
          <w:sz w:val="22"/>
          <w:szCs w:val="22"/>
          <w:shd w:val="clear" w:color="auto" w:fill="FFFFFF"/>
        </w:rPr>
        <w:t>być podpisana przez osobę (osoby) uprawnione do występowania w imieniu Wykonawcy (do oferty winny być dołączone pełnomocnictwa, zgodnie</w:t>
      </w:r>
      <w:r w:rsidR="00F72B58" w:rsidRPr="007D617A">
        <w:rPr>
          <w:rFonts w:cs="Calibri"/>
          <w:sz w:val="22"/>
          <w:szCs w:val="22"/>
          <w:shd w:val="clear" w:color="auto" w:fill="FFFFFF"/>
        </w:rPr>
        <w:t xml:space="preserve"> </w:t>
      </w:r>
      <w:r w:rsidRPr="007D617A">
        <w:rPr>
          <w:rFonts w:cs="Calibri"/>
          <w:sz w:val="22"/>
          <w:szCs w:val="22"/>
          <w:shd w:val="clear" w:color="auto" w:fill="FFFFFF"/>
        </w:rPr>
        <w:t>z</w:t>
      </w:r>
      <w:r w:rsidR="00F72B58" w:rsidRPr="007D617A">
        <w:rPr>
          <w:rFonts w:cs="Calibri"/>
          <w:sz w:val="22"/>
          <w:szCs w:val="22"/>
          <w:shd w:val="clear" w:color="auto" w:fill="FFFFFF"/>
        </w:rPr>
        <w:t> </w:t>
      </w:r>
      <w:r w:rsidRPr="007D617A">
        <w:rPr>
          <w:rFonts w:cs="Calibri"/>
          <w:sz w:val="22"/>
          <w:szCs w:val="22"/>
          <w:shd w:val="clear" w:color="auto" w:fill="FFFFFF"/>
        </w:rPr>
        <w:t xml:space="preserve">wymaganiami kodeksu cywilnego), </w:t>
      </w:r>
    </w:p>
    <w:p w14:paraId="0120948B" w14:textId="77777777" w:rsidR="00CA23D2" w:rsidRPr="007D617A" w:rsidRDefault="007901D4" w:rsidP="007D617A">
      <w:pPr>
        <w:pStyle w:val="Akapitzlist"/>
        <w:numPr>
          <w:ilvl w:val="0"/>
          <w:numId w:val="5"/>
        </w:numPr>
        <w:overflowPunct w:val="0"/>
        <w:spacing w:after="0" w:line="276" w:lineRule="auto"/>
        <w:ind w:left="1417" w:hanging="454"/>
        <w:jc w:val="both"/>
        <w:rPr>
          <w:rFonts w:cs="Calibri"/>
          <w:sz w:val="22"/>
          <w:szCs w:val="22"/>
        </w:rPr>
      </w:pPr>
      <w:r w:rsidRPr="007D617A">
        <w:rPr>
          <w:rFonts w:cs="Calibri"/>
          <w:sz w:val="22"/>
          <w:szCs w:val="22"/>
          <w:shd w:val="clear" w:color="auto" w:fill="FFFFFF"/>
        </w:rPr>
        <w:t xml:space="preserve">wszystkie załączniki do oferty, stanowiące oświadczenia powinny być również podpisane przez upoważnionego przedstawiciela. Zakres reprezentacji przedsiębiorcy musi wynikać z dokumentów przedstawionych przez Wykonawcę. W przypadku, gdy załącznikiem do oferty jest kopia dokumentu, musi być ona potwierdzona za zgodność z oryginałem przez Wykonawcę poprzez dodanie adnotacji: „za zgodność z oryginałem” i umieszczenie podpisu upoważnionego przedstawiciela, </w:t>
      </w:r>
    </w:p>
    <w:p w14:paraId="0120948C" w14:textId="77777777" w:rsidR="00CA23D2" w:rsidRPr="007D617A" w:rsidRDefault="007901D4" w:rsidP="007901D4">
      <w:pPr>
        <w:pStyle w:val="Akapitzlist"/>
        <w:numPr>
          <w:ilvl w:val="0"/>
          <w:numId w:val="6"/>
        </w:numPr>
        <w:tabs>
          <w:tab w:val="clear" w:pos="720"/>
        </w:tabs>
        <w:overflowPunct w:val="0"/>
        <w:spacing w:after="0" w:line="276" w:lineRule="auto"/>
        <w:ind w:left="993" w:hanging="426"/>
        <w:jc w:val="both"/>
        <w:rPr>
          <w:rFonts w:cs="Calibri"/>
          <w:sz w:val="22"/>
          <w:szCs w:val="22"/>
          <w:shd w:val="clear" w:color="auto" w:fill="FFFFFF"/>
        </w:rPr>
      </w:pPr>
      <w:r w:rsidRPr="007D617A">
        <w:rPr>
          <w:rFonts w:cs="Calibri"/>
          <w:sz w:val="22"/>
          <w:szCs w:val="22"/>
          <w:shd w:val="clear" w:color="auto" w:fill="FFFFFF"/>
        </w:rPr>
        <w:t>Koszty opracowania i złożenia oferty ponosi Wykonawca.</w:t>
      </w:r>
    </w:p>
    <w:p w14:paraId="0120948E" w14:textId="0ADD1559" w:rsidR="00CA23D2" w:rsidRPr="007D617A" w:rsidRDefault="007901D4" w:rsidP="007D617A">
      <w:pPr>
        <w:pStyle w:val="Akapitzlist"/>
        <w:numPr>
          <w:ilvl w:val="0"/>
          <w:numId w:val="6"/>
        </w:numPr>
        <w:overflowPunct w:val="0"/>
        <w:spacing w:after="0" w:line="276" w:lineRule="auto"/>
        <w:ind w:left="964" w:hanging="397"/>
        <w:jc w:val="both"/>
        <w:rPr>
          <w:rFonts w:cs="Calibri"/>
          <w:sz w:val="22"/>
          <w:szCs w:val="22"/>
          <w:shd w:val="clear" w:color="auto" w:fill="FFFFFF"/>
        </w:rPr>
      </w:pPr>
      <w:r w:rsidRPr="007D617A">
        <w:rPr>
          <w:rFonts w:cs="Calibri"/>
          <w:sz w:val="22"/>
          <w:szCs w:val="22"/>
          <w:shd w:val="clear" w:color="auto" w:fill="FFFFFF"/>
        </w:rPr>
        <w:t>Osobami uprawnionymi do kontaktów ze strony Zamawiającego są osoby wyznaczone poniżej. Wnioski, zapytania, prośby dotyczące przedmiotu zamówienia można składać</w:t>
      </w:r>
      <w:r w:rsidRPr="007D617A">
        <w:rPr>
          <w:rFonts w:cs="Calibri"/>
          <w:color w:val="000000"/>
          <w:sz w:val="22"/>
          <w:szCs w:val="22"/>
          <w:shd w:val="clear" w:color="auto" w:fill="FFFFFF"/>
        </w:rPr>
        <w:t xml:space="preserve"> poprzez stronę </w:t>
      </w:r>
      <w:r w:rsidRPr="007D617A">
        <w:rPr>
          <w:rFonts w:cs="Calibri"/>
          <w:b/>
          <w:color w:val="000000"/>
          <w:sz w:val="22"/>
          <w:szCs w:val="22"/>
          <w:shd w:val="clear" w:color="auto" w:fill="FFFFFF"/>
        </w:rPr>
        <w:t>platformazakupowa.pl,</w:t>
      </w:r>
      <w:r w:rsidRPr="007D617A">
        <w:rPr>
          <w:rFonts w:cs="Calibri"/>
          <w:b/>
          <w:sz w:val="22"/>
          <w:szCs w:val="22"/>
          <w:shd w:val="clear" w:color="auto" w:fill="FFFFFF"/>
        </w:rPr>
        <w:t xml:space="preserve"> </w:t>
      </w:r>
      <w:r w:rsidRPr="007D617A">
        <w:rPr>
          <w:rFonts w:cs="Calibri"/>
          <w:sz w:val="22"/>
          <w:szCs w:val="22"/>
          <w:shd w:val="clear" w:color="auto" w:fill="FFFFFF"/>
        </w:rPr>
        <w:t xml:space="preserve">zapytania dotyczące procedury można składać </w:t>
      </w:r>
      <w:r w:rsidRPr="007D617A">
        <w:rPr>
          <w:rFonts w:cs="Calibri"/>
          <w:sz w:val="22"/>
          <w:szCs w:val="22"/>
          <w:shd w:val="clear" w:color="auto" w:fill="FFFFFF"/>
        </w:rPr>
        <w:lastRenderedPageBreak/>
        <w:t xml:space="preserve">też pod podanym niżej numerem telefonu: </w:t>
      </w:r>
      <w:r w:rsidR="00E929BB" w:rsidRPr="007D617A">
        <w:rPr>
          <w:rFonts w:cs="Calibri"/>
          <w:b/>
          <w:bCs/>
          <w:sz w:val="22"/>
          <w:szCs w:val="22"/>
          <w:shd w:val="clear" w:color="auto" w:fill="FFFFFF"/>
        </w:rPr>
        <w:t>mł. chor</w:t>
      </w:r>
      <w:r w:rsidRPr="007D617A">
        <w:rPr>
          <w:rFonts w:cs="Calibri"/>
          <w:b/>
          <w:bCs/>
          <w:color w:val="000000"/>
          <w:sz w:val="22"/>
          <w:szCs w:val="22"/>
          <w:shd w:val="clear" w:color="auto" w:fill="FFFFFF"/>
          <w:lang w:val="en-US"/>
        </w:rPr>
        <w:t>. D</w:t>
      </w:r>
      <w:r w:rsidRPr="007D617A">
        <w:rPr>
          <w:rFonts w:cs="Calibri"/>
          <w:b/>
          <w:color w:val="000000"/>
          <w:sz w:val="22"/>
          <w:szCs w:val="22"/>
          <w:shd w:val="clear" w:color="auto" w:fill="FFFFFF"/>
          <w:lang w:val="en-US"/>
        </w:rPr>
        <w:t>amian Bieńko</w:t>
      </w:r>
      <w:r w:rsidRPr="007D617A">
        <w:rPr>
          <w:rFonts w:cs="Calibri"/>
          <w:b/>
          <w:sz w:val="22"/>
          <w:szCs w:val="22"/>
          <w:shd w:val="clear" w:color="auto" w:fill="FFFFFF"/>
          <w:lang w:val="en-US"/>
        </w:rPr>
        <w:t xml:space="preserve"> – tel. </w:t>
      </w:r>
      <w:r w:rsidRPr="007D617A">
        <w:rPr>
          <w:rFonts w:cs="Calibri"/>
          <w:b/>
          <w:color w:val="000000"/>
          <w:sz w:val="22"/>
          <w:szCs w:val="22"/>
          <w:shd w:val="clear" w:color="auto" w:fill="FFFFFF"/>
          <w:lang w:val="en-US"/>
        </w:rPr>
        <w:t>48 62 11 261</w:t>
      </w:r>
      <w:r w:rsidRPr="007D617A">
        <w:rPr>
          <w:rFonts w:cs="Calibri"/>
          <w:b/>
          <w:sz w:val="22"/>
          <w:szCs w:val="22"/>
          <w:shd w:val="clear" w:color="auto" w:fill="FFFFFF"/>
          <w:lang w:val="en-US"/>
        </w:rPr>
        <w:t>.</w:t>
      </w:r>
    </w:p>
    <w:p w14:paraId="0120948F" w14:textId="77777777" w:rsidR="00CA23D2" w:rsidRPr="007D617A" w:rsidRDefault="007901D4" w:rsidP="007D617A">
      <w:pPr>
        <w:pStyle w:val="Akapitzlist"/>
        <w:numPr>
          <w:ilvl w:val="0"/>
          <w:numId w:val="1"/>
        </w:numPr>
        <w:tabs>
          <w:tab w:val="clear" w:pos="0"/>
        </w:tabs>
        <w:spacing w:after="0" w:line="276" w:lineRule="auto"/>
        <w:ind w:left="567" w:hanging="567"/>
        <w:jc w:val="both"/>
        <w:rPr>
          <w:rFonts w:cs="Calibri"/>
          <w:b/>
          <w:sz w:val="22"/>
          <w:szCs w:val="22"/>
        </w:rPr>
      </w:pPr>
      <w:r w:rsidRPr="007D617A">
        <w:rPr>
          <w:rFonts w:cs="Calibri"/>
          <w:b/>
          <w:sz w:val="22"/>
          <w:szCs w:val="22"/>
        </w:rPr>
        <w:t>Kryteria oceny ofert, sposób wyboru najkorzystniejszej oferty:</w:t>
      </w:r>
    </w:p>
    <w:p w14:paraId="0120949C" w14:textId="6FF3CFEB" w:rsidR="00CA23D2" w:rsidRPr="007D617A" w:rsidRDefault="007901D4" w:rsidP="004C02D2">
      <w:pPr>
        <w:pStyle w:val="Akapitzlist"/>
        <w:numPr>
          <w:ilvl w:val="0"/>
          <w:numId w:val="7"/>
        </w:numPr>
        <w:spacing w:after="0"/>
        <w:ind w:left="964" w:hanging="397"/>
        <w:jc w:val="both"/>
        <w:rPr>
          <w:rFonts w:cs="Calibri"/>
          <w:sz w:val="22"/>
          <w:szCs w:val="22"/>
        </w:rPr>
      </w:pPr>
      <w:r w:rsidRPr="007D617A">
        <w:rPr>
          <w:rFonts w:cs="Calibri"/>
          <w:sz w:val="22"/>
          <w:szCs w:val="22"/>
        </w:rPr>
        <w:t xml:space="preserve">Kryterium wyboru oferty jest cena (waga kryterium – </w:t>
      </w:r>
      <w:r w:rsidR="004C02D2">
        <w:rPr>
          <w:rFonts w:cs="Calibri"/>
          <w:sz w:val="22"/>
          <w:szCs w:val="22"/>
        </w:rPr>
        <w:t>100</w:t>
      </w:r>
      <w:r w:rsidRPr="007D617A">
        <w:rPr>
          <w:rFonts w:cs="Calibri"/>
          <w:sz w:val="22"/>
          <w:szCs w:val="22"/>
        </w:rPr>
        <w:t xml:space="preserve"> %)</w:t>
      </w:r>
      <w:r w:rsidR="004C02D2">
        <w:rPr>
          <w:rFonts w:cs="Calibri"/>
          <w:sz w:val="22"/>
          <w:szCs w:val="22"/>
        </w:rPr>
        <w:t>.</w:t>
      </w:r>
    </w:p>
    <w:p w14:paraId="0120949D" w14:textId="77777777"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Ofertą najkorzystniejszą będzie oferta z najniższą ceną, spełniająca wymagania Zamawiającego.</w:t>
      </w:r>
    </w:p>
    <w:p w14:paraId="0120949E" w14:textId="77777777"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Oferty można składać n</w:t>
      </w:r>
      <w:r w:rsidRPr="007D617A">
        <w:rPr>
          <w:rFonts w:cs="Calibri"/>
          <w:sz w:val="22"/>
          <w:szCs w:val="22"/>
          <w:shd w:val="clear" w:color="auto" w:fill="FFFFFF"/>
        </w:rPr>
        <w:t>a stronie</w:t>
      </w:r>
      <w:r w:rsidRPr="007D617A">
        <w:rPr>
          <w:rFonts w:cs="Calibri"/>
          <w:b/>
          <w:sz w:val="22"/>
          <w:szCs w:val="22"/>
          <w:shd w:val="clear" w:color="auto" w:fill="FFFFFF"/>
        </w:rPr>
        <w:t xml:space="preserve"> platformazakupowa.pl.</w:t>
      </w:r>
    </w:p>
    <w:p w14:paraId="0120949F" w14:textId="6065184D"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shd w:val="clear" w:color="auto" w:fill="FFFFFF"/>
        </w:rPr>
        <w:t xml:space="preserve">Oferty można składać do </w:t>
      </w:r>
      <w:r w:rsidR="00C91902" w:rsidRPr="00724971">
        <w:rPr>
          <w:rFonts w:cs="Calibri"/>
          <w:b/>
          <w:bCs/>
          <w:sz w:val="22"/>
          <w:szCs w:val="22"/>
          <w:shd w:val="clear" w:color="auto" w:fill="FFFFFF"/>
        </w:rPr>
        <w:t>1</w:t>
      </w:r>
      <w:r w:rsidR="008E2885">
        <w:rPr>
          <w:rFonts w:cs="Calibri"/>
          <w:b/>
          <w:bCs/>
          <w:sz w:val="22"/>
          <w:szCs w:val="22"/>
          <w:shd w:val="clear" w:color="auto" w:fill="FFFFFF"/>
        </w:rPr>
        <w:t>5</w:t>
      </w:r>
      <w:r w:rsidR="00C91902" w:rsidRPr="00724971">
        <w:rPr>
          <w:rFonts w:cs="Calibri"/>
          <w:b/>
          <w:bCs/>
          <w:sz w:val="22"/>
          <w:szCs w:val="22"/>
          <w:shd w:val="clear" w:color="auto" w:fill="FFFFFF"/>
        </w:rPr>
        <w:t xml:space="preserve"> p</w:t>
      </w:r>
      <w:r w:rsidR="00C91902">
        <w:rPr>
          <w:rFonts w:cs="Calibri"/>
          <w:b/>
          <w:bCs/>
          <w:sz w:val="22"/>
          <w:szCs w:val="22"/>
          <w:shd w:val="clear" w:color="auto" w:fill="FFFFFF"/>
        </w:rPr>
        <w:t>aździe</w:t>
      </w:r>
      <w:r w:rsidR="00724971">
        <w:rPr>
          <w:rFonts w:cs="Calibri"/>
          <w:b/>
          <w:bCs/>
          <w:sz w:val="22"/>
          <w:szCs w:val="22"/>
          <w:shd w:val="clear" w:color="auto" w:fill="FFFFFF"/>
        </w:rPr>
        <w:t>r</w:t>
      </w:r>
      <w:r w:rsidR="00C91902">
        <w:rPr>
          <w:rFonts w:cs="Calibri"/>
          <w:b/>
          <w:bCs/>
          <w:sz w:val="22"/>
          <w:szCs w:val="22"/>
          <w:shd w:val="clear" w:color="auto" w:fill="FFFFFF"/>
        </w:rPr>
        <w:t>nika</w:t>
      </w:r>
      <w:r w:rsidRPr="007D617A">
        <w:rPr>
          <w:rFonts w:cs="Calibri"/>
          <w:b/>
          <w:bCs/>
          <w:sz w:val="22"/>
          <w:szCs w:val="22"/>
          <w:shd w:val="clear" w:color="auto" w:fill="FFFFFF"/>
        </w:rPr>
        <w:t xml:space="preserve"> 2</w:t>
      </w:r>
      <w:r w:rsidRPr="007D617A">
        <w:rPr>
          <w:rFonts w:cs="Calibri"/>
          <w:b/>
          <w:sz w:val="22"/>
          <w:szCs w:val="22"/>
          <w:shd w:val="clear" w:color="auto" w:fill="FFFFFF"/>
        </w:rPr>
        <w:t>02</w:t>
      </w:r>
      <w:r w:rsidR="00B23B33" w:rsidRPr="007D617A">
        <w:rPr>
          <w:rFonts w:cs="Calibri"/>
          <w:b/>
          <w:sz w:val="22"/>
          <w:szCs w:val="22"/>
          <w:shd w:val="clear" w:color="auto" w:fill="FFFFFF"/>
        </w:rPr>
        <w:t>4</w:t>
      </w:r>
      <w:r w:rsidRPr="007D617A">
        <w:rPr>
          <w:rFonts w:cs="Calibri"/>
          <w:b/>
          <w:sz w:val="22"/>
          <w:szCs w:val="22"/>
          <w:shd w:val="clear" w:color="auto" w:fill="FFFFFF"/>
        </w:rPr>
        <w:t xml:space="preserve"> r. do godz. </w:t>
      </w:r>
      <w:r w:rsidR="008E2885">
        <w:rPr>
          <w:rFonts w:cs="Calibri"/>
          <w:b/>
          <w:sz w:val="22"/>
          <w:szCs w:val="22"/>
          <w:shd w:val="clear" w:color="auto" w:fill="FFFFFF"/>
        </w:rPr>
        <w:t>07:30</w:t>
      </w:r>
      <w:r w:rsidRPr="007D617A">
        <w:rPr>
          <w:rFonts w:cs="Calibri"/>
          <w:sz w:val="22"/>
          <w:szCs w:val="22"/>
          <w:shd w:val="clear" w:color="auto" w:fill="FFFFFF"/>
        </w:rPr>
        <w:t>.</w:t>
      </w:r>
    </w:p>
    <w:p w14:paraId="012094A0" w14:textId="2E6C4ECB"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shd w:val="clear" w:color="auto" w:fill="FFFFFF"/>
        </w:rPr>
        <w:t>Wykonawca może przed upływem terminu składania ofert wycof</w:t>
      </w:r>
      <w:r w:rsidRPr="007D617A">
        <w:rPr>
          <w:rFonts w:cs="Calibri"/>
          <w:sz w:val="22"/>
          <w:szCs w:val="22"/>
        </w:rPr>
        <w:t>ać, uzupełnić</w:t>
      </w:r>
      <w:r w:rsidR="00724971">
        <w:rPr>
          <w:rFonts w:cs="Calibri"/>
          <w:sz w:val="22"/>
          <w:szCs w:val="22"/>
        </w:rPr>
        <w:t xml:space="preserve"> </w:t>
      </w:r>
      <w:r w:rsidRPr="007D617A">
        <w:rPr>
          <w:rFonts w:cs="Calibri"/>
          <w:sz w:val="22"/>
          <w:szCs w:val="22"/>
        </w:rPr>
        <w:t>bądź zmienić swoją ofertę.</w:t>
      </w:r>
    </w:p>
    <w:p w14:paraId="012094A1" w14:textId="77777777"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Termin związania ofertą wynosi 30 dni od dnia określonego w punkcie 4.</w:t>
      </w:r>
    </w:p>
    <w:p w14:paraId="012094A2" w14:textId="77777777"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Zamawiający, w toku badania i oceny ofert, może żądać od Wykonawców wyjaśnień dotyczących treści złożonych ofert, bądź ich uzupełnienia.</w:t>
      </w:r>
    </w:p>
    <w:p w14:paraId="012094A3" w14:textId="2BEF145A"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Zamawiający poprawia oczywiste omyłki pisarskie i oczywiste omyłki rachunkowe,</w:t>
      </w:r>
      <w:r w:rsidR="00724971">
        <w:rPr>
          <w:rFonts w:cs="Calibri"/>
          <w:sz w:val="22"/>
          <w:szCs w:val="22"/>
        </w:rPr>
        <w:t xml:space="preserve"> </w:t>
      </w:r>
      <w:r w:rsidRPr="007D617A">
        <w:rPr>
          <w:rFonts w:cs="Calibri"/>
          <w:sz w:val="22"/>
          <w:szCs w:val="22"/>
        </w:rPr>
        <w:t>z</w:t>
      </w:r>
      <w:r w:rsidR="00724971">
        <w:rPr>
          <w:rFonts w:cs="Calibri"/>
          <w:sz w:val="22"/>
          <w:szCs w:val="22"/>
        </w:rPr>
        <w:t> </w:t>
      </w:r>
      <w:r w:rsidRPr="007D617A">
        <w:rPr>
          <w:rFonts w:cs="Calibri"/>
          <w:sz w:val="22"/>
          <w:szCs w:val="22"/>
        </w:rPr>
        <w:t>uwzględnieniem konsekwencji rachunkowych dokonanych poprawek.</w:t>
      </w:r>
    </w:p>
    <w:p w14:paraId="012094A4" w14:textId="4830B41B" w:rsidR="00CA23D2" w:rsidRPr="007D617A" w:rsidRDefault="007901D4" w:rsidP="007D617A">
      <w:pPr>
        <w:pStyle w:val="Akapitzlist"/>
        <w:numPr>
          <w:ilvl w:val="0"/>
          <w:numId w:val="7"/>
        </w:numPr>
        <w:overflowPunct w:val="0"/>
        <w:spacing w:after="0" w:line="276" w:lineRule="auto"/>
        <w:ind w:left="964" w:hanging="397"/>
        <w:jc w:val="both"/>
        <w:rPr>
          <w:rFonts w:cs="Calibri"/>
          <w:sz w:val="22"/>
          <w:szCs w:val="22"/>
        </w:rPr>
      </w:pPr>
      <w:r w:rsidRPr="007D617A">
        <w:rPr>
          <w:rFonts w:cs="Calibri"/>
          <w:sz w:val="22"/>
          <w:szCs w:val="22"/>
        </w:rPr>
        <w:t>Wykonawca przedmiotu zamówienia zostanie wyłoniony spośród złożonych</w:t>
      </w:r>
      <w:r w:rsidR="00724971">
        <w:rPr>
          <w:rFonts w:cs="Calibri"/>
          <w:sz w:val="22"/>
          <w:szCs w:val="22"/>
        </w:rPr>
        <w:t xml:space="preserve"> </w:t>
      </w:r>
      <w:r w:rsidRPr="007D617A">
        <w:rPr>
          <w:rFonts w:cs="Calibri"/>
          <w:sz w:val="22"/>
          <w:szCs w:val="22"/>
        </w:rPr>
        <w:t>w terminie ofert zgodnych z postanowieniami niniejszego zaproszenia do złożenia oferty.</w:t>
      </w:r>
    </w:p>
    <w:p w14:paraId="012094A5" w14:textId="77777777" w:rsidR="00CA23D2" w:rsidRPr="007D617A" w:rsidRDefault="007901D4" w:rsidP="007D617A">
      <w:pPr>
        <w:pStyle w:val="Akapitzlist"/>
        <w:numPr>
          <w:ilvl w:val="0"/>
          <w:numId w:val="1"/>
        </w:numPr>
        <w:tabs>
          <w:tab w:val="clear" w:pos="0"/>
          <w:tab w:val="num" w:pos="1134"/>
        </w:tabs>
        <w:spacing w:after="0" w:line="276" w:lineRule="auto"/>
        <w:ind w:left="567" w:hanging="567"/>
        <w:jc w:val="both"/>
        <w:rPr>
          <w:rFonts w:cs="Calibri"/>
          <w:b/>
          <w:sz w:val="22"/>
          <w:szCs w:val="22"/>
        </w:rPr>
      </w:pPr>
      <w:r w:rsidRPr="007D617A">
        <w:rPr>
          <w:rFonts w:cs="Calibri"/>
          <w:b/>
          <w:sz w:val="22"/>
          <w:szCs w:val="22"/>
        </w:rPr>
        <w:t>Inne postanowienia:</w:t>
      </w:r>
    </w:p>
    <w:p w14:paraId="012094A6" w14:textId="77777777" w:rsidR="00CA23D2" w:rsidRPr="007D617A" w:rsidRDefault="007901D4" w:rsidP="007D617A">
      <w:pPr>
        <w:pStyle w:val="Akapitzlist"/>
        <w:numPr>
          <w:ilvl w:val="0"/>
          <w:numId w:val="10"/>
        </w:numPr>
        <w:overflowPunct w:val="0"/>
        <w:spacing w:after="0" w:line="276" w:lineRule="auto"/>
        <w:ind w:left="964" w:hanging="397"/>
        <w:jc w:val="both"/>
        <w:rPr>
          <w:rFonts w:cs="Calibri"/>
          <w:b/>
          <w:sz w:val="22"/>
          <w:szCs w:val="22"/>
        </w:rPr>
      </w:pPr>
      <w:r w:rsidRPr="007D617A">
        <w:rPr>
          <w:rFonts w:cs="Calibri"/>
          <w:b/>
          <w:sz w:val="22"/>
          <w:szCs w:val="22"/>
        </w:rPr>
        <w:t xml:space="preserve">Zamawiający zastrzega sobie prawo odrzucenia oferty w następujących przypadkach: </w:t>
      </w:r>
    </w:p>
    <w:p w14:paraId="012094A7" w14:textId="77777777" w:rsidR="00CA23D2" w:rsidRPr="007D617A" w:rsidRDefault="007901D4" w:rsidP="007D617A">
      <w:pPr>
        <w:pStyle w:val="Akapitzlist"/>
        <w:numPr>
          <w:ilvl w:val="0"/>
          <w:numId w:val="11"/>
        </w:numPr>
        <w:overflowPunct w:val="0"/>
        <w:spacing w:after="0" w:line="276" w:lineRule="auto"/>
        <w:ind w:left="964" w:firstLine="0"/>
        <w:jc w:val="both"/>
        <w:rPr>
          <w:rFonts w:cs="Calibri"/>
          <w:sz w:val="22"/>
          <w:szCs w:val="22"/>
        </w:rPr>
      </w:pPr>
      <w:r w:rsidRPr="007D617A">
        <w:rPr>
          <w:rFonts w:cs="Calibri"/>
          <w:sz w:val="22"/>
          <w:szCs w:val="22"/>
        </w:rPr>
        <w:t>gdy oferta jest niezgodna z niniejszym zaproszeniem do złożenia oferty,</w:t>
      </w:r>
    </w:p>
    <w:p w14:paraId="012094A8" w14:textId="7A33379E" w:rsidR="00CA23D2" w:rsidRPr="007D617A" w:rsidRDefault="007901D4" w:rsidP="007D617A">
      <w:pPr>
        <w:pStyle w:val="Akapitzlist"/>
        <w:numPr>
          <w:ilvl w:val="0"/>
          <w:numId w:val="11"/>
        </w:numPr>
        <w:overflowPunct w:val="0"/>
        <w:spacing w:after="0" w:line="276" w:lineRule="auto"/>
        <w:ind w:left="964" w:firstLine="0"/>
        <w:jc w:val="both"/>
        <w:rPr>
          <w:rFonts w:cs="Calibri"/>
          <w:sz w:val="22"/>
          <w:szCs w:val="22"/>
        </w:rPr>
      </w:pPr>
      <w:r w:rsidRPr="007D617A">
        <w:rPr>
          <w:rFonts w:cs="Calibri"/>
          <w:sz w:val="22"/>
          <w:szCs w:val="22"/>
        </w:rPr>
        <w:t>gdy oferta została złożona po terminie określonym w punkcie VI.4.</w:t>
      </w:r>
      <w:r w:rsidR="00B120C0" w:rsidRPr="007D617A">
        <w:rPr>
          <w:rFonts w:cs="Calibri"/>
          <w:sz w:val="22"/>
          <w:szCs w:val="22"/>
        </w:rPr>
        <w:t>,</w:t>
      </w:r>
    </w:p>
    <w:p w14:paraId="012094A9" w14:textId="3260A001" w:rsidR="00CA23D2" w:rsidRPr="007D617A" w:rsidRDefault="007901D4" w:rsidP="007D617A">
      <w:pPr>
        <w:pStyle w:val="Akapitzlist"/>
        <w:numPr>
          <w:ilvl w:val="0"/>
          <w:numId w:val="11"/>
        </w:numPr>
        <w:overflowPunct w:val="0"/>
        <w:spacing w:after="0" w:line="276" w:lineRule="auto"/>
        <w:ind w:left="964" w:firstLine="0"/>
        <w:jc w:val="both"/>
        <w:rPr>
          <w:rFonts w:cs="Calibri"/>
          <w:sz w:val="22"/>
          <w:szCs w:val="22"/>
        </w:rPr>
      </w:pPr>
      <w:r w:rsidRPr="007D617A">
        <w:rPr>
          <w:rFonts w:cs="Calibri"/>
          <w:sz w:val="22"/>
          <w:szCs w:val="22"/>
        </w:rPr>
        <w:t>gdy oferta jest niezgodna z przepisami prawa</w:t>
      </w:r>
      <w:r w:rsidR="00B120C0" w:rsidRPr="007D617A">
        <w:rPr>
          <w:rFonts w:cs="Calibri"/>
          <w:sz w:val="22"/>
          <w:szCs w:val="22"/>
        </w:rPr>
        <w:t>,</w:t>
      </w:r>
    </w:p>
    <w:p w14:paraId="0E374A8A" w14:textId="35E8A1EE" w:rsidR="00B120C0" w:rsidRPr="007D617A" w:rsidRDefault="00B120C0" w:rsidP="007D617A">
      <w:pPr>
        <w:pStyle w:val="Akapitzlist"/>
        <w:numPr>
          <w:ilvl w:val="0"/>
          <w:numId w:val="11"/>
        </w:numPr>
        <w:overflowPunct w:val="0"/>
        <w:spacing w:after="0" w:line="276" w:lineRule="auto"/>
        <w:ind w:left="964" w:firstLine="0"/>
        <w:jc w:val="both"/>
        <w:rPr>
          <w:rFonts w:cs="Calibri"/>
          <w:sz w:val="22"/>
          <w:szCs w:val="22"/>
        </w:rPr>
      </w:pPr>
      <w:r w:rsidRPr="007D617A">
        <w:rPr>
          <w:rFonts w:cs="Calibri"/>
          <w:sz w:val="22"/>
          <w:szCs w:val="22"/>
        </w:rPr>
        <w:t>gdy oferta przekracza środki jakie Zamawiający może przeznaczyć na</w:t>
      </w:r>
      <w:r w:rsidR="00BE4964">
        <w:rPr>
          <w:rFonts w:cs="Calibri"/>
          <w:sz w:val="22"/>
          <w:szCs w:val="22"/>
        </w:rPr>
        <w:t> </w:t>
      </w:r>
      <w:r w:rsidRPr="007D617A">
        <w:rPr>
          <w:rFonts w:cs="Calibri"/>
          <w:sz w:val="22"/>
          <w:szCs w:val="22"/>
        </w:rPr>
        <w:t>sfinansowanie przedmiotu zamówienia.</w:t>
      </w:r>
    </w:p>
    <w:p w14:paraId="012094AA" w14:textId="77777777" w:rsidR="00CA23D2" w:rsidRPr="007D617A" w:rsidRDefault="00CA23D2" w:rsidP="007D617A">
      <w:pPr>
        <w:pStyle w:val="Akapitzlist"/>
        <w:spacing w:after="0"/>
        <w:ind w:left="1440"/>
        <w:jc w:val="both"/>
        <w:rPr>
          <w:rFonts w:cs="Calibri"/>
          <w:b/>
          <w:sz w:val="22"/>
          <w:szCs w:val="22"/>
        </w:rPr>
      </w:pPr>
    </w:p>
    <w:p w14:paraId="012094AB" w14:textId="7BDD2553" w:rsidR="00CA23D2" w:rsidRPr="007D617A" w:rsidRDefault="007901D4" w:rsidP="007D617A">
      <w:pPr>
        <w:pStyle w:val="Akapitzlist"/>
        <w:numPr>
          <w:ilvl w:val="0"/>
          <w:numId w:val="12"/>
        </w:numPr>
        <w:overflowPunct w:val="0"/>
        <w:spacing w:after="0" w:line="276" w:lineRule="auto"/>
        <w:ind w:left="964" w:hanging="340"/>
        <w:jc w:val="both"/>
        <w:rPr>
          <w:rFonts w:cs="Calibri"/>
          <w:b/>
          <w:sz w:val="22"/>
          <w:szCs w:val="22"/>
        </w:rPr>
      </w:pPr>
      <w:r w:rsidRPr="007D617A">
        <w:rPr>
          <w:rFonts w:cs="Calibri"/>
          <w:b/>
          <w:sz w:val="22"/>
          <w:szCs w:val="22"/>
        </w:rPr>
        <w:t>Zamawiający może unieważnić postępowanie, gdy:</w:t>
      </w:r>
    </w:p>
    <w:p w14:paraId="0D541172" w14:textId="5AFF30ED" w:rsidR="00B120C0" w:rsidRPr="007D617A" w:rsidRDefault="007901D4" w:rsidP="007D617A">
      <w:pPr>
        <w:pStyle w:val="Akapitzlist"/>
        <w:numPr>
          <w:ilvl w:val="0"/>
          <w:numId w:val="13"/>
        </w:numPr>
        <w:overflowPunct w:val="0"/>
        <w:spacing w:after="0" w:line="276" w:lineRule="auto"/>
        <w:ind w:left="964" w:firstLine="0"/>
        <w:jc w:val="both"/>
        <w:rPr>
          <w:rFonts w:cs="Calibri"/>
          <w:sz w:val="22"/>
          <w:szCs w:val="22"/>
        </w:rPr>
      </w:pPr>
      <w:r w:rsidRPr="007D617A">
        <w:rPr>
          <w:rFonts w:cs="Calibri"/>
          <w:color w:val="00000A"/>
          <w:sz w:val="22"/>
          <w:szCs w:val="22"/>
        </w:rPr>
        <w:t>nie wpłynęły żadne oferty bądź żadne oferty nie podlegające odrzuceniu,</w:t>
      </w:r>
    </w:p>
    <w:p w14:paraId="012094AD" w14:textId="7455741A" w:rsidR="00CA23D2" w:rsidRPr="007D617A" w:rsidRDefault="007901D4" w:rsidP="007D617A">
      <w:pPr>
        <w:pStyle w:val="Akapitzlist"/>
        <w:numPr>
          <w:ilvl w:val="0"/>
          <w:numId w:val="13"/>
        </w:numPr>
        <w:overflowPunct w:val="0"/>
        <w:spacing w:after="0" w:line="276" w:lineRule="auto"/>
        <w:ind w:left="964" w:firstLine="0"/>
        <w:jc w:val="both"/>
        <w:rPr>
          <w:rFonts w:cs="Calibri"/>
          <w:sz w:val="22"/>
          <w:szCs w:val="22"/>
        </w:rPr>
      </w:pPr>
      <w:r w:rsidRPr="007D617A">
        <w:rPr>
          <w:rFonts w:cs="Calibri"/>
          <w:color w:val="00000A"/>
          <w:sz w:val="22"/>
          <w:szCs w:val="22"/>
        </w:rPr>
        <w:t>w przypadku gdy kwota złożonej najkorzystniejszej oferty przekracza szacunkową wartość zamówienia powiększoną o wartość należnego podatku VAT,</w:t>
      </w:r>
    </w:p>
    <w:p w14:paraId="012094AE" w14:textId="77777777" w:rsidR="00CA23D2" w:rsidRPr="007D617A" w:rsidRDefault="007901D4" w:rsidP="007D617A">
      <w:pPr>
        <w:pStyle w:val="Akapitzlist"/>
        <w:numPr>
          <w:ilvl w:val="0"/>
          <w:numId w:val="13"/>
        </w:numPr>
        <w:overflowPunct w:val="0"/>
        <w:spacing w:after="0" w:line="276" w:lineRule="auto"/>
        <w:ind w:left="964" w:firstLine="0"/>
        <w:jc w:val="both"/>
        <w:rPr>
          <w:rFonts w:cs="Calibri"/>
          <w:color w:val="00000A"/>
          <w:sz w:val="22"/>
          <w:szCs w:val="22"/>
        </w:rPr>
      </w:pPr>
      <w:r w:rsidRPr="007D617A">
        <w:rPr>
          <w:rFonts w:cs="Calibri"/>
          <w:color w:val="00000A"/>
          <w:sz w:val="22"/>
          <w:szCs w:val="22"/>
        </w:rPr>
        <w:t>z innych ważnych przyczyn istotnych dla Zamawiającego.</w:t>
      </w:r>
    </w:p>
    <w:p w14:paraId="012094AF" w14:textId="77777777" w:rsidR="00CA23D2" w:rsidRPr="007D617A" w:rsidRDefault="00CA23D2" w:rsidP="007D617A">
      <w:pPr>
        <w:pStyle w:val="Akapitzlist"/>
        <w:spacing w:after="0"/>
        <w:ind w:left="1440"/>
        <w:jc w:val="both"/>
        <w:rPr>
          <w:rFonts w:cs="Calibri"/>
          <w:sz w:val="22"/>
          <w:szCs w:val="22"/>
        </w:rPr>
      </w:pPr>
    </w:p>
    <w:p w14:paraId="012094B0" w14:textId="262634B3" w:rsidR="00CA23D2" w:rsidRPr="007D617A" w:rsidRDefault="007901D4" w:rsidP="007D617A">
      <w:pPr>
        <w:pStyle w:val="Akapitzlist"/>
        <w:numPr>
          <w:ilvl w:val="0"/>
          <w:numId w:val="14"/>
        </w:numPr>
        <w:overflowPunct w:val="0"/>
        <w:spacing w:after="0" w:line="276" w:lineRule="auto"/>
        <w:ind w:left="964" w:hanging="340"/>
        <w:jc w:val="both"/>
        <w:rPr>
          <w:rFonts w:cs="Calibri"/>
          <w:sz w:val="22"/>
          <w:szCs w:val="22"/>
        </w:rPr>
      </w:pPr>
      <w:r w:rsidRPr="007D617A">
        <w:rPr>
          <w:rFonts w:cs="Calibri"/>
          <w:sz w:val="22"/>
          <w:szCs w:val="22"/>
        </w:rPr>
        <w:t>Zamawiający zastrzega sobie prawo przeprowadzenia dodatkowych negocjacji</w:t>
      </w:r>
      <w:r w:rsidR="004D3D7E">
        <w:rPr>
          <w:rFonts w:cs="Calibri"/>
          <w:sz w:val="22"/>
          <w:szCs w:val="22"/>
        </w:rPr>
        <w:t xml:space="preserve"> </w:t>
      </w:r>
      <w:r w:rsidRPr="007D617A">
        <w:rPr>
          <w:rFonts w:cs="Calibri"/>
          <w:sz w:val="22"/>
          <w:szCs w:val="22"/>
        </w:rPr>
        <w:t>w</w:t>
      </w:r>
      <w:r w:rsidR="004D3D7E">
        <w:rPr>
          <w:rFonts w:cs="Calibri"/>
          <w:sz w:val="22"/>
          <w:szCs w:val="22"/>
        </w:rPr>
        <w:t> </w:t>
      </w:r>
      <w:r w:rsidRPr="007D617A">
        <w:rPr>
          <w:rFonts w:cs="Calibri"/>
          <w:sz w:val="22"/>
          <w:szCs w:val="22"/>
        </w:rPr>
        <w:t>momencie uzyskania niesatysfakcjonującej ceny za przedmiot zamówienia.</w:t>
      </w:r>
    </w:p>
    <w:p w14:paraId="012094B1" w14:textId="77777777" w:rsidR="00CA23D2" w:rsidRPr="007D617A" w:rsidRDefault="007901D4" w:rsidP="007D617A">
      <w:pPr>
        <w:pStyle w:val="Akapitzlist"/>
        <w:numPr>
          <w:ilvl w:val="0"/>
          <w:numId w:val="14"/>
        </w:numPr>
        <w:overflowPunct w:val="0"/>
        <w:spacing w:after="0" w:line="276" w:lineRule="auto"/>
        <w:ind w:left="964" w:hanging="340"/>
        <w:jc w:val="both"/>
        <w:rPr>
          <w:rFonts w:cs="Calibri"/>
          <w:sz w:val="22"/>
          <w:szCs w:val="22"/>
        </w:rPr>
      </w:pPr>
      <w:r w:rsidRPr="007D617A">
        <w:rPr>
          <w:rFonts w:cs="Calibri"/>
          <w:sz w:val="22"/>
          <w:szCs w:val="22"/>
        </w:rPr>
        <w:t>Zamawiający zastrzega sobie prawo przerwania niniejszej procedury w każdym momencie bez podania przyczyny.</w:t>
      </w:r>
    </w:p>
    <w:p w14:paraId="012094B2" w14:textId="6B617BC9" w:rsidR="00CA23D2" w:rsidRPr="007D617A" w:rsidRDefault="007901D4" w:rsidP="007D617A">
      <w:pPr>
        <w:pStyle w:val="Akapitzlist"/>
        <w:numPr>
          <w:ilvl w:val="0"/>
          <w:numId w:val="14"/>
        </w:numPr>
        <w:overflowPunct w:val="0"/>
        <w:spacing w:after="0" w:line="276" w:lineRule="auto"/>
        <w:ind w:left="964" w:hanging="340"/>
        <w:jc w:val="both"/>
        <w:rPr>
          <w:rFonts w:cs="Calibri"/>
          <w:sz w:val="22"/>
          <w:szCs w:val="22"/>
        </w:rPr>
      </w:pPr>
      <w:r w:rsidRPr="007D617A">
        <w:rPr>
          <w:rFonts w:cs="Calibri"/>
          <w:sz w:val="22"/>
          <w:szCs w:val="22"/>
        </w:rPr>
        <w:t>Niniejsze zaproszenie do złożenia oferty nie stanowi zobowiązania Zamawiającego</w:t>
      </w:r>
      <w:r w:rsidR="004D3D7E">
        <w:rPr>
          <w:rFonts w:cs="Calibri"/>
          <w:sz w:val="22"/>
          <w:szCs w:val="22"/>
        </w:rPr>
        <w:t xml:space="preserve"> </w:t>
      </w:r>
      <w:r w:rsidRPr="007D617A">
        <w:rPr>
          <w:rFonts w:cs="Calibri"/>
          <w:sz w:val="22"/>
          <w:szCs w:val="22"/>
        </w:rPr>
        <w:t>do</w:t>
      </w:r>
      <w:r w:rsidR="004D3D7E">
        <w:rPr>
          <w:rFonts w:cs="Calibri"/>
          <w:sz w:val="22"/>
          <w:szCs w:val="22"/>
        </w:rPr>
        <w:t> </w:t>
      </w:r>
      <w:r w:rsidRPr="007D617A">
        <w:rPr>
          <w:rFonts w:cs="Calibri"/>
          <w:sz w:val="22"/>
          <w:szCs w:val="22"/>
        </w:rPr>
        <w:t>udzielenia zamówienia</w:t>
      </w:r>
    </w:p>
    <w:p w14:paraId="012094B3" w14:textId="77777777" w:rsidR="00CA23D2" w:rsidRPr="007D617A" w:rsidRDefault="00CA23D2" w:rsidP="007D617A">
      <w:pPr>
        <w:pStyle w:val="Akapitzlist"/>
        <w:spacing w:after="0"/>
        <w:ind w:left="1418" w:hanging="360"/>
        <w:jc w:val="both"/>
        <w:rPr>
          <w:rFonts w:cs="Calibri"/>
          <w:sz w:val="22"/>
          <w:szCs w:val="22"/>
        </w:rPr>
      </w:pPr>
    </w:p>
    <w:p w14:paraId="012094B4" w14:textId="77777777" w:rsidR="00CA23D2" w:rsidRPr="007D617A" w:rsidRDefault="007901D4" w:rsidP="007D617A">
      <w:pPr>
        <w:pStyle w:val="Akapitzlist"/>
        <w:numPr>
          <w:ilvl w:val="0"/>
          <w:numId w:val="1"/>
        </w:numPr>
        <w:tabs>
          <w:tab w:val="clear" w:pos="0"/>
        </w:tabs>
        <w:spacing w:after="0" w:line="276" w:lineRule="auto"/>
        <w:ind w:left="567" w:hanging="567"/>
        <w:jc w:val="both"/>
        <w:rPr>
          <w:rFonts w:cs="Calibri"/>
          <w:b/>
          <w:sz w:val="22"/>
          <w:szCs w:val="22"/>
        </w:rPr>
      </w:pPr>
      <w:r w:rsidRPr="007D617A">
        <w:rPr>
          <w:rFonts w:cs="Calibri"/>
          <w:b/>
          <w:sz w:val="22"/>
          <w:szCs w:val="22"/>
        </w:rPr>
        <w:t>W sprawach nie unormowanych niniejszym zaproszeniem zastosowanie mają przepisy kodeksu cywilnego.</w:t>
      </w:r>
    </w:p>
    <w:sectPr w:rsidR="00CA23D2" w:rsidRPr="007D617A">
      <w:footerReference w:type="default" r:id="rId9"/>
      <w:headerReference w:type="first" r:id="rId10"/>
      <w:pgSz w:w="11906" w:h="16838"/>
      <w:pgMar w:top="964" w:right="1531" w:bottom="908" w:left="1701" w:header="964" w:footer="851"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9604" w14:textId="77777777" w:rsidR="00641589" w:rsidRDefault="00641589">
      <w:r>
        <w:separator/>
      </w:r>
    </w:p>
  </w:endnote>
  <w:endnote w:type="continuationSeparator" w:id="0">
    <w:p w14:paraId="0D25C272" w14:textId="77777777" w:rsidR="00641589" w:rsidRDefault="0064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94B7" w14:textId="77777777" w:rsidR="00CA23D2" w:rsidRDefault="007901D4">
    <w:pPr>
      <w:pStyle w:val="Stopka"/>
      <w:jc w:val="center"/>
    </w:pPr>
    <w:r>
      <w:fldChar w:fldCharType="begin"/>
    </w:r>
    <w:r>
      <w:instrText>PAGE</w:instrText>
    </w:r>
    <w:r>
      <w:fldChar w:fldCharType="separate"/>
    </w:r>
    <w:r>
      <w:t>4</w:t>
    </w:r>
    <w:r>
      <w:fldChar w:fldCharType="end"/>
    </w:r>
  </w:p>
  <w:p w14:paraId="012094B8" w14:textId="77777777" w:rsidR="00CA23D2" w:rsidRDefault="00CA23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334F" w14:textId="77777777" w:rsidR="00641589" w:rsidRDefault="00641589">
      <w:r>
        <w:separator/>
      </w:r>
    </w:p>
  </w:footnote>
  <w:footnote w:type="continuationSeparator" w:id="0">
    <w:p w14:paraId="075FD92F" w14:textId="77777777" w:rsidR="00641589" w:rsidRDefault="0064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95" w:type="dxa"/>
      <w:tblInd w:w="-421" w:type="dxa"/>
      <w:tblLayout w:type="fixed"/>
      <w:tblCellMar>
        <w:left w:w="0" w:type="dxa"/>
        <w:right w:w="0" w:type="dxa"/>
      </w:tblCellMar>
      <w:tblLook w:val="04A0" w:firstRow="1" w:lastRow="0" w:firstColumn="1" w:lastColumn="0" w:noHBand="0" w:noVBand="1"/>
    </w:tblPr>
    <w:tblGrid>
      <w:gridCol w:w="3276"/>
      <w:gridCol w:w="5819"/>
    </w:tblGrid>
    <w:tr w:rsidR="00CA23D2" w14:paraId="012094BD" w14:textId="77777777">
      <w:tc>
        <w:tcPr>
          <w:tcW w:w="3276" w:type="dxa"/>
        </w:tcPr>
        <w:p w14:paraId="012094B9" w14:textId="77777777" w:rsidR="00CA23D2" w:rsidRDefault="007901D4">
          <w:pPr>
            <w:pStyle w:val="Nagwek"/>
            <w:widowControl w:val="0"/>
            <w:tabs>
              <w:tab w:val="left" w:pos="3900"/>
            </w:tabs>
          </w:pPr>
          <w:r>
            <w:rPr>
              <w:noProof/>
            </w:rPr>
            <w:drawing>
              <wp:inline distT="0" distB="0" distL="0" distR="0" wp14:anchorId="012094BF" wp14:editId="012094C0">
                <wp:extent cx="1333500" cy="504825"/>
                <wp:effectExtent l="0" t="0" r="0" b="0"/>
                <wp:docPr id="2"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SW"/>
                        <pic:cNvPicPr>
                          <a:picLocks noChangeAspect="1" noChangeArrowheads="1"/>
                        </pic:cNvPicPr>
                      </pic:nvPicPr>
                      <pic:blipFill>
                        <a:blip r:embed="rId1"/>
                        <a:stretch>
                          <a:fillRect/>
                        </a:stretch>
                      </pic:blipFill>
                      <pic:spPr bwMode="auto">
                        <a:xfrm>
                          <a:off x="0" y="0"/>
                          <a:ext cx="1333500" cy="504825"/>
                        </a:xfrm>
                        <a:prstGeom prst="rect">
                          <a:avLst/>
                        </a:prstGeom>
                      </pic:spPr>
                    </pic:pic>
                  </a:graphicData>
                </a:graphic>
              </wp:inline>
            </w:drawing>
          </w:r>
        </w:p>
      </w:tc>
      <w:tc>
        <w:tcPr>
          <w:tcW w:w="5818" w:type="dxa"/>
        </w:tcPr>
        <w:p w14:paraId="012094BA" w14:textId="77777777" w:rsidR="00CA23D2" w:rsidRDefault="007901D4">
          <w:pPr>
            <w:pStyle w:val="Nagwek"/>
            <w:widowControl w:val="0"/>
            <w:tabs>
              <w:tab w:val="left" w:pos="3900"/>
            </w:tabs>
            <w:spacing w:before="120" w:line="240" w:lineRule="exact"/>
            <w:jc w:val="right"/>
            <w:rPr>
              <w:b/>
              <w:color w:val="262626"/>
              <w:sz w:val="19"/>
              <w:szCs w:val="19"/>
            </w:rPr>
          </w:pPr>
          <w:r>
            <w:rPr>
              <w:b/>
              <w:color w:val="262626"/>
              <w:sz w:val="19"/>
              <w:szCs w:val="19"/>
            </w:rPr>
            <w:t xml:space="preserve">                                                                               Zakład Karny w Żytkowicach</w:t>
          </w:r>
        </w:p>
        <w:p w14:paraId="012094BB" w14:textId="77777777" w:rsidR="00CA23D2" w:rsidRDefault="007901D4">
          <w:pPr>
            <w:pStyle w:val="Nagwek"/>
            <w:widowControl w:val="0"/>
            <w:tabs>
              <w:tab w:val="left" w:pos="3900"/>
            </w:tabs>
            <w:jc w:val="right"/>
            <w:rPr>
              <w:color w:val="262626"/>
              <w:sz w:val="17"/>
              <w:szCs w:val="17"/>
            </w:rPr>
          </w:pPr>
          <w:r>
            <w:rPr>
              <w:color w:val="262626"/>
              <w:sz w:val="17"/>
              <w:szCs w:val="17"/>
            </w:rPr>
            <w:t xml:space="preserve">                                                                            26-930 Garbatka Letnisko, Brzustów 62</w:t>
          </w:r>
        </w:p>
        <w:p w14:paraId="012094BC" w14:textId="77777777" w:rsidR="00CA23D2" w:rsidRDefault="007901D4">
          <w:pPr>
            <w:pStyle w:val="Nagwek"/>
            <w:widowControl w:val="0"/>
            <w:tabs>
              <w:tab w:val="left" w:pos="3900"/>
            </w:tabs>
            <w:jc w:val="right"/>
          </w:pPr>
          <w:r>
            <w:rPr>
              <w:color w:val="262626"/>
              <w:sz w:val="17"/>
              <w:szCs w:val="17"/>
            </w:rPr>
            <w:t xml:space="preserve">                           </w:t>
          </w:r>
          <w:r>
            <w:rPr>
              <w:color w:val="262626"/>
              <w:sz w:val="17"/>
              <w:szCs w:val="17"/>
              <w:lang w:val="en-US"/>
            </w:rPr>
            <w:t>tel. 48 666 10 00, fax 48 61 46 030, email: zk_zytkowice@sw.gov.pl</w:t>
          </w:r>
        </w:p>
      </w:tc>
    </w:tr>
  </w:tbl>
  <w:p w14:paraId="012094BE" w14:textId="77777777" w:rsidR="00CA23D2" w:rsidRDefault="00CA23D2">
    <w:pPr>
      <w:pStyle w:val="Nagwek"/>
      <w:tabs>
        <w:tab w:val="left" w:pos="390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0000001E"/>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2934A1"/>
    <w:multiLevelType w:val="multilevel"/>
    <w:tmpl w:val="D0643C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7795420"/>
    <w:multiLevelType w:val="multilevel"/>
    <w:tmpl w:val="41E8D9E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70733E"/>
    <w:multiLevelType w:val="multilevel"/>
    <w:tmpl w:val="C89E007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707E24"/>
    <w:multiLevelType w:val="multilevel"/>
    <w:tmpl w:val="FF98EF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CB5383B"/>
    <w:multiLevelType w:val="multilevel"/>
    <w:tmpl w:val="B90C8EF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D6A4E0A"/>
    <w:multiLevelType w:val="multilevel"/>
    <w:tmpl w:val="48C6533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E2F565B"/>
    <w:multiLevelType w:val="multilevel"/>
    <w:tmpl w:val="6F1CE1F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15:restartNumberingAfterBreak="0">
    <w:nsid w:val="13055418"/>
    <w:multiLevelType w:val="multilevel"/>
    <w:tmpl w:val="D0B666F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234A60"/>
    <w:multiLevelType w:val="hybridMultilevel"/>
    <w:tmpl w:val="370E8FB2"/>
    <w:lvl w:ilvl="0" w:tplc="804EBE54">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6E6B47"/>
    <w:multiLevelType w:val="multilevel"/>
    <w:tmpl w:val="90D0E3C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160D21BE"/>
    <w:multiLevelType w:val="multilevel"/>
    <w:tmpl w:val="73B0B5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E9303D0"/>
    <w:multiLevelType w:val="hybridMultilevel"/>
    <w:tmpl w:val="E6C22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ED7E1C"/>
    <w:multiLevelType w:val="multilevel"/>
    <w:tmpl w:val="9A7CF4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EC5E0A"/>
    <w:multiLevelType w:val="multilevel"/>
    <w:tmpl w:val="04BE29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2BA1291"/>
    <w:multiLevelType w:val="multilevel"/>
    <w:tmpl w:val="D5E8D8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2F60F58"/>
    <w:multiLevelType w:val="multilevel"/>
    <w:tmpl w:val="B694D27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7A369A2"/>
    <w:multiLevelType w:val="multilevel"/>
    <w:tmpl w:val="957077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92C68EC"/>
    <w:multiLevelType w:val="multilevel"/>
    <w:tmpl w:val="076AE8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43F33EE"/>
    <w:multiLevelType w:val="multilevel"/>
    <w:tmpl w:val="012E7D7C"/>
    <w:lvl w:ilvl="0">
      <w:start w:val="1"/>
      <w:numFmt w:val="bullet"/>
      <w:lvlText w:val=""/>
      <w:lvlJc w:val="left"/>
      <w:pPr>
        <w:tabs>
          <w:tab w:val="num" w:pos="1137"/>
        </w:tabs>
        <w:ind w:left="1137" w:hanging="360"/>
      </w:pPr>
      <w:rPr>
        <w:rFonts w:ascii="Symbol" w:hAnsi="Symbol" w:cs="Symbol" w:hint="default"/>
      </w:rPr>
    </w:lvl>
    <w:lvl w:ilvl="1">
      <w:start w:val="1"/>
      <w:numFmt w:val="bullet"/>
      <w:lvlText w:val="◦"/>
      <w:lvlJc w:val="left"/>
      <w:pPr>
        <w:tabs>
          <w:tab w:val="num" w:pos="1497"/>
        </w:tabs>
        <w:ind w:left="1497" w:hanging="360"/>
      </w:pPr>
      <w:rPr>
        <w:rFonts w:ascii="OpenSymbol" w:hAnsi="OpenSymbol" w:cs="OpenSymbol" w:hint="default"/>
      </w:rPr>
    </w:lvl>
    <w:lvl w:ilvl="2">
      <w:start w:val="1"/>
      <w:numFmt w:val="bullet"/>
      <w:lvlText w:val="▪"/>
      <w:lvlJc w:val="left"/>
      <w:pPr>
        <w:tabs>
          <w:tab w:val="num" w:pos="1857"/>
        </w:tabs>
        <w:ind w:left="1857" w:hanging="360"/>
      </w:pPr>
      <w:rPr>
        <w:rFonts w:ascii="OpenSymbol" w:hAnsi="OpenSymbol" w:cs="OpenSymbol" w:hint="default"/>
      </w:rPr>
    </w:lvl>
    <w:lvl w:ilvl="3">
      <w:start w:val="1"/>
      <w:numFmt w:val="bullet"/>
      <w:lvlText w:val=""/>
      <w:lvlJc w:val="left"/>
      <w:pPr>
        <w:tabs>
          <w:tab w:val="num" w:pos="2217"/>
        </w:tabs>
        <w:ind w:left="2217" w:hanging="360"/>
      </w:pPr>
      <w:rPr>
        <w:rFonts w:ascii="Symbol" w:hAnsi="Symbol" w:cs="Symbol" w:hint="default"/>
      </w:rPr>
    </w:lvl>
    <w:lvl w:ilvl="4">
      <w:start w:val="1"/>
      <w:numFmt w:val="bullet"/>
      <w:lvlText w:val="◦"/>
      <w:lvlJc w:val="left"/>
      <w:pPr>
        <w:tabs>
          <w:tab w:val="num" w:pos="2577"/>
        </w:tabs>
        <w:ind w:left="2577" w:hanging="360"/>
      </w:pPr>
      <w:rPr>
        <w:rFonts w:ascii="OpenSymbol" w:hAnsi="OpenSymbol" w:cs="OpenSymbol" w:hint="default"/>
      </w:rPr>
    </w:lvl>
    <w:lvl w:ilvl="5">
      <w:start w:val="1"/>
      <w:numFmt w:val="bullet"/>
      <w:lvlText w:val="▪"/>
      <w:lvlJc w:val="left"/>
      <w:pPr>
        <w:tabs>
          <w:tab w:val="num" w:pos="2937"/>
        </w:tabs>
        <w:ind w:left="2937" w:hanging="360"/>
      </w:pPr>
      <w:rPr>
        <w:rFonts w:ascii="OpenSymbol" w:hAnsi="OpenSymbol" w:cs="OpenSymbol" w:hint="default"/>
      </w:rPr>
    </w:lvl>
    <w:lvl w:ilvl="6">
      <w:start w:val="1"/>
      <w:numFmt w:val="bullet"/>
      <w:lvlText w:val=""/>
      <w:lvlJc w:val="left"/>
      <w:pPr>
        <w:tabs>
          <w:tab w:val="num" w:pos="3297"/>
        </w:tabs>
        <w:ind w:left="3297" w:hanging="360"/>
      </w:pPr>
      <w:rPr>
        <w:rFonts w:ascii="Symbol" w:hAnsi="Symbol" w:cs="Symbol" w:hint="default"/>
      </w:rPr>
    </w:lvl>
    <w:lvl w:ilvl="7">
      <w:start w:val="1"/>
      <w:numFmt w:val="bullet"/>
      <w:lvlText w:val="◦"/>
      <w:lvlJc w:val="left"/>
      <w:pPr>
        <w:tabs>
          <w:tab w:val="num" w:pos="3657"/>
        </w:tabs>
        <w:ind w:left="3657" w:hanging="360"/>
      </w:pPr>
      <w:rPr>
        <w:rFonts w:ascii="OpenSymbol" w:hAnsi="OpenSymbol" w:cs="OpenSymbol" w:hint="default"/>
      </w:rPr>
    </w:lvl>
    <w:lvl w:ilvl="8">
      <w:start w:val="1"/>
      <w:numFmt w:val="bullet"/>
      <w:lvlText w:val="▪"/>
      <w:lvlJc w:val="left"/>
      <w:pPr>
        <w:tabs>
          <w:tab w:val="num" w:pos="4017"/>
        </w:tabs>
        <w:ind w:left="4017" w:hanging="360"/>
      </w:pPr>
      <w:rPr>
        <w:rFonts w:ascii="OpenSymbol" w:hAnsi="OpenSymbol" w:cs="OpenSymbol" w:hint="default"/>
      </w:rPr>
    </w:lvl>
  </w:abstractNum>
  <w:abstractNum w:abstractNumId="20" w15:restartNumberingAfterBreak="0">
    <w:nsid w:val="5620418B"/>
    <w:multiLevelType w:val="multilevel"/>
    <w:tmpl w:val="86F28A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75F263D"/>
    <w:multiLevelType w:val="hybridMultilevel"/>
    <w:tmpl w:val="592C83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9E56DEA"/>
    <w:multiLevelType w:val="multilevel"/>
    <w:tmpl w:val="EB48BE56"/>
    <w:lvl w:ilvl="0">
      <w:start w:val="1"/>
      <w:numFmt w:val="upperRoman"/>
      <w:lvlText w:val="%1"/>
      <w:lvlJc w:val="righ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3" w15:restartNumberingAfterBreak="0">
    <w:nsid w:val="5E2F0469"/>
    <w:multiLevelType w:val="hybridMultilevel"/>
    <w:tmpl w:val="DFC65F6E"/>
    <w:lvl w:ilvl="0" w:tplc="04150017">
      <w:start w:val="1"/>
      <w:numFmt w:val="lowerLetter"/>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24" w15:restartNumberingAfterBreak="0">
    <w:nsid w:val="61D44423"/>
    <w:multiLevelType w:val="hybridMultilevel"/>
    <w:tmpl w:val="51B64590"/>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5" w15:restartNumberingAfterBreak="0">
    <w:nsid w:val="65C20DA2"/>
    <w:multiLevelType w:val="hybridMultilevel"/>
    <w:tmpl w:val="735AD5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834FF9"/>
    <w:multiLevelType w:val="multilevel"/>
    <w:tmpl w:val="A62C8C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8D61482"/>
    <w:multiLevelType w:val="multilevel"/>
    <w:tmpl w:val="D31EC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6A5C2951"/>
    <w:multiLevelType w:val="multilevel"/>
    <w:tmpl w:val="6C9E6ECC"/>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A97607F"/>
    <w:multiLevelType w:val="multilevel"/>
    <w:tmpl w:val="3BA0B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574DBF"/>
    <w:multiLevelType w:val="multilevel"/>
    <w:tmpl w:val="B62668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3D04403"/>
    <w:multiLevelType w:val="multilevel"/>
    <w:tmpl w:val="03DA12B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75B39EF"/>
    <w:multiLevelType w:val="hybridMultilevel"/>
    <w:tmpl w:val="026C5BC0"/>
    <w:lvl w:ilvl="0" w:tplc="0415000F">
      <w:start w:val="1"/>
      <w:numFmt w:val="decimal"/>
      <w:lvlText w:val="%1."/>
      <w:lvlJc w:val="left"/>
      <w:pPr>
        <w:ind w:left="720" w:hanging="360"/>
      </w:pPr>
    </w:lvl>
    <w:lvl w:ilvl="1" w:tplc="EFC4D4A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747D74"/>
    <w:multiLevelType w:val="hybridMultilevel"/>
    <w:tmpl w:val="303E20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164761"/>
    <w:multiLevelType w:val="multilevel"/>
    <w:tmpl w:val="438CAF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E332C5C"/>
    <w:multiLevelType w:val="multilevel"/>
    <w:tmpl w:val="27CE5C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34150406">
    <w:abstractNumId w:val="22"/>
  </w:num>
  <w:num w:numId="2" w16cid:durableId="469590111">
    <w:abstractNumId w:val="14"/>
  </w:num>
  <w:num w:numId="3" w16cid:durableId="1089814831">
    <w:abstractNumId w:val="15"/>
  </w:num>
  <w:num w:numId="4" w16cid:durableId="1198546637">
    <w:abstractNumId w:val="34"/>
  </w:num>
  <w:num w:numId="5" w16cid:durableId="2108889623">
    <w:abstractNumId w:val="18"/>
  </w:num>
  <w:num w:numId="6" w16cid:durableId="895243074">
    <w:abstractNumId w:val="5"/>
  </w:num>
  <w:num w:numId="7" w16cid:durableId="1598707986">
    <w:abstractNumId w:val="4"/>
  </w:num>
  <w:num w:numId="8" w16cid:durableId="430079652">
    <w:abstractNumId w:val="20"/>
  </w:num>
  <w:num w:numId="9" w16cid:durableId="1620985558">
    <w:abstractNumId w:val="28"/>
  </w:num>
  <w:num w:numId="10" w16cid:durableId="1755934824">
    <w:abstractNumId w:val="11"/>
  </w:num>
  <w:num w:numId="11" w16cid:durableId="1475296934">
    <w:abstractNumId w:val="7"/>
  </w:num>
  <w:num w:numId="12" w16cid:durableId="138766894">
    <w:abstractNumId w:val="3"/>
  </w:num>
  <w:num w:numId="13" w16cid:durableId="1145128607">
    <w:abstractNumId w:val="10"/>
  </w:num>
  <w:num w:numId="14" w16cid:durableId="449202565">
    <w:abstractNumId w:val="16"/>
  </w:num>
  <w:num w:numId="15" w16cid:durableId="116527740">
    <w:abstractNumId w:val="30"/>
  </w:num>
  <w:num w:numId="16" w16cid:durableId="1161652487">
    <w:abstractNumId w:val="6"/>
  </w:num>
  <w:num w:numId="17" w16cid:durableId="1386641746">
    <w:abstractNumId w:val="27"/>
  </w:num>
  <w:num w:numId="18" w16cid:durableId="316037011">
    <w:abstractNumId w:val="26"/>
  </w:num>
  <w:num w:numId="19" w16cid:durableId="1553614898">
    <w:abstractNumId w:val="33"/>
  </w:num>
  <w:num w:numId="20" w16cid:durableId="668140289">
    <w:abstractNumId w:val="24"/>
  </w:num>
  <w:num w:numId="21" w16cid:durableId="233012428">
    <w:abstractNumId w:val="32"/>
  </w:num>
  <w:num w:numId="22" w16cid:durableId="2011525475">
    <w:abstractNumId w:val="9"/>
  </w:num>
  <w:num w:numId="23" w16cid:durableId="945387547">
    <w:abstractNumId w:val="31"/>
  </w:num>
  <w:num w:numId="24" w16cid:durableId="1496646546">
    <w:abstractNumId w:val="8"/>
  </w:num>
  <w:num w:numId="25" w16cid:durableId="1719276198">
    <w:abstractNumId w:val="35"/>
  </w:num>
  <w:num w:numId="26" w16cid:durableId="323123807">
    <w:abstractNumId w:val="17"/>
  </w:num>
  <w:num w:numId="27" w16cid:durableId="2103602913">
    <w:abstractNumId w:val="19"/>
  </w:num>
  <w:num w:numId="28" w16cid:durableId="436102782">
    <w:abstractNumId w:val="21"/>
  </w:num>
  <w:num w:numId="29" w16cid:durableId="1030035987">
    <w:abstractNumId w:val="29"/>
  </w:num>
  <w:num w:numId="30" w16cid:durableId="279142323">
    <w:abstractNumId w:val="13"/>
    <w:lvlOverride w:ilvl="0">
      <w:lvl w:ilvl="0">
        <w:numFmt w:val="decimal"/>
        <w:lvlText w:val="%1."/>
        <w:lvlJc w:val="left"/>
      </w:lvl>
    </w:lvlOverride>
  </w:num>
  <w:num w:numId="31" w16cid:durableId="378671946">
    <w:abstractNumId w:val="13"/>
    <w:lvlOverride w:ilvl="0">
      <w:lvl w:ilvl="0">
        <w:numFmt w:val="decimal"/>
        <w:lvlText w:val="%1."/>
        <w:lvlJc w:val="left"/>
      </w:lvl>
    </w:lvlOverride>
  </w:num>
  <w:num w:numId="32" w16cid:durableId="1720785994">
    <w:abstractNumId w:val="13"/>
    <w:lvlOverride w:ilvl="0">
      <w:lvl w:ilvl="0">
        <w:numFmt w:val="decimal"/>
        <w:lvlText w:val="%1."/>
        <w:lvlJc w:val="left"/>
      </w:lvl>
    </w:lvlOverride>
  </w:num>
  <w:num w:numId="33" w16cid:durableId="764771001">
    <w:abstractNumId w:val="13"/>
    <w:lvlOverride w:ilvl="0">
      <w:lvl w:ilvl="0">
        <w:numFmt w:val="decimal"/>
        <w:lvlText w:val="%1."/>
        <w:lvlJc w:val="left"/>
      </w:lvl>
    </w:lvlOverride>
  </w:num>
  <w:num w:numId="34" w16cid:durableId="837303852">
    <w:abstractNumId w:val="13"/>
    <w:lvlOverride w:ilvl="0">
      <w:lvl w:ilvl="0">
        <w:numFmt w:val="decimal"/>
        <w:lvlText w:val="%1."/>
        <w:lvlJc w:val="left"/>
      </w:lvl>
    </w:lvlOverride>
  </w:num>
  <w:num w:numId="35" w16cid:durableId="103115885">
    <w:abstractNumId w:val="13"/>
    <w:lvlOverride w:ilvl="0">
      <w:lvl w:ilvl="0">
        <w:numFmt w:val="decimal"/>
        <w:lvlText w:val="%1."/>
        <w:lvlJc w:val="left"/>
      </w:lvl>
    </w:lvlOverride>
  </w:num>
  <w:num w:numId="36" w16cid:durableId="978345694">
    <w:abstractNumId w:val="13"/>
    <w:lvlOverride w:ilvl="0">
      <w:lvl w:ilvl="0">
        <w:numFmt w:val="decimal"/>
        <w:lvlText w:val="%1."/>
        <w:lvlJc w:val="left"/>
      </w:lvl>
    </w:lvlOverride>
  </w:num>
  <w:num w:numId="37" w16cid:durableId="1845852783">
    <w:abstractNumId w:val="13"/>
    <w:lvlOverride w:ilvl="0">
      <w:lvl w:ilvl="0">
        <w:numFmt w:val="decimal"/>
        <w:lvlText w:val="%1."/>
        <w:lvlJc w:val="left"/>
      </w:lvl>
    </w:lvlOverride>
  </w:num>
  <w:num w:numId="38" w16cid:durableId="1682464551">
    <w:abstractNumId w:val="12"/>
  </w:num>
  <w:num w:numId="39" w16cid:durableId="436023057">
    <w:abstractNumId w:val="0"/>
  </w:num>
  <w:num w:numId="40" w16cid:durableId="859591808">
    <w:abstractNumId w:val="2"/>
  </w:num>
  <w:num w:numId="41" w16cid:durableId="64231774">
    <w:abstractNumId w:val="25"/>
  </w:num>
  <w:num w:numId="42" w16cid:durableId="1234461936">
    <w:abstractNumId w:val="1"/>
  </w:num>
  <w:num w:numId="43" w16cid:durableId="16827035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3D2"/>
    <w:rsid w:val="000326BD"/>
    <w:rsid w:val="00066A8F"/>
    <w:rsid w:val="0007553E"/>
    <w:rsid w:val="000C444C"/>
    <w:rsid w:val="000E71F3"/>
    <w:rsid w:val="000F1EC0"/>
    <w:rsid w:val="001174F1"/>
    <w:rsid w:val="0013345C"/>
    <w:rsid w:val="00145919"/>
    <w:rsid w:val="00157054"/>
    <w:rsid w:val="0016451E"/>
    <w:rsid w:val="00165113"/>
    <w:rsid w:val="00177E1B"/>
    <w:rsid w:val="00194714"/>
    <w:rsid w:val="001A2EB5"/>
    <w:rsid w:val="00203262"/>
    <w:rsid w:val="002503A2"/>
    <w:rsid w:val="00257D6C"/>
    <w:rsid w:val="002651DE"/>
    <w:rsid w:val="002660B5"/>
    <w:rsid w:val="00271A4B"/>
    <w:rsid w:val="002B2E69"/>
    <w:rsid w:val="002C6B57"/>
    <w:rsid w:val="002E521A"/>
    <w:rsid w:val="002F0369"/>
    <w:rsid w:val="002F411A"/>
    <w:rsid w:val="00307274"/>
    <w:rsid w:val="00341161"/>
    <w:rsid w:val="003A5711"/>
    <w:rsid w:val="003D35D3"/>
    <w:rsid w:val="003E1830"/>
    <w:rsid w:val="00421832"/>
    <w:rsid w:val="00426117"/>
    <w:rsid w:val="0043609F"/>
    <w:rsid w:val="00451BEA"/>
    <w:rsid w:val="004900DE"/>
    <w:rsid w:val="00496396"/>
    <w:rsid w:val="004C02D2"/>
    <w:rsid w:val="004D3D7E"/>
    <w:rsid w:val="004D67A3"/>
    <w:rsid w:val="0051040F"/>
    <w:rsid w:val="00514784"/>
    <w:rsid w:val="00527998"/>
    <w:rsid w:val="0054428F"/>
    <w:rsid w:val="005508D8"/>
    <w:rsid w:val="00591AD1"/>
    <w:rsid w:val="00594563"/>
    <w:rsid w:val="005A69D8"/>
    <w:rsid w:val="005B6516"/>
    <w:rsid w:val="005D14D1"/>
    <w:rsid w:val="005E3CF3"/>
    <w:rsid w:val="005F1A76"/>
    <w:rsid w:val="005F5CD5"/>
    <w:rsid w:val="005F600E"/>
    <w:rsid w:val="00641589"/>
    <w:rsid w:val="006439B2"/>
    <w:rsid w:val="006514E3"/>
    <w:rsid w:val="00653A3D"/>
    <w:rsid w:val="00655594"/>
    <w:rsid w:val="006C1115"/>
    <w:rsid w:val="00700766"/>
    <w:rsid w:val="00724971"/>
    <w:rsid w:val="0072677E"/>
    <w:rsid w:val="0074334F"/>
    <w:rsid w:val="007901D4"/>
    <w:rsid w:val="007A7354"/>
    <w:rsid w:val="007D617A"/>
    <w:rsid w:val="007D71E1"/>
    <w:rsid w:val="007F79E1"/>
    <w:rsid w:val="0081351B"/>
    <w:rsid w:val="008742DB"/>
    <w:rsid w:val="008819A5"/>
    <w:rsid w:val="008961EF"/>
    <w:rsid w:val="008A4C81"/>
    <w:rsid w:val="008D0370"/>
    <w:rsid w:val="008D4302"/>
    <w:rsid w:val="008D4ECD"/>
    <w:rsid w:val="008E2885"/>
    <w:rsid w:val="008E78EE"/>
    <w:rsid w:val="00901944"/>
    <w:rsid w:val="00925156"/>
    <w:rsid w:val="009337D6"/>
    <w:rsid w:val="0093393A"/>
    <w:rsid w:val="00962F18"/>
    <w:rsid w:val="009841F7"/>
    <w:rsid w:val="009A1EF3"/>
    <w:rsid w:val="009A3418"/>
    <w:rsid w:val="00A40524"/>
    <w:rsid w:val="00A80A43"/>
    <w:rsid w:val="00A84BB8"/>
    <w:rsid w:val="00AF09F9"/>
    <w:rsid w:val="00B03C4E"/>
    <w:rsid w:val="00B120C0"/>
    <w:rsid w:val="00B23B33"/>
    <w:rsid w:val="00B2406B"/>
    <w:rsid w:val="00B24FE5"/>
    <w:rsid w:val="00B47DA6"/>
    <w:rsid w:val="00B52502"/>
    <w:rsid w:val="00BA3A7E"/>
    <w:rsid w:val="00BB1050"/>
    <w:rsid w:val="00BC318F"/>
    <w:rsid w:val="00BD0CA0"/>
    <w:rsid w:val="00BE2A72"/>
    <w:rsid w:val="00BE4964"/>
    <w:rsid w:val="00C564B3"/>
    <w:rsid w:val="00C769CB"/>
    <w:rsid w:val="00C81D0F"/>
    <w:rsid w:val="00C85238"/>
    <w:rsid w:val="00C91902"/>
    <w:rsid w:val="00CA23D2"/>
    <w:rsid w:val="00CD6463"/>
    <w:rsid w:val="00CE4598"/>
    <w:rsid w:val="00CF5444"/>
    <w:rsid w:val="00DA0AF5"/>
    <w:rsid w:val="00DB2D74"/>
    <w:rsid w:val="00E20776"/>
    <w:rsid w:val="00E2596C"/>
    <w:rsid w:val="00E929BB"/>
    <w:rsid w:val="00EA60E6"/>
    <w:rsid w:val="00ED385D"/>
    <w:rsid w:val="00EE0E9A"/>
    <w:rsid w:val="00EE6F95"/>
    <w:rsid w:val="00F00729"/>
    <w:rsid w:val="00F1282D"/>
    <w:rsid w:val="00F41716"/>
    <w:rsid w:val="00F72B58"/>
    <w:rsid w:val="00F9795A"/>
    <w:rsid w:val="00FA715C"/>
    <w:rsid w:val="00FA7B91"/>
    <w:rsid w:val="00FC175A"/>
    <w:rsid w:val="00FC1BA3"/>
    <w:rsid w:val="00FD4D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944E"/>
  <w15:docId w15:val="{EAE54894-57A2-4FA2-B8A0-E34422BE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en-US"/>
    </w:rPr>
  </w:style>
  <w:style w:type="paragraph" w:styleId="Nagwek2">
    <w:name w:val="heading 2"/>
    <w:basedOn w:val="Normalny"/>
    <w:uiPriority w:val="9"/>
    <w:semiHidden/>
    <w:unhideWhenUsed/>
    <w:qFormat/>
    <w:pPr>
      <w:spacing w:before="280"/>
      <w:outlineLvl w:val="1"/>
    </w:pPr>
    <w:rPr>
      <w:rFonts w:ascii="Verdana" w:eastAsia="Times New Roman" w:hAnsi="Verdana"/>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qFormat/>
    <w:rPr>
      <w:rFonts w:ascii="Tahoma" w:hAnsi="Tahoma" w:cs="Tahoma"/>
      <w:sz w:val="16"/>
      <w:szCs w:val="16"/>
    </w:rPr>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ekstpodstawowyZnak">
    <w:name w:val="Tekst podstawowy Znak"/>
    <w:qFormat/>
    <w:rPr>
      <w:rFonts w:ascii="Times New Roman" w:eastAsia="Times New Roman" w:hAnsi="Times New Roman"/>
      <w:b/>
      <w:sz w:val="22"/>
      <w:szCs w:val="24"/>
    </w:rPr>
  </w:style>
  <w:style w:type="character" w:styleId="Odwoaniedokomentarza">
    <w:name w:val="annotation reference"/>
    <w:qFormat/>
    <w:rPr>
      <w:sz w:val="16"/>
      <w:szCs w:val="16"/>
    </w:rPr>
  </w:style>
  <w:style w:type="character" w:customStyle="1" w:styleId="TekstkomentarzaZnak">
    <w:name w:val="Tekst komentarza Znak"/>
    <w:qFormat/>
    <w:rPr>
      <w:lang w:eastAsia="en-US"/>
    </w:rPr>
  </w:style>
  <w:style w:type="character" w:customStyle="1" w:styleId="TematkomentarzaZnak">
    <w:name w:val="Temat komentarza Znak"/>
    <w:qFormat/>
    <w:rPr>
      <w:b/>
      <w:bCs/>
      <w:lang w:eastAsia="en-US"/>
    </w:rPr>
  </w:style>
  <w:style w:type="character" w:customStyle="1" w:styleId="czeinternetowe">
    <w:name w:val="Łącze internetowe"/>
    <w:rPr>
      <w:color w:val="0563C1"/>
      <w:u w:val="single"/>
    </w:rPr>
  </w:style>
  <w:style w:type="character" w:customStyle="1" w:styleId="Nagwek2Znak">
    <w:name w:val="Nagłówek 2 Znak"/>
    <w:basedOn w:val="Domylnaczcionkaakapitu"/>
    <w:qFormat/>
    <w:rPr>
      <w:rFonts w:ascii="Verdana" w:eastAsia="Times New Roman" w:hAnsi="Verdana"/>
      <w:sz w:val="36"/>
      <w:szCs w:val="36"/>
    </w:rPr>
  </w:style>
  <w:style w:type="character" w:styleId="Pogrubienie">
    <w:name w:val="Strong"/>
    <w:basedOn w:val="Domylnaczcionkaakapitu"/>
    <w:qFormat/>
    <w:rPr>
      <w:b/>
      <w:bCs/>
    </w:rPr>
  </w:style>
  <w:style w:type="character" w:customStyle="1" w:styleId="FontStyle15">
    <w:name w:val="Font Style15"/>
    <w:qFormat/>
    <w:rPr>
      <w:rFonts w:ascii="Tahoma" w:hAnsi="Tahoma"/>
      <w:sz w:val="20"/>
    </w:rPr>
  </w:style>
  <w:style w:type="character" w:customStyle="1" w:styleId="TekstprzypisudolnegoZnak">
    <w:name w:val="Tekst przypisu dolnego Znak"/>
    <w:basedOn w:val="Domylnaczcionkaakapitu"/>
    <w:qFormat/>
    <w:rPr>
      <w:rFonts w:eastAsia="Times New Roman"/>
      <w:lang w:val="en-US"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customStyle="1" w:styleId="AkapitzlistZnak">
    <w:name w:val="Akapit z listą Znak"/>
    <w:uiPriority w:val="34"/>
    <w:qFormat/>
    <w:rPr>
      <w:sz w:val="22"/>
      <w:szCs w:val="22"/>
      <w:lang w:eastAsia="en-US"/>
    </w:rPr>
  </w:style>
  <w:style w:type="character" w:customStyle="1" w:styleId="Znakinumeracji">
    <w:name w:val="Znaki numeracji"/>
    <w:qFormat/>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right"/>
    </w:pPr>
    <w:rPr>
      <w:rFonts w:ascii="Times New Roman" w:eastAsia="Times New Roman" w:hAnsi="Times New Roman"/>
      <w:b/>
      <w:szCs w:val="24"/>
      <w:lang w:eastAsia="pl-PL"/>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Tekstdymka">
    <w:name w:val="Balloon Text"/>
    <w:basedOn w:val="Normalny"/>
    <w:qFormat/>
    <w:rPr>
      <w:rFonts w:ascii="Tahoma" w:hAnsi="Tahoma"/>
      <w:sz w:val="16"/>
      <w:szCs w:val="16"/>
      <w:lang w:val="x-none" w:eastAsia="x-none"/>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komentarza">
    <w:name w:val="annotation text"/>
    <w:basedOn w:val="Normalny"/>
    <w:qFormat/>
  </w:style>
  <w:style w:type="paragraph" w:styleId="Tematkomentarza">
    <w:name w:val="annotation subject"/>
    <w:basedOn w:val="Tekstkomentarza"/>
    <w:next w:val="Tekstkomentarza"/>
    <w:qFormat/>
    <w:rPr>
      <w:b/>
      <w:bCs/>
    </w:rPr>
  </w:style>
  <w:style w:type="paragraph" w:styleId="Akapitzlist">
    <w:name w:val="List Paragraph"/>
    <w:basedOn w:val="Normalny"/>
    <w:uiPriority w:val="34"/>
    <w:qFormat/>
    <w:pPr>
      <w:spacing w:after="200"/>
      <w:ind w:left="720"/>
      <w:contextualSpacing/>
    </w:pPr>
  </w:style>
  <w:style w:type="paragraph" w:customStyle="1" w:styleId="Style1">
    <w:name w:val="Style1"/>
    <w:basedOn w:val="Normalny"/>
    <w:qFormat/>
    <w:pPr>
      <w:widowControl w:val="0"/>
      <w:spacing w:line="269" w:lineRule="exact"/>
    </w:pPr>
    <w:rPr>
      <w:rFonts w:ascii="Tahoma" w:eastAsia="Times New Roman" w:hAnsi="Tahoma"/>
      <w:sz w:val="24"/>
      <w:szCs w:val="24"/>
      <w:lang w:eastAsia="pl-PL"/>
    </w:rPr>
  </w:style>
  <w:style w:type="paragraph" w:styleId="Bezodstpw">
    <w:name w:val="No Spacing"/>
    <w:qFormat/>
    <w:pPr>
      <w:overflowPunct w:val="0"/>
    </w:pPr>
    <w:rPr>
      <w:rFonts w:eastAsia="Times New Roman"/>
      <w:sz w:val="22"/>
      <w:szCs w:val="22"/>
      <w:lang w:val="en-US" w:eastAsia="en-US"/>
    </w:rPr>
  </w:style>
  <w:style w:type="paragraph" w:styleId="Tekstprzypisudolnego">
    <w:name w:val="footnote text"/>
    <w:basedOn w:val="Normalny"/>
    <w:rPr>
      <w:rFonts w:eastAsia="Times New Roman"/>
      <w:lang w:val="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Zwykytekst1">
    <w:name w:val="Zwykły tekst1"/>
    <w:basedOn w:val="Normalny"/>
    <w:qFormat/>
    <w:rPr>
      <w:rFonts w:ascii="Courier New" w:hAnsi="Courier New"/>
      <w:spacing w:val="15"/>
      <w:lang w:eastAsia="ar-SA"/>
    </w:rPr>
  </w:style>
  <w:style w:type="character" w:customStyle="1" w:styleId="WW8Num6z3">
    <w:name w:val="WW8Num6z3"/>
    <w:qFormat/>
    <w:rsid w:val="00896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zk_zytkow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39EF7-EB82-4763-9331-55182166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6</Pages>
  <Words>1937</Words>
  <Characters>11622</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dc:description/>
  <cp:lastModifiedBy>Damian Bieńko</cp:lastModifiedBy>
  <cp:revision>198</cp:revision>
  <cp:lastPrinted>2022-02-07T12:38:00Z</cp:lastPrinted>
  <dcterms:created xsi:type="dcterms:W3CDTF">2018-03-02T07:14:00Z</dcterms:created>
  <dcterms:modified xsi:type="dcterms:W3CDTF">2024-10-09T15:14:00Z</dcterms:modified>
  <dc:language>pl-PL</dc:language>
</cp:coreProperties>
</file>