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FE" w:rsidRDefault="002A24FE" w:rsidP="002A24F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ZAPYTANIE OFERTOWE</w:t>
      </w:r>
    </w:p>
    <w:p w:rsidR="002A24FE" w:rsidRDefault="002A24FE" w:rsidP="002A24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A24FE" w:rsidRDefault="002A24FE" w:rsidP="002A24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A24FE" w:rsidRPr="002A24FE" w:rsidRDefault="002A24FE" w:rsidP="008077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  <w:r w:rsidRPr="002A24FE">
        <w:rPr>
          <w:rFonts w:ascii="Arial" w:eastAsia="Times New Roman" w:hAnsi="Arial" w:cs="Arial"/>
          <w:b/>
          <w:i/>
          <w:lang w:eastAsia="pl-PL"/>
        </w:rPr>
        <w:t>Opis przedmiotu zamówienia</w:t>
      </w:r>
      <w:r w:rsidRPr="002A24FE"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Helvetica" w:hAnsi="Helvetica" w:cs="Helvetica"/>
          <w:b/>
          <w:color w:val="666666"/>
          <w:sz w:val="21"/>
          <w:szCs w:val="21"/>
          <w:shd w:val="clear" w:color="auto" w:fill="F5F5F5"/>
        </w:rPr>
        <w:t>Zakup i dostawa pomocy dydaktycznych do SP 2 Kórnik</w:t>
      </w:r>
    </w:p>
    <w:p w:rsidR="002A24FE" w:rsidRPr="002A24FE" w:rsidRDefault="002A24FE" w:rsidP="002A24FE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</w:p>
    <w:p w:rsidR="002A24FE" w:rsidRPr="002A24FE" w:rsidRDefault="002A24FE" w:rsidP="002A24F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1 Jaskinia odosobnienia - podstawa i stelaż x1szt</w:t>
      </w:r>
    </w:p>
    <w:p w:rsidR="002A24FE" w:rsidRPr="002A24FE" w:rsidRDefault="002A24FE" w:rsidP="002A24FE">
      <w:pPr>
        <w:shd w:val="clear" w:color="auto" w:fill="F2F6F6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sz w:val="24"/>
          <w:szCs w:val="24"/>
          <w:lang w:eastAsia="pl-PL"/>
        </w:rPr>
        <w:t>Pokoik w pokoju: całkowicie zamknięty lub otwarty idealny jako przestrzeń do  snu, zabawy, odpoczynku. Dzieci czują się  bardzo bezpiecznie w  takich małych kryjówkach. 2 siedziska i 3 poduszki z tyłu sprawiają, że jaskinia jest niezwykle przytulna. Na suficie umieszczony jest metalowy pierścień. Można na nim przymocować światłowody, tkaniny szyfonowe i inne materiały sensoryczne. Pasma świetlne przechodzą przez otwór z tyłu od zewnątrz do wnętrza jaskini. Podłączony zasilacz z transformatorem jest przechowywany w specjalnie zaprojektowanej torbie. Dodatkowo w jaskini można umieścić kolumnę wodną o średnicy 10 cm i wysokości 115 cm, która przymocowana jest do listwy narożnej. Światłowody, kolumnę wodną, wspornik i tapicerkę należy zamawiać osobno.</w:t>
      </w:r>
    </w:p>
    <w:p w:rsidR="002A24FE" w:rsidRPr="002A24FE" w:rsidRDefault="002A24FE" w:rsidP="002A24FE">
      <w:pPr>
        <w:shd w:val="clear" w:color="auto" w:fill="F2F6F6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sz w:val="24"/>
          <w:szCs w:val="24"/>
          <w:lang w:eastAsia="pl-PL"/>
        </w:rPr>
        <w:t>Materiał: podstawa z drewna brzozowego, biała powierzchnia, metalowy pierścień i pręty.</w:t>
      </w:r>
    </w:p>
    <w:p w:rsidR="002A24FE" w:rsidRPr="002A24FE" w:rsidRDefault="002A24FE" w:rsidP="002A24FE">
      <w:pPr>
        <w:shd w:val="clear" w:color="auto" w:fill="F2F6F6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sz w:val="24"/>
          <w:szCs w:val="24"/>
          <w:lang w:eastAsia="pl-PL"/>
        </w:rPr>
        <w:t>Wymiary: szer. 200 x wys. 186 x gł. 200 cm</w:t>
      </w:r>
    </w:p>
    <w:p w:rsidR="002A24FE" w:rsidRPr="002A24FE" w:rsidRDefault="002A24FE" w:rsidP="002A24FE">
      <w:pPr>
        <w:shd w:val="clear" w:color="auto" w:fill="F2F6F6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24FE" w:rsidRPr="002A24FE" w:rsidRDefault="002A24FE" w:rsidP="002A24FE">
      <w:pPr>
        <w:keepNext/>
        <w:keepLines/>
        <w:shd w:val="clear" w:color="auto" w:fill="FFFFFF"/>
        <w:spacing w:after="225" w:line="259" w:lineRule="auto"/>
        <w:outlineLvl w:val="0"/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2 Dach do jaskini odosobnienia - pokrycie z tkaniny x 1szt</w:t>
      </w:r>
    </w:p>
    <w:p w:rsidR="002A24FE" w:rsidRPr="002A24FE" w:rsidRDefault="002A24FE" w:rsidP="002A24FE">
      <w:pPr>
        <w:numPr>
          <w:ilvl w:val="0"/>
          <w:numId w:val="2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kolor biały</w:t>
      </w:r>
    </w:p>
    <w:p w:rsidR="002A24FE" w:rsidRPr="002A24FE" w:rsidRDefault="002A24FE" w:rsidP="002A24FE">
      <w:pPr>
        <w:numPr>
          <w:ilvl w:val="0"/>
          <w:numId w:val="2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materiał trudnopalny</w:t>
      </w:r>
    </w:p>
    <w:p w:rsidR="002A24FE" w:rsidRPr="002A24FE" w:rsidRDefault="002A24FE" w:rsidP="002A24FE">
      <w:pPr>
        <w:numPr>
          <w:ilvl w:val="0"/>
          <w:numId w:val="2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można prać w 30 stopniach</w:t>
      </w:r>
    </w:p>
    <w:p w:rsidR="002A24FE" w:rsidRPr="002A24FE" w:rsidRDefault="002A24FE" w:rsidP="002A24FE">
      <w:pPr>
        <w:keepNext/>
        <w:keepLines/>
        <w:shd w:val="clear" w:color="auto" w:fill="FFFFFF"/>
        <w:spacing w:after="225" w:line="259" w:lineRule="auto"/>
        <w:outlineLvl w:val="0"/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b/>
          <w:color w:val="2B3136"/>
          <w:sz w:val="24"/>
          <w:szCs w:val="24"/>
          <w:lang w:eastAsia="pl-PL"/>
        </w:rPr>
        <w:t xml:space="preserve">3 </w:t>
      </w:r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 xml:space="preserve">Zestaw poduszek i siedzisk 5 </w:t>
      </w:r>
      <w:proofErr w:type="spellStart"/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szt</w:t>
      </w:r>
      <w:proofErr w:type="spellEnd"/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 xml:space="preserve"> x 1zestaw</w:t>
      </w:r>
    </w:p>
    <w:p w:rsidR="002A24FE" w:rsidRPr="002A24FE" w:rsidRDefault="002A24FE" w:rsidP="002A24FE">
      <w:pPr>
        <w:shd w:val="clear" w:color="auto" w:fill="F2F6F6"/>
        <w:spacing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Theme="majorEastAsia" w:hAnsi="Arial" w:cs="Arial"/>
          <w:color w:val="2B3136"/>
          <w:sz w:val="24"/>
          <w:szCs w:val="24"/>
          <w:lang w:eastAsia="pl-PL"/>
        </w:rPr>
        <w:t>Zestaw siedzisk składa się z 2 poduszek, jedna z wnęką na kolumnę wodną i 3 poduszki z tyłu.</w:t>
      </w: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br/>
      </w:r>
      <w:r w:rsidRPr="002A24FE">
        <w:rPr>
          <w:rFonts w:ascii="Arial" w:eastAsiaTheme="majorEastAsia" w:hAnsi="Arial" w:cs="Arial"/>
          <w:color w:val="2B3136"/>
          <w:sz w:val="24"/>
          <w:szCs w:val="24"/>
          <w:lang w:eastAsia="pl-PL"/>
        </w:rPr>
        <w:t>Materiał: osłona z innego materiału, rdzeń PU (poliuretan) RG 28/40, spód z powłoką antypoślizgową.</w:t>
      </w:r>
    </w:p>
    <w:p w:rsidR="002A24FE" w:rsidRPr="002A24FE" w:rsidRDefault="002A24FE" w:rsidP="002A24FE">
      <w:pPr>
        <w:shd w:val="clear" w:color="auto" w:fill="F2F6F6"/>
        <w:spacing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Theme="majorEastAsia" w:hAnsi="Arial" w:cs="Arial"/>
          <w:color w:val="2B3136"/>
          <w:sz w:val="24"/>
          <w:szCs w:val="24"/>
          <w:lang w:eastAsia="pl-PL"/>
        </w:rPr>
        <w:t>Pokrowiec można zdjąć dzięki zamkowi błyskawicznemu.</w:t>
      </w:r>
    </w:p>
    <w:p w:rsidR="002A24FE" w:rsidRPr="002A24FE" w:rsidRDefault="002A24FE" w:rsidP="002A24FE">
      <w:pPr>
        <w:keepNext/>
        <w:keepLines/>
        <w:shd w:val="clear" w:color="auto" w:fill="FFFFFF"/>
        <w:spacing w:after="225" w:line="259" w:lineRule="auto"/>
        <w:outlineLvl w:val="0"/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</w:pPr>
      <w:r w:rsidRPr="002A24FE">
        <w:rPr>
          <w:rFonts w:asciiTheme="majorHAnsi" w:eastAsiaTheme="majorEastAsia" w:hAnsiTheme="majorHAnsi" w:cstheme="majorBidi"/>
          <w:b/>
          <w:sz w:val="24"/>
          <w:szCs w:val="24"/>
          <w:lang w:eastAsia="pl-PL"/>
        </w:rPr>
        <w:t>4</w:t>
      </w:r>
      <w:r w:rsidRPr="002A24FE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lang w:eastAsia="pl-PL"/>
        </w:rPr>
        <w:t xml:space="preserve">  </w:t>
      </w:r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Kompletny zestaw światłowodów LED x 1zestaw</w:t>
      </w:r>
    </w:p>
    <w:p w:rsidR="002A24FE" w:rsidRPr="002A24FE" w:rsidRDefault="002A24FE" w:rsidP="002A24FE">
      <w:pPr>
        <w:spacing w:line="259" w:lineRule="auto"/>
        <w:rPr>
          <w:rFonts w:ascii="Arial" w:hAnsi="Arial" w:cs="Arial"/>
          <w:color w:val="2B3136"/>
          <w:shd w:val="clear" w:color="auto" w:fill="F2F6F6"/>
        </w:rPr>
      </w:pPr>
      <w:r w:rsidRPr="002A24FE">
        <w:rPr>
          <w:rFonts w:ascii="Arial" w:hAnsi="Arial" w:cs="Arial"/>
          <w:color w:val="2B3136"/>
        </w:rPr>
        <w:t xml:space="preserve"> </w:t>
      </w:r>
      <w:r w:rsidRPr="002A24FE">
        <w:rPr>
          <w:rFonts w:ascii="Arial" w:hAnsi="Arial" w:cs="Arial"/>
          <w:color w:val="2B3136"/>
          <w:shd w:val="clear" w:color="auto" w:fill="F2F6F6"/>
        </w:rPr>
        <w:t>To małe poręczne urządzenie pracuje z niskim napięciem, więc nie nagrzewa się i może być trzymane w dłoniach.</w:t>
      </w:r>
      <w:r w:rsidRPr="002A24FE">
        <w:rPr>
          <w:rFonts w:ascii="Arial" w:hAnsi="Arial" w:cs="Arial"/>
          <w:color w:val="2B3136"/>
        </w:rPr>
        <w:br/>
      </w:r>
      <w:r w:rsidRPr="002A24FE">
        <w:rPr>
          <w:rFonts w:ascii="Arial" w:hAnsi="Arial" w:cs="Arial"/>
          <w:color w:val="2B3136"/>
          <w:shd w:val="clear" w:color="auto" w:fill="F2F6F6"/>
        </w:rPr>
        <w:t>Zmieniające się sekwencje kolorów mogą być regulowane i sterowane za pomocą pilota.</w:t>
      </w:r>
      <w:r w:rsidRPr="002A24FE">
        <w:rPr>
          <w:rFonts w:ascii="Arial" w:hAnsi="Arial" w:cs="Arial"/>
          <w:color w:val="2B3136"/>
        </w:rPr>
        <w:br/>
      </w:r>
      <w:r w:rsidRPr="002A24FE">
        <w:rPr>
          <w:rFonts w:ascii="Arial" w:hAnsi="Arial" w:cs="Arial"/>
          <w:color w:val="2B3136"/>
          <w:shd w:val="clear" w:color="auto" w:fill="F2F6F6"/>
        </w:rPr>
        <w:t>Pakiet obejmuje zasilanie z transformatora, pilot, źródła światła LED, 100 pasm włókien świetlnych o długości 200 cm.</w:t>
      </w:r>
    </w:p>
    <w:p w:rsidR="002A24FE" w:rsidRPr="002A24FE" w:rsidRDefault="002A24FE" w:rsidP="002A24FE">
      <w:pPr>
        <w:keepNext/>
        <w:keepLines/>
        <w:shd w:val="clear" w:color="auto" w:fill="FFFFFF"/>
        <w:spacing w:after="225" w:line="259" w:lineRule="auto"/>
        <w:outlineLvl w:val="0"/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</w:pPr>
      <w:r w:rsidRPr="002A24FE">
        <w:rPr>
          <w:rFonts w:ascii="Arial" w:eastAsiaTheme="majorEastAsia" w:hAnsi="Arial" w:cs="Arial"/>
          <w:b/>
          <w:color w:val="2B3136"/>
          <w:sz w:val="24"/>
          <w:szCs w:val="24"/>
          <w:shd w:val="clear" w:color="auto" w:fill="F2F6F6"/>
        </w:rPr>
        <w:lastRenderedPageBreak/>
        <w:t xml:space="preserve">5 </w:t>
      </w:r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Kolumna wodna "</w:t>
      </w:r>
      <w:proofErr w:type="spellStart"/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Esbrida</w:t>
      </w:r>
      <w:proofErr w:type="spellEnd"/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" interaktywna x 1szt</w:t>
      </w:r>
    </w:p>
    <w:p w:rsidR="002A24FE" w:rsidRPr="002A24FE" w:rsidRDefault="002A24FE" w:rsidP="002A24FE">
      <w:pPr>
        <w:spacing w:line="259" w:lineRule="auto"/>
        <w:rPr>
          <w:rFonts w:ascii="Arial" w:hAnsi="Arial" w:cs="Arial"/>
          <w:color w:val="2B3136"/>
          <w:shd w:val="clear" w:color="auto" w:fill="F2F6F6"/>
        </w:rPr>
      </w:pPr>
      <w:r w:rsidRPr="002A24FE">
        <w:rPr>
          <w:rFonts w:ascii="Arial" w:hAnsi="Arial" w:cs="Arial"/>
          <w:color w:val="2B3136"/>
          <w:shd w:val="clear" w:color="auto" w:fill="F2F6F6"/>
        </w:rPr>
        <w:t>Do użytku terapeutycznego. Dzięki specjalnemu sterowaniu można wywołać różnorodne efekty np. zmieniać kolor, a kolejnymi przyciskami wywołać bąbelki. Dwa przyciski pozwalają na wyłączenie lub włączenie powolnej zmiany kolorów lub strumienia bąbelków. Wykorzystanie elementów sterowniczych zapewnia wysoki poziom koncentracji i motywacji, dodatkowo rozwija umiejętności motoryczne i rozwój koordynacji oko - ręka. Wysokiej jakości światełka LED i technika przepływu powietrza w słupie wodnym jest zintegrowana częścią z podstawą kolumny. Słup podłączany jest za pomocą kabla do gniazda (zasilanie: 230 V). Do słupa wodnego podłączony jest dodatkowo jeden kabel ze sterownikami. Cokół: szer. 43cm x wys. 12,5 cm x głęb. 35 cm.</w:t>
      </w:r>
    </w:p>
    <w:p w:rsidR="002A24FE" w:rsidRPr="002A24FE" w:rsidRDefault="002A24FE" w:rsidP="002A24F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6 Dywanik Skóra jagnięca x 3szt</w:t>
      </w:r>
    </w:p>
    <w:p w:rsidR="002A24FE" w:rsidRPr="002A24FE" w:rsidRDefault="002A24FE" w:rsidP="002A24FE">
      <w:pPr>
        <w:shd w:val="clear" w:color="auto" w:fill="F2F6F6"/>
        <w:spacing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b/>
          <w:bCs/>
          <w:color w:val="2B3136"/>
          <w:sz w:val="24"/>
          <w:szCs w:val="24"/>
          <w:lang w:eastAsia="pl-PL"/>
        </w:rPr>
        <w:t>Specyfikacja produktu:</w:t>
      </w:r>
    </w:p>
    <w:p w:rsidR="002A24FE" w:rsidRPr="002A24FE" w:rsidRDefault="002A24FE" w:rsidP="002A24FE">
      <w:pPr>
        <w:numPr>
          <w:ilvl w:val="0"/>
          <w:numId w:val="3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Wymiary: ok. 100 x 70 cm</w:t>
      </w:r>
    </w:p>
    <w:p w:rsidR="002A24FE" w:rsidRPr="002A24FE" w:rsidRDefault="002A24FE" w:rsidP="002A24FE">
      <w:pPr>
        <w:numPr>
          <w:ilvl w:val="0"/>
          <w:numId w:val="3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Wysokość włosa: 3 - 3,5 cm</w:t>
      </w:r>
    </w:p>
    <w:p w:rsidR="002A24FE" w:rsidRPr="002A24FE" w:rsidRDefault="002A24FE" w:rsidP="002A24FE">
      <w:pPr>
        <w:numPr>
          <w:ilvl w:val="0"/>
          <w:numId w:val="3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Można prać w temperaturze do 30 °C z detergentem do futer.</w:t>
      </w:r>
    </w:p>
    <w:p w:rsidR="002A24FE" w:rsidRPr="002A24FE" w:rsidRDefault="002A24FE" w:rsidP="002A24FE">
      <w:pPr>
        <w:keepNext/>
        <w:keepLines/>
        <w:shd w:val="clear" w:color="auto" w:fill="FFFFFF"/>
        <w:spacing w:after="225" w:line="259" w:lineRule="auto"/>
        <w:outlineLvl w:val="0"/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b/>
          <w:color w:val="2B3136"/>
          <w:sz w:val="24"/>
          <w:szCs w:val="24"/>
          <w:lang w:eastAsia="pl-PL"/>
        </w:rPr>
        <w:t xml:space="preserve">7 </w:t>
      </w:r>
      <w:r w:rsidRPr="002A24FE">
        <w:rPr>
          <w:rFonts w:ascii="Arial" w:eastAsia="Times New Roman" w:hAnsi="Arial" w:cs="Arial"/>
          <w:b/>
          <w:bCs/>
          <w:color w:val="2B3136"/>
          <w:kern w:val="36"/>
          <w:sz w:val="24"/>
          <w:szCs w:val="24"/>
          <w:lang w:eastAsia="pl-PL"/>
        </w:rPr>
        <w:t>Podwójna poduszka do leżenia i zabawy 120 x 60 cm x 6szt</w:t>
      </w:r>
    </w:p>
    <w:p w:rsidR="002A24FE" w:rsidRPr="002A24FE" w:rsidRDefault="002A24FE" w:rsidP="002A24FE">
      <w:pPr>
        <w:numPr>
          <w:ilvl w:val="0"/>
          <w:numId w:val="4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Kolor: pomarańczowy w kwiatki</w:t>
      </w:r>
    </w:p>
    <w:p w:rsidR="002A24FE" w:rsidRPr="002A24FE" w:rsidRDefault="002A24FE" w:rsidP="002A24FE">
      <w:pPr>
        <w:numPr>
          <w:ilvl w:val="0"/>
          <w:numId w:val="4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Wysokość: 20 cm</w:t>
      </w:r>
    </w:p>
    <w:p w:rsidR="002A24FE" w:rsidRPr="002A24FE" w:rsidRDefault="002A24FE" w:rsidP="002A24FE">
      <w:pPr>
        <w:numPr>
          <w:ilvl w:val="0"/>
          <w:numId w:val="4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Szerokość: 60 cm</w:t>
      </w:r>
    </w:p>
    <w:p w:rsidR="002A24FE" w:rsidRPr="002A24FE" w:rsidRDefault="002A24FE" w:rsidP="002A24FE">
      <w:pPr>
        <w:numPr>
          <w:ilvl w:val="0"/>
          <w:numId w:val="4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Waga produktu: 6 kg</w:t>
      </w:r>
    </w:p>
    <w:p w:rsidR="002A24FE" w:rsidRPr="002A24FE" w:rsidRDefault="002A24FE" w:rsidP="002A24FE">
      <w:pPr>
        <w:numPr>
          <w:ilvl w:val="0"/>
          <w:numId w:val="4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Długość: 120 cm</w:t>
      </w:r>
    </w:p>
    <w:p w:rsidR="002A24FE" w:rsidRPr="002A24FE" w:rsidRDefault="002A24FE" w:rsidP="002A24FE">
      <w:pPr>
        <w:numPr>
          <w:ilvl w:val="0"/>
          <w:numId w:val="4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Materiał zewnętrzny: poliester</w:t>
      </w:r>
    </w:p>
    <w:p w:rsidR="002A24FE" w:rsidRPr="002A24FE" w:rsidRDefault="002A24FE" w:rsidP="002A24FE">
      <w:pPr>
        <w:numPr>
          <w:ilvl w:val="0"/>
          <w:numId w:val="4"/>
        </w:numPr>
        <w:shd w:val="clear" w:color="auto" w:fill="F2F6F6"/>
        <w:spacing w:before="100" w:beforeAutospacing="1" w:after="100" w:afterAutospacing="1" w:line="240" w:lineRule="auto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r w:rsidRPr="002A24FE">
        <w:rPr>
          <w:rFonts w:ascii="Arial" w:eastAsia="Times New Roman" w:hAnsi="Arial" w:cs="Arial"/>
          <w:color w:val="2B3136"/>
          <w:sz w:val="24"/>
          <w:szCs w:val="24"/>
          <w:lang w:eastAsia="pl-PL"/>
        </w:rPr>
        <w:t>Wewnętrzny materiał: pianka: poliuretan</w:t>
      </w:r>
    </w:p>
    <w:p w:rsidR="002A24FE" w:rsidRPr="002A24FE" w:rsidRDefault="002A24FE" w:rsidP="002A24FE">
      <w:pPr>
        <w:spacing w:line="259" w:lineRule="auto"/>
        <w:rPr>
          <w:lang w:eastAsia="pl-PL"/>
        </w:rPr>
      </w:pPr>
    </w:p>
    <w:p w:rsidR="002A24FE" w:rsidRPr="002A24FE" w:rsidRDefault="002A24FE" w:rsidP="002A24FE">
      <w:pPr>
        <w:shd w:val="clear" w:color="auto" w:fill="F2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  <w:bookmarkStart w:id="0" w:name="_GoBack"/>
      <w:bookmarkEnd w:id="0"/>
    </w:p>
    <w:p w:rsidR="002A24FE" w:rsidRPr="002A24FE" w:rsidRDefault="002A24FE" w:rsidP="002A24FE">
      <w:pPr>
        <w:shd w:val="clear" w:color="auto" w:fill="F2F6F6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B3136"/>
          <w:sz w:val="24"/>
          <w:szCs w:val="24"/>
          <w:lang w:eastAsia="pl-PL"/>
        </w:rPr>
      </w:pPr>
    </w:p>
    <w:p w:rsidR="002A24FE" w:rsidRPr="002A24FE" w:rsidRDefault="002A24FE" w:rsidP="002A24FE">
      <w:pPr>
        <w:spacing w:line="259" w:lineRule="auto"/>
        <w:rPr>
          <w:rFonts w:ascii="Arial" w:hAnsi="Arial" w:cs="Arial"/>
          <w:color w:val="2B3136"/>
          <w:sz w:val="24"/>
          <w:szCs w:val="24"/>
          <w:shd w:val="clear" w:color="auto" w:fill="F2F6F6"/>
        </w:rPr>
      </w:pPr>
    </w:p>
    <w:p w:rsidR="002A24FE" w:rsidRPr="002217AC" w:rsidRDefault="002A24FE" w:rsidP="002A24FE">
      <w:p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</w:p>
    <w:p w:rsidR="002A24FE" w:rsidRPr="00EA23EF" w:rsidRDefault="002A24FE" w:rsidP="002A24FE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</w:p>
    <w:p w:rsidR="002A24FE" w:rsidRDefault="002A24FE" w:rsidP="002A24F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Wymagany termin wykonania zamówienia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ok 6 tygodni  od otrzymania zamówienia</w:t>
      </w:r>
    </w:p>
    <w:p w:rsidR="002A24FE" w:rsidRDefault="002A24FE" w:rsidP="002A24FE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Warunki udziału w postępowaniu</w:t>
      </w:r>
      <w:r>
        <w:rPr>
          <w:rFonts w:ascii="Arial" w:eastAsia="Times New Roman" w:hAnsi="Arial" w:cs="Arial"/>
          <w:b/>
          <w:lang w:eastAsia="pl-PL"/>
        </w:rPr>
        <w:t xml:space="preserve"> :</w:t>
      </w:r>
      <w:r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i/>
          <w:lang w:eastAsia="pl-PL"/>
        </w:rPr>
        <w:t xml:space="preserve">ofertę należy złożyć  wraz z wypełnionym </w:t>
      </w:r>
    </w:p>
    <w:p w:rsidR="002A24FE" w:rsidRDefault="002A24FE" w:rsidP="002A24FE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kosztorysem  ofertowym </w:t>
      </w:r>
    </w:p>
    <w:p w:rsidR="002A24FE" w:rsidRDefault="002A24FE" w:rsidP="002A24FE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kryteriów wyboru oferty najkorzystniejszej</w:t>
      </w:r>
      <w:r>
        <w:rPr>
          <w:rFonts w:ascii="Arial" w:eastAsia="Times New Roman" w:hAnsi="Arial" w:cs="Arial"/>
          <w:b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najniższa cena  100 %</w:t>
      </w:r>
    </w:p>
    <w:p w:rsidR="002A24FE" w:rsidRDefault="002A24FE" w:rsidP="002A24FE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2A24FE" w:rsidRDefault="002A24FE" w:rsidP="002A24FE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sposobu przygotowania oferty cenowej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2A24FE" w:rsidRDefault="002A24FE" w:rsidP="002A24FE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2A24FE" w:rsidRDefault="002A24FE" w:rsidP="002A24FE">
      <w:pPr>
        <w:spacing w:after="0" w:line="312" w:lineRule="auto"/>
        <w:ind w:left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ofertę należy złożyć wraz z kosztorysem ofertowym . </w:t>
      </w:r>
    </w:p>
    <w:p w:rsidR="002A24FE" w:rsidRDefault="002A24FE" w:rsidP="002A24FE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Miejsce i termin składania oferty cenowej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2A24FE" w:rsidRDefault="002A24FE" w:rsidP="002A24FE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2A24FE" w:rsidRDefault="002A24FE" w:rsidP="002A24FE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Ofertę należy złożyć za pośrednictwem platformy zakupowej.</w:t>
      </w:r>
    </w:p>
    <w:p w:rsidR="002A24FE" w:rsidRDefault="002A24FE" w:rsidP="002A24FE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numPr>
          <w:ilvl w:val="0"/>
          <w:numId w:val="1"/>
        </w:numPr>
        <w:spacing w:after="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Wskazanie osób upoważnionych przez zamawiającego do kontaktu z wykonawcami:  </w:t>
      </w:r>
    </w:p>
    <w:p w:rsidR="002A24FE" w:rsidRDefault="002A24FE" w:rsidP="002A24FE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Agnieszka Osuch , adres e-mail referent@sp2kornik.pl</w:t>
      </w:r>
    </w:p>
    <w:p w:rsidR="002A24FE" w:rsidRDefault="002A24FE" w:rsidP="002A24FE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2A24FE" w:rsidRDefault="002A24FE" w:rsidP="002A24FE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informuje, iż do wyboru oferty najkorzystniejszej nie mają zastosowania przepisy ustawy Prawo zamówień publicznych.</w:t>
      </w:r>
    </w:p>
    <w:p w:rsidR="002A24FE" w:rsidRDefault="002A24FE" w:rsidP="002A24FE">
      <w:pPr>
        <w:spacing w:after="0" w:line="240" w:lineRule="auto"/>
        <w:ind w:left="4536" w:firstLine="708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spacing w:after="120" w:line="312" w:lineRule="auto"/>
        <w:ind w:left="283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spacing w:after="0" w:line="240" w:lineRule="auto"/>
        <w:ind w:left="4536" w:firstLine="708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A24FE" w:rsidRDefault="002A24FE" w:rsidP="002A2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24FE" w:rsidRDefault="002A24FE" w:rsidP="002A24FE"/>
    <w:p w:rsidR="002A24FE" w:rsidRDefault="002A24FE" w:rsidP="002A24FE"/>
    <w:p w:rsidR="002A24FE" w:rsidRDefault="002A24FE" w:rsidP="002A24FE"/>
    <w:p w:rsidR="00AC3FC6" w:rsidRDefault="00AC3FC6"/>
    <w:sectPr w:rsidR="00AC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20FE6"/>
    <w:multiLevelType w:val="multilevel"/>
    <w:tmpl w:val="330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66A40"/>
    <w:multiLevelType w:val="hybridMultilevel"/>
    <w:tmpl w:val="84729DAE"/>
    <w:lvl w:ilvl="0" w:tplc="BC06C36E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  <w:sz w:val="24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3F62"/>
    <w:multiLevelType w:val="multilevel"/>
    <w:tmpl w:val="9E5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61001"/>
    <w:multiLevelType w:val="multilevel"/>
    <w:tmpl w:val="6E9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FE"/>
    <w:rsid w:val="002A24FE"/>
    <w:rsid w:val="009D4FBC"/>
    <w:rsid w:val="00A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DF48-D8EF-487F-AF68-6296A48A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4F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2024-12-13T10:45:00Z</dcterms:created>
  <dcterms:modified xsi:type="dcterms:W3CDTF">2024-12-13T13:23:00Z</dcterms:modified>
</cp:coreProperties>
</file>