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11907"/>
      </w:tblGrid>
      <w:tr w:rsidR="00844C63" w:rsidRPr="00B260CB" w14:paraId="3A14CB20" w14:textId="77777777" w:rsidTr="00844C63">
        <w:tc>
          <w:tcPr>
            <w:tcW w:w="704" w:type="dxa"/>
            <w:shd w:val="clear" w:color="auto" w:fill="auto"/>
            <w:vAlign w:val="center"/>
          </w:tcPr>
          <w:p w14:paraId="1DA4AA56" w14:textId="77777777" w:rsidR="00844C63" w:rsidRPr="00B260CB" w:rsidRDefault="00844C63" w:rsidP="0004689C">
            <w:pPr>
              <w:jc w:val="center"/>
              <w:rPr>
                <w:b/>
                <w:sz w:val="20"/>
              </w:rPr>
            </w:pPr>
            <w:r w:rsidRPr="00B260CB">
              <w:rPr>
                <w:b/>
                <w:sz w:val="20"/>
              </w:rPr>
              <w:t>L.p.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27575E" w14:textId="77777777" w:rsidR="00844C63" w:rsidRPr="00B260CB" w:rsidRDefault="00844C63" w:rsidP="0004689C">
            <w:pPr>
              <w:jc w:val="center"/>
              <w:rPr>
                <w:b/>
                <w:sz w:val="20"/>
              </w:rPr>
            </w:pPr>
            <w:r w:rsidRPr="00B260CB">
              <w:rPr>
                <w:b/>
                <w:sz w:val="20"/>
              </w:rPr>
              <w:t>Parametr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CE52183" w14:textId="1D2802B4" w:rsidR="00844C63" w:rsidRPr="00E54872" w:rsidRDefault="00844C63" w:rsidP="00E54872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E54872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Specyfikacja techniczna URS dotycząca tandemowego spektrometru mas  </w:t>
            </w:r>
            <w:r w:rsidRPr="00E54872">
              <w:rPr>
                <w:rFonts w:ascii="Times New Roman" w:hAnsi="Times New Roman"/>
                <w:b/>
                <w:iCs/>
                <w:sz w:val="18"/>
                <w:szCs w:val="18"/>
              </w:rPr>
              <w:t>ICP-MS/MS (ICP-QQQ)</w:t>
            </w:r>
          </w:p>
          <w:p w14:paraId="3D437189" w14:textId="77777777" w:rsidR="00844C63" w:rsidRPr="00E54872" w:rsidRDefault="00844C63" w:rsidP="00E54872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54872">
              <w:rPr>
                <w:rFonts w:ascii="Times New Roman" w:hAnsi="Times New Roman"/>
                <w:b/>
                <w:iCs/>
                <w:sz w:val="18"/>
                <w:szCs w:val="18"/>
              </w:rPr>
              <w:t>wraz z niezbędnym wyposażeniem oraz wykonania instalacji gazów technicznych do urządzenia</w:t>
            </w:r>
          </w:p>
          <w:p w14:paraId="1E7B434D" w14:textId="77777777" w:rsidR="00844C63" w:rsidRPr="00E54872" w:rsidRDefault="00844C63" w:rsidP="00E54872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14:paraId="79D1B317" w14:textId="209D918C" w:rsidR="00844C63" w:rsidRPr="00E54872" w:rsidRDefault="00844C63" w:rsidP="00E54872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Etap I</w:t>
            </w:r>
            <w:r w:rsidRPr="00E54872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9D483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dostawa</w:t>
            </w:r>
            <w:r w:rsidRPr="00E54872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174F5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tandemowego </w:t>
            </w:r>
            <w:r w:rsidRPr="00E54872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spektrometru mas ICP-MS/MS ( ICP-QQQ) wraz z niezbędnym wyposażeniem realizowana w ramach projektu „ Zakup spektrometru ICP-MS do analizy radiofarmaceutyków”.</w:t>
            </w:r>
          </w:p>
          <w:p w14:paraId="2F48F692" w14:textId="77777777" w:rsidR="00844C63" w:rsidRPr="00E54872" w:rsidRDefault="00844C63" w:rsidP="00E54872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14:paraId="6D4F9ED7" w14:textId="565BDDFA" w:rsidR="00844C63" w:rsidRPr="00E54872" w:rsidRDefault="00844C63" w:rsidP="00E54872">
            <w:pPr>
              <w:jc w:val="center"/>
              <w:rPr>
                <w:b/>
                <w:sz w:val="18"/>
                <w:szCs w:val="18"/>
              </w:rPr>
            </w:pPr>
            <w:r w:rsidRPr="00E54872">
              <w:rPr>
                <w:b/>
                <w:sz w:val="18"/>
                <w:szCs w:val="18"/>
              </w:rPr>
              <w:t>Minimalne wymagania</w:t>
            </w:r>
          </w:p>
        </w:tc>
      </w:tr>
      <w:tr w:rsidR="00844C63" w:rsidRPr="00B5269B" w14:paraId="74C04AAD" w14:textId="77777777" w:rsidTr="00844C63">
        <w:trPr>
          <w:trHeight w:val="1157"/>
        </w:trPr>
        <w:tc>
          <w:tcPr>
            <w:tcW w:w="704" w:type="dxa"/>
            <w:shd w:val="clear" w:color="auto" w:fill="auto"/>
            <w:vAlign w:val="center"/>
          </w:tcPr>
          <w:p w14:paraId="4AC15494" w14:textId="77777777" w:rsidR="00844C63" w:rsidRPr="00B260CB" w:rsidRDefault="00844C63" w:rsidP="0004689C">
            <w:pPr>
              <w:jc w:val="center"/>
              <w:rPr>
                <w:sz w:val="20"/>
              </w:rPr>
            </w:pPr>
            <w:r w:rsidRPr="00B260CB">
              <w:rPr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D69651" w14:textId="77777777" w:rsidR="00844C63" w:rsidRPr="00B260CB" w:rsidRDefault="00844C63" w:rsidP="008529AA">
            <w:pPr>
              <w:rPr>
                <w:sz w:val="20"/>
              </w:rPr>
            </w:pPr>
            <w:r w:rsidRPr="00B260CB">
              <w:rPr>
                <w:rFonts w:cs="Arial"/>
                <w:bCs/>
                <w:sz w:val="20"/>
              </w:rPr>
              <w:t>Spektrometr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451987D" w14:textId="77777777" w:rsidR="00844C63" w:rsidRDefault="00844C63" w:rsidP="00820937">
            <w:pPr>
              <w:pStyle w:val="Tekstpodstawowy3"/>
              <w:numPr>
                <w:ilvl w:val="0"/>
                <w:numId w:val="27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Tandemowy spektrometr mas ICP-MS/MS posiadający dwa analizatory kwadrupolowe z komorą kolizyjno - reakcyjną pomiędzy analizatorami z jonizacją w plazmie indukcyjnie sprzężonej;</w:t>
            </w:r>
          </w:p>
          <w:p w14:paraId="6CD3BA7E" w14:textId="5D66394C" w:rsidR="00844C63" w:rsidRPr="00527F30" w:rsidRDefault="00844C63" w:rsidP="00527F30">
            <w:pPr>
              <w:pStyle w:val="Tekstpodstawowy3"/>
              <w:numPr>
                <w:ilvl w:val="0"/>
                <w:numId w:val="27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stół pod spektrometr z hamulcem odpowiadający wymiarom urządzenia na którym będzie możliwe ustawienie wykonanej przez zamawiającego osłony na układ wprowadzenia próbki wraz z przejezdnym kontenerkiem z hamulcem z trzema szufladami na akcesoria;</w:t>
            </w:r>
          </w:p>
          <w:p w14:paraId="11A65CE7" w14:textId="77777777" w:rsidR="00844C63" w:rsidRDefault="00844C63" w:rsidP="00820937">
            <w:pPr>
              <w:pStyle w:val="Tekstpodstawowy3"/>
              <w:numPr>
                <w:ilvl w:val="0"/>
                <w:numId w:val="27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roztwory do strojenia ICP-MS;</w:t>
            </w:r>
          </w:p>
          <w:p w14:paraId="3646B766" w14:textId="77777777" w:rsidR="00844C63" w:rsidRDefault="00844C63" w:rsidP="00820937">
            <w:pPr>
              <w:pStyle w:val="Tekstpodstawowy3"/>
              <w:numPr>
                <w:ilvl w:val="0"/>
                <w:numId w:val="27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kwalifikacja instalacyjna ICP-MS</w:t>
            </w:r>
            <w:r w:rsidRPr="00B260CB">
              <w:rPr>
                <w:rFonts w:ascii="Times New Roman" w:hAnsi="Times New Roman"/>
              </w:rPr>
              <w:t xml:space="preserve"> dla optymalnych parametrów pracy spektrometru</w:t>
            </w:r>
            <w:r>
              <w:rPr>
                <w:rFonts w:ascii="Times New Roman" w:hAnsi="Times New Roman"/>
              </w:rPr>
              <w:t>.</w:t>
            </w:r>
            <w:r w:rsidRPr="00B260CB">
              <w:rPr>
                <w:rFonts w:ascii="Times New Roman" w:hAnsi="Times New Roman"/>
              </w:rPr>
              <w:t xml:space="preserve"> Roztwory do kwalifikacji są zapewnione przez </w:t>
            </w:r>
            <w:r>
              <w:rPr>
                <w:rFonts w:ascii="Times New Roman" w:hAnsi="Times New Roman"/>
              </w:rPr>
              <w:t>oferenta</w:t>
            </w:r>
            <w:r>
              <w:rPr>
                <w:rFonts w:ascii="Times New Roman" w:hAnsi="Times New Roman"/>
                <w:bCs w:val="0"/>
              </w:rPr>
              <w:t>;</w:t>
            </w:r>
          </w:p>
          <w:p w14:paraId="51F6A7B5" w14:textId="77777777" w:rsidR="00844C63" w:rsidRDefault="00844C63" w:rsidP="00820937">
            <w:pPr>
              <w:pStyle w:val="Tekstpodstawowy3"/>
              <w:numPr>
                <w:ilvl w:val="0"/>
                <w:numId w:val="27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kwalifikacja operacyjna ICP-MS</w:t>
            </w:r>
            <w:r w:rsidRPr="00B260CB">
              <w:rPr>
                <w:rFonts w:ascii="Times New Roman" w:hAnsi="Times New Roman"/>
              </w:rPr>
              <w:t xml:space="preserve"> dla optymalnych parametrów pracy spektrometru Roztwory do kwalifikacji są zapewnione przez </w:t>
            </w:r>
            <w:r>
              <w:rPr>
                <w:rFonts w:ascii="Times New Roman" w:hAnsi="Times New Roman"/>
              </w:rPr>
              <w:t>oferenta</w:t>
            </w:r>
            <w:r>
              <w:rPr>
                <w:rFonts w:ascii="Times New Roman" w:hAnsi="Times New Roman"/>
                <w:bCs w:val="0"/>
              </w:rPr>
              <w:t>;</w:t>
            </w:r>
          </w:p>
          <w:p w14:paraId="7E8CBAEB" w14:textId="77777777" w:rsidR="00844C63" w:rsidRDefault="00844C63" w:rsidP="00820937">
            <w:pPr>
              <w:pStyle w:val="Tekstpodstawowy3"/>
              <w:numPr>
                <w:ilvl w:val="0"/>
                <w:numId w:val="27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wykonanie bezpłatnej procedury kwalifikacji operacyjnej spektrometru w każdym roku gwarancji;</w:t>
            </w:r>
          </w:p>
          <w:p w14:paraId="77EBC659" w14:textId="77777777" w:rsidR="00844C63" w:rsidRDefault="00844C63" w:rsidP="00820937">
            <w:pPr>
              <w:pStyle w:val="Tekstpodstawowy3"/>
              <w:numPr>
                <w:ilvl w:val="0"/>
                <w:numId w:val="27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urządzenie fabrycznie nowe z bieżącej produkcji seryjnej;</w:t>
            </w:r>
          </w:p>
          <w:p w14:paraId="2B2543A3" w14:textId="77777777" w:rsidR="00844C63" w:rsidRDefault="00844C63" w:rsidP="00820937">
            <w:pPr>
              <w:pStyle w:val="Tekstpodstawowy3"/>
              <w:numPr>
                <w:ilvl w:val="0"/>
                <w:numId w:val="27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rok produkcji nie wcześniej niż 2024;</w:t>
            </w:r>
          </w:p>
          <w:p w14:paraId="4FA08F11" w14:textId="77777777" w:rsidR="00844C63" w:rsidRDefault="00844C63" w:rsidP="00820937">
            <w:pPr>
              <w:pStyle w:val="Tekstpodstawowy3"/>
              <w:numPr>
                <w:ilvl w:val="0"/>
                <w:numId w:val="27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zasilanie jednofazowe 230V/ 50 </w:t>
            </w:r>
            <w:proofErr w:type="spellStart"/>
            <w:r>
              <w:rPr>
                <w:rFonts w:ascii="Times New Roman" w:hAnsi="Times New Roman"/>
                <w:bCs w:val="0"/>
              </w:rPr>
              <w:t>Hz</w:t>
            </w:r>
            <w:proofErr w:type="spellEnd"/>
            <w:r>
              <w:rPr>
                <w:rFonts w:ascii="Times New Roman" w:hAnsi="Times New Roman"/>
                <w:bCs w:val="0"/>
              </w:rPr>
              <w:t>;</w:t>
            </w:r>
          </w:p>
          <w:p w14:paraId="5D9D6A9F" w14:textId="77777777" w:rsidR="00844C63" w:rsidRDefault="00844C63" w:rsidP="00820937">
            <w:pPr>
              <w:pStyle w:val="Tekstpodstawowy3"/>
              <w:numPr>
                <w:ilvl w:val="0"/>
                <w:numId w:val="27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B5269B">
              <w:rPr>
                <w:rFonts w:ascii="Times New Roman" w:hAnsi="Times New Roman"/>
                <w:bCs w:val="0"/>
              </w:rPr>
              <w:t xml:space="preserve">system typu </w:t>
            </w:r>
            <w:proofErr w:type="spellStart"/>
            <w:r w:rsidRPr="00B5269B">
              <w:rPr>
                <w:rFonts w:ascii="Times New Roman" w:hAnsi="Times New Roman"/>
                <w:bCs w:val="0"/>
              </w:rPr>
              <w:t>bench</w:t>
            </w:r>
            <w:proofErr w:type="spellEnd"/>
            <w:r w:rsidRPr="00B5269B">
              <w:rPr>
                <w:rFonts w:ascii="Times New Roman" w:hAnsi="Times New Roman"/>
                <w:bCs w:val="0"/>
              </w:rPr>
              <w:t>-top, stojący n</w:t>
            </w:r>
            <w:r>
              <w:rPr>
                <w:rFonts w:ascii="Times New Roman" w:hAnsi="Times New Roman"/>
                <w:bCs w:val="0"/>
              </w:rPr>
              <w:t>a stole;</w:t>
            </w:r>
          </w:p>
          <w:p w14:paraId="7B1041BB" w14:textId="77777777" w:rsidR="00844C63" w:rsidRPr="00BE6138" w:rsidRDefault="00844C63" w:rsidP="00820937">
            <w:pPr>
              <w:pStyle w:val="Tekstpodstawowy3"/>
              <w:numPr>
                <w:ilvl w:val="0"/>
                <w:numId w:val="27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BE6138">
              <w:rPr>
                <w:rFonts w:ascii="Times New Roman" w:hAnsi="Times New Roman"/>
                <w:b/>
              </w:rPr>
              <w:t>luźne połączenie spektrometru z pompą perystaltyczną umożliwiające jej przełożenie ze spektrometru do boksu oraz zabezpieczenie pozostawionego otworu po pompie w spektrometrze przed kurzem;</w:t>
            </w:r>
          </w:p>
          <w:p w14:paraId="39B69952" w14:textId="77777777" w:rsidR="00844C63" w:rsidRPr="00B5269B" w:rsidRDefault="00844C63" w:rsidP="00820937">
            <w:pPr>
              <w:pStyle w:val="Tekstpodstawowy3"/>
              <w:numPr>
                <w:ilvl w:val="0"/>
                <w:numId w:val="27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B260CB">
              <w:rPr>
                <w:rFonts w:ascii="Times New Roman" w:hAnsi="Times New Roman"/>
              </w:rPr>
              <w:t xml:space="preserve">dostarczenie </w:t>
            </w:r>
            <w:r>
              <w:rPr>
                <w:rFonts w:ascii="Times New Roman" w:hAnsi="Times New Roman"/>
              </w:rPr>
              <w:t xml:space="preserve">urządzania </w:t>
            </w:r>
            <w:r w:rsidRPr="00B260CB">
              <w:rPr>
                <w:rFonts w:ascii="Times New Roman" w:hAnsi="Times New Roman"/>
              </w:rPr>
              <w:t>do siedziby Zamawiającego wraz z montażem i uruchomieniem w laboratorium użytkownika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44C63" w:rsidRPr="00B260CB" w14:paraId="63D66564" w14:textId="77777777" w:rsidTr="00844C63">
        <w:trPr>
          <w:trHeight w:val="58"/>
        </w:trPr>
        <w:tc>
          <w:tcPr>
            <w:tcW w:w="704" w:type="dxa"/>
            <w:shd w:val="clear" w:color="auto" w:fill="auto"/>
            <w:vAlign w:val="center"/>
          </w:tcPr>
          <w:p w14:paraId="0FFDB8B9" w14:textId="77777777" w:rsidR="00844C63" w:rsidRPr="00B260CB" w:rsidRDefault="00844C63" w:rsidP="000468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A45E03" w14:textId="77777777" w:rsidR="00844C63" w:rsidRPr="00B260CB" w:rsidRDefault="00844C63" w:rsidP="008529A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Układ plazmy wzbudzonej indukcyjnie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3B75389" w14:textId="77777777" w:rsidR="00844C63" w:rsidRPr="00DD20CA" w:rsidRDefault="00844C63" w:rsidP="00E04A1C">
            <w:pPr>
              <w:pStyle w:val="Tekstpodstawowy3"/>
              <w:numPr>
                <w:ilvl w:val="0"/>
                <w:numId w:val="3"/>
              </w:numPr>
              <w:tabs>
                <w:tab w:val="clear" w:pos="360"/>
                <w:tab w:val="num" w:pos="318"/>
              </w:tabs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Palnik nierozbieralny </w:t>
            </w:r>
            <w:r w:rsidRPr="00DD20CA">
              <w:rPr>
                <w:rFonts w:ascii="Times New Roman" w:hAnsi="Times New Roman"/>
              </w:rPr>
              <w:t>w całości wykonany z kwarcu</w:t>
            </w:r>
            <w:r>
              <w:rPr>
                <w:rFonts w:ascii="Times New Roman" w:hAnsi="Times New Roman"/>
              </w:rPr>
              <w:t xml:space="preserve"> </w:t>
            </w:r>
            <w:r w:rsidRPr="00DD20CA">
              <w:rPr>
                <w:rFonts w:ascii="Times New Roman" w:hAnsi="Times New Roman"/>
              </w:rPr>
              <w:t>łatwy do zdejmowania, wymiany i czyszczenia;</w:t>
            </w:r>
          </w:p>
          <w:p w14:paraId="4B0C7C52" w14:textId="77777777" w:rsidR="00844C63" w:rsidRDefault="00844C63" w:rsidP="00DD20CA">
            <w:pPr>
              <w:pStyle w:val="Tekstpodstawowy3"/>
              <w:numPr>
                <w:ilvl w:val="0"/>
                <w:numId w:val="3"/>
              </w:numPr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trój – kierunkowa automatyczna regulacja palnika ICP (</w:t>
            </w:r>
            <w:proofErr w:type="spellStart"/>
            <w:r>
              <w:rPr>
                <w:rFonts w:ascii="Times New Roman" w:hAnsi="Times New Roman"/>
              </w:rPr>
              <w:t>x,y,z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Pr="00F4540C">
              <w:rPr>
                <w:rFonts w:ascii="Times New Roman" w:hAnsi="Times New Roman"/>
              </w:rPr>
              <w:t>;</w:t>
            </w:r>
          </w:p>
          <w:p w14:paraId="390A2F8E" w14:textId="77777777" w:rsidR="00844C63" w:rsidRPr="00DD20CA" w:rsidRDefault="00844C63" w:rsidP="00DD20CA">
            <w:pPr>
              <w:pStyle w:val="Tekstpodstawowy3"/>
              <w:numPr>
                <w:ilvl w:val="0"/>
                <w:numId w:val="3"/>
              </w:numPr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posiadający system osłony palnika i ekranowania plazmy.</w:t>
            </w:r>
          </w:p>
        </w:tc>
      </w:tr>
      <w:tr w:rsidR="00844C63" w:rsidRPr="00B260CB" w14:paraId="0E2E61F8" w14:textId="77777777" w:rsidTr="00844C63">
        <w:trPr>
          <w:trHeight w:val="58"/>
        </w:trPr>
        <w:tc>
          <w:tcPr>
            <w:tcW w:w="704" w:type="dxa"/>
            <w:shd w:val="clear" w:color="auto" w:fill="auto"/>
            <w:vAlign w:val="center"/>
          </w:tcPr>
          <w:p w14:paraId="32FCA18B" w14:textId="77777777" w:rsidR="00844C63" w:rsidRDefault="00844C63" w:rsidP="000468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E20C6" w14:textId="77777777" w:rsidR="00844C63" w:rsidRDefault="00844C63" w:rsidP="008529A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Obszar separacji jonów 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1ECC0627" w14:textId="77777777" w:rsidR="00844C63" w:rsidRDefault="00844C63" w:rsidP="006D0729">
            <w:pPr>
              <w:pStyle w:val="Tekstpodstawowy3"/>
              <w:numPr>
                <w:ilvl w:val="0"/>
                <w:numId w:val="21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Układ maksymalnie dwóch stożków niklowanych, łatwych do wymiany i czyszczenia bez konieczności likwidowania próżni i nie wymagających stosowania dodatkowych akcesoriów w celu poprawy tolerancji matrycy i/lub czułości</w:t>
            </w:r>
            <w:r w:rsidRPr="00DD20CA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414BED1" w14:textId="28CD13F7" w:rsidR="00844C63" w:rsidRPr="006D0729" w:rsidRDefault="00844C63" w:rsidP="006D0729">
            <w:pPr>
              <w:pStyle w:val="Tekstpodstawowy3"/>
              <w:numPr>
                <w:ilvl w:val="0"/>
                <w:numId w:val="21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zapasowy komplet wszystkich </w:t>
            </w:r>
            <w:r w:rsidRPr="00AC14BE">
              <w:rPr>
                <w:rFonts w:ascii="Times New Roman" w:hAnsi="Times New Roman"/>
              </w:rPr>
              <w:t xml:space="preserve">stosowanych </w:t>
            </w:r>
            <w:r>
              <w:rPr>
                <w:rFonts w:ascii="Times New Roman" w:hAnsi="Times New Roman"/>
              </w:rPr>
              <w:t>stożków  Ni ( próbkujący i zbierający) – 10 kompletów;</w:t>
            </w:r>
          </w:p>
          <w:p w14:paraId="7AE917B0" w14:textId="77777777" w:rsidR="00844C63" w:rsidRPr="006D0729" w:rsidRDefault="00844C63" w:rsidP="006D0729">
            <w:pPr>
              <w:pStyle w:val="Tekstpodstawowy3"/>
              <w:numPr>
                <w:ilvl w:val="0"/>
                <w:numId w:val="21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stosowania stożków platynowych.</w:t>
            </w:r>
          </w:p>
        </w:tc>
      </w:tr>
      <w:tr w:rsidR="00844C63" w:rsidRPr="00B260CB" w14:paraId="069D7E76" w14:textId="77777777" w:rsidTr="00844C63">
        <w:trPr>
          <w:trHeight w:val="2542"/>
        </w:trPr>
        <w:tc>
          <w:tcPr>
            <w:tcW w:w="704" w:type="dxa"/>
            <w:shd w:val="clear" w:color="auto" w:fill="auto"/>
            <w:vAlign w:val="center"/>
          </w:tcPr>
          <w:p w14:paraId="24710D9C" w14:textId="77777777" w:rsidR="00844C63" w:rsidRPr="00B260CB" w:rsidRDefault="00844C63" w:rsidP="000468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B260CB">
              <w:rPr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3DB16" w14:textId="77777777" w:rsidR="00844C63" w:rsidRPr="00B260CB" w:rsidRDefault="00844C63" w:rsidP="00A33376">
            <w:pPr>
              <w:pStyle w:val="Tekstpodstawowy3"/>
              <w:ind w:right="34"/>
              <w:rPr>
                <w:rFonts w:cs="Arial"/>
              </w:rPr>
            </w:pPr>
            <w:r w:rsidRPr="00B260CB">
              <w:rPr>
                <w:rFonts w:cs="Arial"/>
                <w:bCs w:val="0"/>
              </w:rPr>
              <w:t>System opt</w:t>
            </w:r>
            <w:r>
              <w:rPr>
                <w:rFonts w:cs="Arial"/>
                <w:bCs w:val="0"/>
              </w:rPr>
              <w:t>yki jonowej</w:t>
            </w:r>
          </w:p>
          <w:p w14:paraId="1A98A46D" w14:textId="77777777" w:rsidR="00844C63" w:rsidRPr="00B260CB" w:rsidRDefault="00844C63" w:rsidP="008529AA">
            <w:pPr>
              <w:rPr>
                <w:sz w:val="20"/>
              </w:rPr>
            </w:pPr>
          </w:p>
        </w:tc>
        <w:tc>
          <w:tcPr>
            <w:tcW w:w="11907" w:type="dxa"/>
            <w:shd w:val="clear" w:color="auto" w:fill="auto"/>
            <w:vAlign w:val="center"/>
          </w:tcPr>
          <w:p w14:paraId="6CE89D5F" w14:textId="77777777" w:rsidR="00844C63" w:rsidRPr="00B260CB" w:rsidRDefault="00844C63" w:rsidP="007B2A4F">
            <w:pPr>
              <w:pStyle w:val="Tekstpodstawowy3"/>
              <w:numPr>
                <w:ilvl w:val="0"/>
                <w:numId w:val="16"/>
              </w:numPr>
              <w:spacing w:line="360" w:lineRule="auto"/>
              <w:ind w:left="318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Zlokalizowany przed pierwszym analizatorem kwadrupolowym Q1 oraz komorą kolizyjno – reakcyjną;</w:t>
            </w:r>
          </w:p>
          <w:p w14:paraId="32EA330F" w14:textId="77777777" w:rsidR="00844C63" w:rsidRPr="00B260CB" w:rsidRDefault="00844C63" w:rsidP="007B2A4F">
            <w:pPr>
              <w:pStyle w:val="Tekstpodstawowy3"/>
              <w:numPr>
                <w:ilvl w:val="0"/>
                <w:numId w:val="16"/>
              </w:numPr>
              <w:spacing w:line="360" w:lineRule="auto"/>
              <w:ind w:left="318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zapewniający wysoką transmisję jonów;</w:t>
            </w:r>
          </w:p>
          <w:p w14:paraId="5DB58F81" w14:textId="77777777" w:rsidR="00844C63" w:rsidRPr="00F4540C" w:rsidRDefault="00844C63" w:rsidP="007B2A4F">
            <w:pPr>
              <w:pStyle w:val="Tekstpodstawowy3"/>
              <w:numPr>
                <w:ilvl w:val="0"/>
                <w:numId w:val="16"/>
              </w:numPr>
              <w:spacing w:line="360" w:lineRule="auto"/>
              <w:ind w:left="318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usuwający cząstki neutralne i fotony z wiązki jonów;</w:t>
            </w:r>
          </w:p>
          <w:p w14:paraId="194F2587" w14:textId="77777777" w:rsidR="00844C63" w:rsidRPr="00F4540C" w:rsidRDefault="00844C63" w:rsidP="007B2A4F">
            <w:pPr>
              <w:pStyle w:val="Tekstpodstawowy3"/>
              <w:numPr>
                <w:ilvl w:val="0"/>
                <w:numId w:val="16"/>
              </w:numPr>
              <w:spacing w:line="360" w:lineRule="auto"/>
              <w:ind w:left="318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optyka jonowa o podwójnym ugięciu wiązki jonów</w:t>
            </w:r>
            <w:r w:rsidRPr="00F4540C">
              <w:rPr>
                <w:rFonts w:ascii="Times New Roman" w:hAnsi="Times New Roman"/>
              </w:rPr>
              <w:t>;</w:t>
            </w:r>
          </w:p>
          <w:p w14:paraId="0C5F6178" w14:textId="77777777" w:rsidR="00844C63" w:rsidRPr="00DD20CA" w:rsidRDefault="00844C63" w:rsidP="007B2A4F">
            <w:pPr>
              <w:pStyle w:val="Tekstpodstawowy3"/>
              <w:numPr>
                <w:ilvl w:val="0"/>
                <w:numId w:val="16"/>
              </w:numPr>
              <w:spacing w:line="360" w:lineRule="auto"/>
              <w:ind w:left="318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optyka niewymagająca rutynowego czyszczenia – dopuszcza się wykonanie konserwacji przez użytkownika.</w:t>
            </w:r>
          </w:p>
        </w:tc>
      </w:tr>
      <w:tr w:rsidR="00844C63" w:rsidRPr="00B260CB" w14:paraId="4A6D4FFD" w14:textId="77777777" w:rsidTr="00844C63">
        <w:trPr>
          <w:trHeight w:val="2542"/>
        </w:trPr>
        <w:tc>
          <w:tcPr>
            <w:tcW w:w="704" w:type="dxa"/>
            <w:shd w:val="clear" w:color="auto" w:fill="auto"/>
            <w:vAlign w:val="center"/>
          </w:tcPr>
          <w:p w14:paraId="63092678" w14:textId="77777777" w:rsidR="00844C63" w:rsidRPr="00B260CB" w:rsidRDefault="00844C63" w:rsidP="000468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5ACDF" w14:textId="77777777" w:rsidR="00844C63" w:rsidRPr="00B260CB" w:rsidRDefault="00844C63" w:rsidP="00A33376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Komora zderzeniowo-reakcyjna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795DAB3" w14:textId="77777777" w:rsidR="00844C63" w:rsidRPr="00B260CB" w:rsidRDefault="00844C63" w:rsidP="007B2A4F">
            <w:pPr>
              <w:pStyle w:val="Tekstpodstawowy3"/>
              <w:numPr>
                <w:ilvl w:val="0"/>
                <w:numId w:val="17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Komora zderzeniowo-reakcyjna (kolizyjno – reakcyjna) o budowie </w:t>
            </w:r>
            <w:proofErr w:type="spellStart"/>
            <w:r>
              <w:rPr>
                <w:rFonts w:ascii="Times New Roman" w:hAnsi="Times New Roman"/>
              </w:rPr>
              <w:t>oktopola</w:t>
            </w:r>
            <w:proofErr w:type="spellEnd"/>
            <w:r>
              <w:rPr>
                <w:rFonts w:ascii="Times New Roman" w:hAnsi="Times New Roman"/>
              </w:rPr>
              <w:t xml:space="preserve"> (osiem jednakowych prętów);</w:t>
            </w:r>
          </w:p>
          <w:p w14:paraId="7AF3F03F" w14:textId="77777777" w:rsidR="00844C63" w:rsidRDefault="00844C63" w:rsidP="007B2A4F">
            <w:pPr>
              <w:pStyle w:val="Tekstpodstawowy3"/>
              <w:numPr>
                <w:ilvl w:val="0"/>
                <w:numId w:val="17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komora umieszczona pomiędzy dwoma kwadrupolowymi analizatorami mas umożliwiająca pracę w trybie z gazem i bez gazu w czasie jednego pomiaru;</w:t>
            </w:r>
          </w:p>
          <w:p w14:paraId="7B549E50" w14:textId="77777777" w:rsidR="00844C63" w:rsidRDefault="00844C63" w:rsidP="007B2A4F">
            <w:pPr>
              <w:pStyle w:val="Tekstpodstawowy3"/>
              <w:numPr>
                <w:ilvl w:val="0"/>
                <w:numId w:val="17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rutynowych oznaczeniach, niewymagających pomiarów w trybie MS/MS, komora umożliwiająca efektywne usuwanie interferencji w trybie kolizyjnym ( z helem) z zastosowaniem mechanizmu dyskryminacji energii kinetycznej bez konieczności stosowania gazów reakcyjnych, np. wysoce korozyjnych jak np. amoniak, wodór;</w:t>
            </w:r>
          </w:p>
          <w:p w14:paraId="784A65F6" w14:textId="75952D5A" w:rsidR="00844C63" w:rsidRDefault="00844C63" w:rsidP="007B2A4F">
            <w:pPr>
              <w:pStyle w:val="Tekstpodstawowy3"/>
              <w:numPr>
                <w:ilvl w:val="0"/>
                <w:numId w:val="17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tryb reakcyjny komory umożliwiony poprzez zastosowanie dodatkowych linii gazów reakcyjnych dla H</w:t>
            </w:r>
            <w:r w:rsidRPr="00D97003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, O</w:t>
            </w:r>
            <w:r w:rsidRPr="00D97003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, NH</w:t>
            </w:r>
            <w:r w:rsidRPr="00D97003"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w He oraz CH</w:t>
            </w:r>
            <w:r w:rsidRPr="00D97003"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>;</w:t>
            </w:r>
          </w:p>
          <w:p w14:paraId="593674CB" w14:textId="77777777" w:rsidR="00844C63" w:rsidRDefault="00844C63" w:rsidP="007B2A4F">
            <w:pPr>
              <w:pStyle w:val="Tekstpodstawowy3"/>
              <w:numPr>
                <w:ilvl w:val="0"/>
                <w:numId w:val="17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pracy z co najmniej trzema różnymi gazami reakcyjnymi w trakcie jednej sekwencji pomiarowej;</w:t>
            </w:r>
          </w:p>
          <w:p w14:paraId="192B7547" w14:textId="77777777" w:rsidR="00844C63" w:rsidRDefault="00844C63" w:rsidP="007B2A4F">
            <w:pPr>
              <w:pStyle w:val="Tekstpodstawowy3"/>
              <w:numPr>
                <w:ilvl w:val="0"/>
                <w:numId w:val="17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precyzyjna kontrola przepływu gazów sterowana z poziomu oprogramowania spektrometru;</w:t>
            </w:r>
          </w:p>
          <w:p w14:paraId="333EDCFE" w14:textId="77777777" w:rsidR="00844C63" w:rsidRDefault="00844C63" w:rsidP="007B2A4F">
            <w:pPr>
              <w:pStyle w:val="Tekstpodstawowy3"/>
              <w:numPr>
                <w:ilvl w:val="0"/>
                <w:numId w:val="17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dodatkowy filtr gazu komory kolizyjnej wraz z bazą mocującą – 2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0DB0B898" w14:textId="77777777" w:rsidR="00844C63" w:rsidRDefault="00844C63" w:rsidP="007B2A4F">
            <w:pPr>
              <w:pStyle w:val="Tekstpodstawowy3"/>
              <w:numPr>
                <w:ilvl w:val="0"/>
                <w:numId w:val="17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uchwyt naścienny do filtra – minimum 2 sztuki;</w:t>
            </w:r>
          </w:p>
          <w:p w14:paraId="4FA65B29" w14:textId="77777777" w:rsidR="00844C63" w:rsidRDefault="00844C63" w:rsidP="007B2A4F">
            <w:pPr>
              <w:pStyle w:val="Tekstpodstawowy3"/>
              <w:numPr>
                <w:ilvl w:val="0"/>
                <w:numId w:val="17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manualny zawór przełączeniowy do dwóch gazów reakcyjnych komory kolizyjno – reakcyjnej wraz z montażem; </w:t>
            </w:r>
          </w:p>
          <w:p w14:paraId="3C0419B9" w14:textId="77777777" w:rsidR="00844C63" w:rsidRPr="00EB22F3" w:rsidRDefault="00844C63" w:rsidP="007B2A4F">
            <w:pPr>
              <w:pStyle w:val="Tekstpodstawowy3"/>
              <w:numPr>
                <w:ilvl w:val="0"/>
                <w:numId w:val="17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przewód stalowy do filtra o długości minimum 25 metrów – minimum 1 szt. </w:t>
            </w:r>
          </w:p>
        </w:tc>
      </w:tr>
      <w:tr w:rsidR="00844C63" w:rsidRPr="00B260CB" w14:paraId="60E52006" w14:textId="77777777" w:rsidTr="00844C63">
        <w:trPr>
          <w:trHeight w:val="2542"/>
        </w:trPr>
        <w:tc>
          <w:tcPr>
            <w:tcW w:w="704" w:type="dxa"/>
            <w:shd w:val="clear" w:color="auto" w:fill="auto"/>
            <w:vAlign w:val="center"/>
          </w:tcPr>
          <w:p w14:paraId="5EA280B7" w14:textId="77777777" w:rsidR="00844C63" w:rsidRDefault="00844C63" w:rsidP="000468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30C439" w14:textId="77777777" w:rsidR="00844C63" w:rsidRDefault="00844C63" w:rsidP="00A33376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 xml:space="preserve">Analizator mas 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8E48D15" w14:textId="77777777" w:rsidR="00844C63" w:rsidRDefault="00844C63" w:rsidP="007B2A4F">
            <w:pPr>
              <w:pStyle w:val="Tekstpodstawowy3"/>
              <w:numPr>
                <w:ilvl w:val="0"/>
                <w:numId w:val="18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Tandemowy spektrometr mas posiadający dwa  jednakowe kwadrupolowe analizatory mas z prętami o hiperbolicznym przekroju, zapewniającymi najlepszą transmisję jonów oraz bardzo wysoką rozdzielczość i czułość </w:t>
            </w:r>
            <w:proofErr w:type="spellStart"/>
            <w:r>
              <w:rPr>
                <w:rFonts w:ascii="Times New Roman" w:hAnsi="Times New Roman"/>
              </w:rPr>
              <w:t>abundancji</w:t>
            </w:r>
            <w:proofErr w:type="spellEnd"/>
            <w:r>
              <w:rPr>
                <w:rFonts w:ascii="Times New Roman" w:hAnsi="Times New Roman"/>
              </w:rPr>
              <w:t xml:space="preserve"> przy standardowych ustawieniach;</w:t>
            </w:r>
          </w:p>
          <w:p w14:paraId="33053852" w14:textId="77777777" w:rsidR="00844C63" w:rsidRDefault="00844C63" w:rsidP="007B2A4F">
            <w:pPr>
              <w:pStyle w:val="Tekstpodstawowy3"/>
              <w:numPr>
                <w:ilvl w:val="0"/>
                <w:numId w:val="18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możliwa praca w trybie MS/MS i SQ;</w:t>
            </w:r>
          </w:p>
          <w:p w14:paraId="6A4E6586" w14:textId="77777777" w:rsidR="00844C63" w:rsidRDefault="00844C63" w:rsidP="007B2A4F">
            <w:pPr>
              <w:pStyle w:val="Tekstpodstawowy3"/>
              <w:numPr>
                <w:ilvl w:val="0"/>
                <w:numId w:val="18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pierwszy kwadrupol kontroluje, filtruje jony ( o określonym m/z) wnikające do komory kolizyjno – reakcyjnej;</w:t>
            </w:r>
          </w:p>
          <w:p w14:paraId="5C99A74F" w14:textId="77777777" w:rsidR="00844C63" w:rsidRDefault="00844C63" w:rsidP="007B2A4F">
            <w:pPr>
              <w:pStyle w:val="Tekstpodstawowy3"/>
              <w:numPr>
                <w:ilvl w:val="0"/>
                <w:numId w:val="18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drugi kwadrupol filtruje określone jony wychodzące z komory kolizyjno-reakcyjnej i docierające do detektora;</w:t>
            </w:r>
          </w:p>
          <w:p w14:paraId="0DB4758B" w14:textId="77777777" w:rsidR="00844C63" w:rsidRDefault="00844C63" w:rsidP="007B2A4F">
            <w:pPr>
              <w:pStyle w:val="Tekstpodstawowy3"/>
              <w:numPr>
                <w:ilvl w:val="0"/>
                <w:numId w:val="18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rozdzielczość mas regulowana dla obu analizatorów kwadrupolowych w zakresie nie węższym niż 0,3-1 </w:t>
            </w:r>
            <w:proofErr w:type="spellStart"/>
            <w:r>
              <w:rPr>
                <w:rFonts w:ascii="Times New Roman" w:hAnsi="Times New Roman"/>
              </w:rPr>
              <w:t>amu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5F0E01ED" w14:textId="77777777" w:rsidR="00844C63" w:rsidRDefault="00844C63" w:rsidP="007B2A4F">
            <w:pPr>
              <w:pStyle w:val="Tekstpodstawowy3"/>
              <w:numPr>
                <w:ilvl w:val="0"/>
                <w:numId w:val="18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szybkość skanowania &gt; 5000 </w:t>
            </w:r>
            <w:proofErr w:type="spellStart"/>
            <w:r>
              <w:rPr>
                <w:rFonts w:ascii="Times New Roman" w:hAnsi="Times New Roman"/>
              </w:rPr>
              <w:t>amu</w:t>
            </w:r>
            <w:proofErr w:type="spellEnd"/>
            <w:r>
              <w:rPr>
                <w:rFonts w:ascii="Times New Roman" w:hAnsi="Times New Roman"/>
              </w:rPr>
              <w:t>/sek. od Li do U;</w:t>
            </w:r>
          </w:p>
          <w:p w14:paraId="376CD649" w14:textId="77777777" w:rsidR="00844C63" w:rsidRDefault="00844C63" w:rsidP="007B2A4F">
            <w:pPr>
              <w:pStyle w:val="Tekstpodstawowy3"/>
              <w:numPr>
                <w:ilvl w:val="0"/>
                <w:numId w:val="18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zakres analizowanych mas: Q1: 2-260 </w:t>
            </w:r>
            <w:proofErr w:type="spellStart"/>
            <w:r>
              <w:rPr>
                <w:rFonts w:ascii="Times New Roman" w:hAnsi="Times New Roman"/>
              </w:rPr>
              <w:t>amu</w:t>
            </w:r>
            <w:proofErr w:type="spellEnd"/>
            <w:r>
              <w:rPr>
                <w:rFonts w:ascii="Times New Roman" w:hAnsi="Times New Roman"/>
              </w:rPr>
              <w:t xml:space="preserve">; Q2: 2-275 </w:t>
            </w:r>
            <w:proofErr w:type="spellStart"/>
            <w:r>
              <w:rPr>
                <w:rFonts w:ascii="Times New Roman" w:hAnsi="Times New Roman"/>
              </w:rPr>
              <w:t>amu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65658BA7" w14:textId="77777777" w:rsidR="00844C63" w:rsidRDefault="00844C63" w:rsidP="007B2A4F">
            <w:pPr>
              <w:pStyle w:val="Tekstpodstawowy3"/>
              <w:numPr>
                <w:ilvl w:val="0"/>
                <w:numId w:val="18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wyboru dowolnej masy z zakresu pracy Q1 oraz Q2 nawet w przypadku nietypowych reakcji i izotopów naturalnie niewystępujących w środowisku;</w:t>
            </w:r>
          </w:p>
          <w:p w14:paraId="03AB7D68" w14:textId="77777777" w:rsidR="00844C63" w:rsidRDefault="00844C63" w:rsidP="007B2A4F">
            <w:pPr>
              <w:pStyle w:val="Tekstpodstawowy3"/>
              <w:numPr>
                <w:ilvl w:val="0"/>
                <w:numId w:val="18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musi umożliwiać analizę przesiewową powstających mas w trybie reakcyjnym;</w:t>
            </w:r>
          </w:p>
          <w:p w14:paraId="64F6BC4C" w14:textId="77777777" w:rsidR="00844C63" w:rsidRDefault="00844C63" w:rsidP="007B2A4F">
            <w:pPr>
              <w:pStyle w:val="Tekstpodstawowy3"/>
              <w:numPr>
                <w:ilvl w:val="0"/>
                <w:numId w:val="18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czułość </w:t>
            </w:r>
            <w:proofErr w:type="spellStart"/>
            <w:r>
              <w:rPr>
                <w:rFonts w:ascii="Times New Roman" w:hAnsi="Times New Roman"/>
              </w:rPr>
              <w:t>abundancji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125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 trybie MS/MS ≤ 1 x 10</w:t>
            </w:r>
            <w:r w:rsidRPr="00112594">
              <w:rPr>
                <w:rFonts w:ascii="Times New Roman" w:hAnsi="Times New Roman"/>
                <w:vertAlign w:val="superscript"/>
              </w:rPr>
              <w:t>-10</w:t>
            </w:r>
            <w:r>
              <w:rPr>
                <w:rFonts w:ascii="Times New Roman" w:hAnsi="Times New Roman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</w:rPr>
              <w:t>, umożliwiająca oznaczanie śladowych ilości pierwiastków radioaktywnych w założonej matrycy i efektywne rozdzielenie pików przyległych;</w:t>
            </w:r>
          </w:p>
          <w:p w14:paraId="68A28E51" w14:textId="07357434" w:rsidR="00844C63" w:rsidRDefault="00844C63" w:rsidP="007B2A4F">
            <w:pPr>
              <w:pStyle w:val="Tekstpodstawowy3"/>
              <w:numPr>
                <w:ilvl w:val="0"/>
                <w:numId w:val="18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stabilność pomiaru mas: ≤ 0.05u/dzień;</w:t>
            </w:r>
          </w:p>
          <w:p w14:paraId="3F3AAA0B" w14:textId="708FE873" w:rsidR="00844C63" w:rsidRPr="00A1232F" w:rsidRDefault="00844C63" w:rsidP="00A1232F">
            <w:pPr>
              <w:pStyle w:val="Tekstpodstawowy3"/>
              <w:numPr>
                <w:ilvl w:val="0"/>
                <w:numId w:val="18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częstotliwość co najmniej</w:t>
            </w:r>
            <w:r w:rsidRPr="004F3101">
              <w:rPr>
                <w:rFonts w:ascii="Times New Roman" w:hAnsi="Times New Roman"/>
                <w:color w:val="00B050"/>
              </w:rPr>
              <w:t xml:space="preserve"> </w:t>
            </w:r>
            <w:r w:rsidRPr="00315FC9">
              <w:rPr>
                <w:rFonts w:ascii="Times New Roman" w:hAnsi="Times New Roman"/>
                <w:color w:val="00B050"/>
              </w:rPr>
              <w:t xml:space="preserve">3 </w:t>
            </w:r>
            <w:r>
              <w:rPr>
                <w:rFonts w:ascii="Times New Roman" w:hAnsi="Times New Roman"/>
              </w:rPr>
              <w:t>MHz dla każdego z analizatorów kwadrupolowych Q1 oraz Q2.</w:t>
            </w:r>
          </w:p>
        </w:tc>
      </w:tr>
      <w:tr w:rsidR="00844C63" w:rsidRPr="00B260CB" w14:paraId="7ECCEFBE" w14:textId="77777777" w:rsidTr="00844C63">
        <w:trPr>
          <w:trHeight w:val="1833"/>
        </w:trPr>
        <w:tc>
          <w:tcPr>
            <w:tcW w:w="704" w:type="dxa"/>
            <w:shd w:val="clear" w:color="auto" w:fill="auto"/>
            <w:vAlign w:val="center"/>
          </w:tcPr>
          <w:p w14:paraId="510A7992" w14:textId="77777777" w:rsidR="00844C63" w:rsidRDefault="00844C63" w:rsidP="000468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E6A564" w14:textId="77777777" w:rsidR="00844C63" w:rsidRDefault="00844C63" w:rsidP="00A33376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Detektor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063AE84" w14:textId="77777777" w:rsidR="00844C63" w:rsidRDefault="00844C63" w:rsidP="007B2A4F">
            <w:pPr>
              <w:pStyle w:val="Tekstpodstawowy3"/>
              <w:numPr>
                <w:ilvl w:val="0"/>
                <w:numId w:val="19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postaci powielacza elektronów;</w:t>
            </w:r>
          </w:p>
          <w:p w14:paraId="4B2AD8D7" w14:textId="77777777" w:rsidR="00844C63" w:rsidRDefault="00844C63" w:rsidP="007B2A4F">
            <w:pPr>
              <w:pStyle w:val="Tekstpodstawowy3"/>
              <w:numPr>
                <w:ilvl w:val="0"/>
                <w:numId w:val="19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pracujący w trybie analogowym i cyfrowym z automatyczną zmianą trybu pracy;</w:t>
            </w:r>
          </w:p>
          <w:p w14:paraId="45CD969B" w14:textId="77777777" w:rsidR="00844C63" w:rsidRDefault="00844C63" w:rsidP="007B2A4F">
            <w:pPr>
              <w:pStyle w:val="Tekstpodstawowy3"/>
              <w:numPr>
                <w:ilvl w:val="0"/>
                <w:numId w:val="19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gwarantowane co najmniej dziesięć rzędów zakresu dynamicznego detektora;</w:t>
            </w:r>
          </w:p>
          <w:p w14:paraId="7B17A4BA" w14:textId="77777777" w:rsidR="00844C63" w:rsidRPr="00ED4092" w:rsidRDefault="00844C63" w:rsidP="007B2A4F">
            <w:pPr>
              <w:pStyle w:val="Tekstpodstawowy3"/>
              <w:numPr>
                <w:ilvl w:val="0"/>
                <w:numId w:val="19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zapasowy detektor (powielacz elektronów), który zostanie dostarczony na wywołanie przez zamawiającego w przypadku objawów zużycia pracującego detektora w spektrometrze. </w:t>
            </w:r>
          </w:p>
        </w:tc>
      </w:tr>
      <w:tr w:rsidR="00844C63" w:rsidRPr="00B260CB" w14:paraId="30D43159" w14:textId="77777777" w:rsidTr="00844C63">
        <w:trPr>
          <w:trHeight w:val="273"/>
        </w:trPr>
        <w:tc>
          <w:tcPr>
            <w:tcW w:w="704" w:type="dxa"/>
            <w:shd w:val="clear" w:color="auto" w:fill="auto"/>
            <w:vAlign w:val="center"/>
          </w:tcPr>
          <w:p w14:paraId="1716385F" w14:textId="77777777" w:rsidR="00844C63" w:rsidRDefault="00844C63" w:rsidP="000468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D612A" w14:textId="77777777" w:rsidR="00844C63" w:rsidRDefault="00844C63" w:rsidP="00A33376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Minimalne parametry analityczne</w:t>
            </w:r>
          </w:p>
          <w:p w14:paraId="47055B21" w14:textId="77777777" w:rsidR="00844C63" w:rsidRPr="00ED4092" w:rsidRDefault="00844C63" w:rsidP="00ED4092">
            <w:pPr>
              <w:pStyle w:val="Tekstpodstawowy3"/>
              <w:ind w:right="34"/>
              <w:jc w:val="left"/>
              <w:rPr>
                <w:rFonts w:cs="Arial"/>
                <w:bCs w:val="0"/>
                <w:sz w:val="16"/>
                <w:szCs w:val="16"/>
              </w:rPr>
            </w:pPr>
            <w:r w:rsidRPr="00ED4092">
              <w:rPr>
                <w:rFonts w:cs="Arial"/>
                <w:bCs w:val="0"/>
                <w:sz w:val="16"/>
                <w:szCs w:val="16"/>
              </w:rPr>
              <w:t>(wartości wykazanych parametrów muszą</w:t>
            </w:r>
            <w:r>
              <w:rPr>
                <w:rFonts w:cs="Arial"/>
                <w:bCs w:val="0"/>
                <w:sz w:val="16"/>
                <w:szCs w:val="16"/>
              </w:rPr>
              <w:t xml:space="preserve"> </w:t>
            </w:r>
            <w:r w:rsidRPr="00ED4092">
              <w:rPr>
                <w:rFonts w:cs="Arial"/>
                <w:bCs w:val="0"/>
                <w:sz w:val="16"/>
                <w:szCs w:val="16"/>
              </w:rPr>
              <w:t>być spełnione jednocześnie dla jednego trybu strojenia)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385D6C8" w14:textId="77777777" w:rsidR="00844C63" w:rsidRPr="00C129AD" w:rsidRDefault="00844C63" w:rsidP="007B2A4F">
            <w:pPr>
              <w:pStyle w:val="TableParagraph"/>
              <w:numPr>
                <w:ilvl w:val="0"/>
                <w:numId w:val="20"/>
              </w:numPr>
              <w:ind w:left="325" w:right="45" w:hanging="284"/>
              <w:rPr>
                <w:b/>
                <w:sz w:val="20"/>
                <w:szCs w:val="20"/>
                <w:lang w:val="pl-PL"/>
              </w:rPr>
            </w:pPr>
            <w:r w:rsidRPr="00C129AD">
              <w:rPr>
                <w:b/>
                <w:sz w:val="20"/>
                <w:szCs w:val="20"/>
                <w:lang w:val="pl-PL"/>
              </w:rPr>
              <w:t>Parametry spełnione jednocześnie, w trybie bez gazu w komorze:</w:t>
            </w:r>
          </w:p>
          <w:p w14:paraId="308D8FAC" w14:textId="77777777" w:rsidR="00844C63" w:rsidRPr="0088324D" w:rsidRDefault="00844C63" w:rsidP="00ED4092">
            <w:pPr>
              <w:pStyle w:val="TableParagraph"/>
              <w:ind w:right="45"/>
              <w:rPr>
                <w:sz w:val="20"/>
                <w:szCs w:val="20"/>
                <w:lang w:val="pl-PL"/>
              </w:rPr>
            </w:pPr>
            <w:r w:rsidRPr="0088324D">
              <w:rPr>
                <w:sz w:val="20"/>
                <w:szCs w:val="20"/>
                <w:lang w:val="pl-PL"/>
              </w:rPr>
              <w:t xml:space="preserve">Czułość, minimum, przy poziomie tlenków </w:t>
            </w:r>
            <w:proofErr w:type="spellStart"/>
            <w:r w:rsidRPr="0088324D">
              <w:rPr>
                <w:sz w:val="20"/>
                <w:szCs w:val="20"/>
                <w:lang w:val="pl-PL"/>
              </w:rPr>
              <w:t>CeO</w:t>
            </w:r>
            <w:proofErr w:type="spellEnd"/>
            <w:r w:rsidRPr="0088324D">
              <w:rPr>
                <w:sz w:val="20"/>
                <w:szCs w:val="20"/>
                <w:lang w:val="pl-PL"/>
              </w:rPr>
              <w:t>/Ce &lt; 1,5%:</w:t>
            </w:r>
          </w:p>
          <w:p w14:paraId="41CD8B3B" w14:textId="77777777" w:rsidR="00844C63" w:rsidRPr="0088324D" w:rsidRDefault="00844C63" w:rsidP="00ED4092">
            <w:pPr>
              <w:pStyle w:val="TableParagraph"/>
              <w:ind w:right="45"/>
              <w:rPr>
                <w:sz w:val="20"/>
                <w:szCs w:val="20"/>
                <w:lang w:val="pl-PL"/>
              </w:rPr>
            </w:pPr>
            <w:r w:rsidRPr="0088324D">
              <w:rPr>
                <w:sz w:val="20"/>
                <w:szCs w:val="20"/>
                <w:lang w:val="pl-PL"/>
              </w:rPr>
              <w:t>Li (7) ≥ 150 (</w:t>
            </w:r>
            <w:proofErr w:type="spellStart"/>
            <w:r w:rsidRPr="0088324D">
              <w:rPr>
                <w:sz w:val="20"/>
                <w:szCs w:val="20"/>
                <w:lang w:val="pl-PL"/>
              </w:rPr>
              <w:t>Mcps</w:t>
            </w:r>
            <w:proofErr w:type="spellEnd"/>
            <w:r w:rsidRPr="0088324D">
              <w:rPr>
                <w:sz w:val="20"/>
                <w:szCs w:val="20"/>
                <w:lang w:val="pl-PL"/>
              </w:rPr>
              <w:t>/</w:t>
            </w:r>
            <w:proofErr w:type="spellStart"/>
            <w:r w:rsidRPr="0088324D">
              <w:rPr>
                <w:sz w:val="20"/>
                <w:szCs w:val="20"/>
                <w:lang w:val="pl-PL"/>
              </w:rPr>
              <w:t>ppm</w:t>
            </w:r>
            <w:proofErr w:type="spellEnd"/>
            <w:r w:rsidRPr="0088324D">
              <w:rPr>
                <w:sz w:val="20"/>
                <w:szCs w:val="20"/>
                <w:lang w:val="pl-PL"/>
              </w:rPr>
              <w:t>);</w:t>
            </w:r>
          </w:p>
          <w:p w14:paraId="056336CC" w14:textId="77777777" w:rsidR="00844C63" w:rsidRPr="0088324D" w:rsidRDefault="00844C63" w:rsidP="00ED4092">
            <w:pPr>
              <w:pStyle w:val="TableParagraph"/>
              <w:ind w:right="45"/>
              <w:rPr>
                <w:sz w:val="20"/>
                <w:szCs w:val="20"/>
                <w:lang w:val="pl-PL"/>
              </w:rPr>
            </w:pPr>
            <w:r w:rsidRPr="0088324D">
              <w:rPr>
                <w:sz w:val="20"/>
                <w:szCs w:val="20"/>
                <w:lang w:val="pl-PL"/>
              </w:rPr>
              <w:t>Y (89) ≥ 500 (</w:t>
            </w:r>
            <w:proofErr w:type="spellStart"/>
            <w:r w:rsidRPr="0088324D">
              <w:rPr>
                <w:sz w:val="20"/>
                <w:szCs w:val="20"/>
                <w:lang w:val="pl-PL"/>
              </w:rPr>
              <w:t>Mcps</w:t>
            </w:r>
            <w:proofErr w:type="spellEnd"/>
            <w:r w:rsidRPr="0088324D">
              <w:rPr>
                <w:sz w:val="20"/>
                <w:szCs w:val="20"/>
                <w:lang w:val="pl-PL"/>
              </w:rPr>
              <w:t>/</w:t>
            </w:r>
            <w:proofErr w:type="spellStart"/>
            <w:r w:rsidRPr="0088324D">
              <w:rPr>
                <w:sz w:val="20"/>
                <w:szCs w:val="20"/>
                <w:lang w:val="pl-PL"/>
              </w:rPr>
              <w:t>ppm</w:t>
            </w:r>
            <w:proofErr w:type="spellEnd"/>
            <w:r w:rsidRPr="0088324D">
              <w:rPr>
                <w:sz w:val="20"/>
                <w:szCs w:val="20"/>
                <w:lang w:val="pl-PL"/>
              </w:rPr>
              <w:t>);</w:t>
            </w:r>
          </w:p>
          <w:p w14:paraId="4A39D3DA" w14:textId="77777777" w:rsidR="00844C63" w:rsidRDefault="00844C63" w:rsidP="00ED4092">
            <w:pPr>
              <w:pStyle w:val="TableParagraph"/>
              <w:ind w:right="45"/>
              <w:rPr>
                <w:sz w:val="20"/>
                <w:szCs w:val="20"/>
                <w:lang w:val="pl-PL"/>
              </w:rPr>
            </w:pPr>
            <w:r w:rsidRPr="0088324D">
              <w:rPr>
                <w:sz w:val="20"/>
                <w:szCs w:val="20"/>
                <w:lang w:val="pl-PL"/>
              </w:rPr>
              <w:t>Tl (205) ≥ 300 (</w:t>
            </w:r>
            <w:proofErr w:type="spellStart"/>
            <w:r w:rsidRPr="0088324D">
              <w:rPr>
                <w:sz w:val="20"/>
                <w:szCs w:val="20"/>
                <w:lang w:val="pl-PL"/>
              </w:rPr>
              <w:t>Mcps</w:t>
            </w:r>
            <w:proofErr w:type="spellEnd"/>
            <w:r w:rsidRPr="0088324D">
              <w:rPr>
                <w:sz w:val="20"/>
                <w:szCs w:val="20"/>
                <w:lang w:val="pl-PL"/>
              </w:rPr>
              <w:t>/</w:t>
            </w:r>
            <w:proofErr w:type="spellStart"/>
            <w:r w:rsidRPr="0088324D">
              <w:rPr>
                <w:sz w:val="20"/>
                <w:szCs w:val="20"/>
                <w:lang w:val="pl-PL"/>
              </w:rPr>
              <w:t>ppm</w:t>
            </w:r>
            <w:proofErr w:type="spellEnd"/>
            <w:r w:rsidRPr="0088324D">
              <w:rPr>
                <w:sz w:val="20"/>
                <w:szCs w:val="20"/>
                <w:lang w:val="pl-PL"/>
              </w:rPr>
              <w:t>);</w:t>
            </w:r>
          </w:p>
          <w:p w14:paraId="27811E53" w14:textId="77777777" w:rsidR="00844C63" w:rsidRPr="00A1232F" w:rsidRDefault="00844C63" w:rsidP="00ED4092">
            <w:pPr>
              <w:pStyle w:val="TableParagraph"/>
              <w:ind w:right="45"/>
              <w:rPr>
                <w:sz w:val="16"/>
                <w:szCs w:val="16"/>
                <w:lang w:val="pl-PL"/>
              </w:rPr>
            </w:pPr>
          </w:p>
          <w:p w14:paraId="1F751E9C" w14:textId="77777777" w:rsidR="00844C63" w:rsidRPr="00C129AD" w:rsidRDefault="00844C63" w:rsidP="007B2A4F">
            <w:pPr>
              <w:pStyle w:val="TableParagraph"/>
              <w:numPr>
                <w:ilvl w:val="0"/>
                <w:numId w:val="20"/>
              </w:numPr>
              <w:ind w:left="325" w:right="45" w:hanging="325"/>
              <w:rPr>
                <w:b/>
                <w:sz w:val="20"/>
                <w:szCs w:val="20"/>
                <w:lang w:val="pl-PL"/>
              </w:rPr>
            </w:pPr>
            <w:r w:rsidRPr="00C129AD">
              <w:rPr>
                <w:b/>
                <w:sz w:val="20"/>
                <w:szCs w:val="20"/>
                <w:lang w:val="pl-PL"/>
              </w:rPr>
              <w:t xml:space="preserve">Granice wykrywalności </w:t>
            </w:r>
            <w:proofErr w:type="spellStart"/>
            <w:r w:rsidRPr="00C129AD">
              <w:rPr>
                <w:b/>
                <w:sz w:val="20"/>
                <w:szCs w:val="20"/>
                <w:lang w:val="pl-PL"/>
              </w:rPr>
              <w:t>ng</w:t>
            </w:r>
            <w:proofErr w:type="spellEnd"/>
            <w:r w:rsidRPr="00C129AD">
              <w:rPr>
                <w:b/>
                <w:sz w:val="20"/>
                <w:szCs w:val="20"/>
                <w:lang w:val="pl-PL"/>
              </w:rPr>
              <w:t>/l (</w:t>
            </w:r>
            <w:proofErr w:type="spellStart"/>
            <w:r w:rsidRPr="00C129AD">
              <w:rPr>
                <w:b/>
                <w:sz w:val="20"/>
                <w:szCs w:val="20"/>
                <w:lang w:val="pl-PL"/>
              </w:rPr>
              <w:t>ppt</w:t>
            </w:r>
            <w:proofErr w:type="spellEnd"/>
            <w:r w:rsidRPr="00C129AD">
              <w:rPr>
                <w:b/>
                <w:sz w:val="20"/>
                <w:szCs w:val="20"/>
                <w:lang w:val="pl-PL"/>
              </w:rPr>
              <w:t xml:space="preserve">): </w:t>
            </w:r>
          </w:p>
          <w:p w14:paraId="6B2412F2" w14:textId="77777777" w:rsidR="00844C63" w:rsidRPr="0088324D" w:rsidRDefault="00844C63" w:rsidP="00ED4092">
            <w:pPr>
              <w:pStyle w:val="TableParagraph"/>
              <w:ind w:right="45"/>
              <w:rPr>
                <w:sz w:val="20"/>
                <w:szCs w:val="20"/>
                <w:lang w:val="pl-PL"/>
              </w:rPr>
            </w:pPr>
            <w:r w:rsidRPr="0088324D">
              <w:rPr>
                <w:sz w:val="20"/>
                <w:szCs w:val="20"/>
                <w:lang w:val="pl-PL"/>
              </w:rPr>
              <w:t>Be (9) ≤ 0,1;</w:t>
            </w:r>
          </w:p>
          <w:p w14:paraId="61F7CAAB" w14:textId="77777777" w:rsidR="00844C63" w:rsidRPr="0088324D" w:rsidRDefault="00844C63" w:rsidP="00ED4092">
            <w:pPr>
              <w:pStyle w:val="TableParagraph"/>
              <w:ind w:right="45"/>
              <w:rPr>
                <w:sz w:val="20"/>
                <w:szCs w:val="20"/>
                <w:lang w:val="pl-PL"/>
              </w:rPr>
            </w:pPr>
            <w:r w:rsidRPr="0088324D">
              <w:rPr>
                <w:sz w:val="20"/>
                <w:szCs w:val="20"/>
                <w:lang w:val="pl-PL"/>
              </w:rPr>
              <w:t>In (115) ≤ 0,05;</w:t>
            </w:r>
          </w:p>
          <w:p w14:paraId="7A26EC97" w14:textId="77777777" w:rsidR="00844C63" w:rsidRDefault="00844C63" w:rsidP="00ED4092">
            <w:pPr>
              <w:pStyle w:val="TableParagraph"/>
              <w:ind w:right="45"/>
              <w:rPr>
                <w:sz w:val="20"/>
                <w:szCs w:val="20"/>
                <w:lang w:val="pl-PL"/>
              </w:rPr>
            </w:pPr>
            <w:r w:rsidRPr="0088324D">
              <w:rPr>
                <w:sz w:val="20"/>
                <w:szCs w:val="20"/>
                <w:lang w:val="pl-PL"/>
              </w:rPr>
              <w:t>U (238) ≤ 0,05;</w:t>
            </w:r>
          </w:p>
          <w:p w14:paraId="424F6154" w14:textId="77777777" w:rsidR="00844C63" w:rsidRPr="00A1232F" w:rsidRDefault="00844C63" w:rsidP="00ED4092">
            <w:pPr>
              <w:pStyle w:val="TableParagraph"/>
              <w:ind w:right="45"/>
              <w:rPr>
                <w:sz w:val="16"/>
                <w:szCs w:val="16"/>
                <w:lang w:val="pl-PL"/>
              </w:rPr>
            </w:pPr>
          </w:p>
          <w:p w14:paraId="7A55B2BF" w14:textId="77777777" w:rsidR="00844C63" w:rsidRDefault="00844C63" w:rsidP="007B2A4F">
            <w:pPr>
              <w:pStyle w:val="TableParagraph"/>
              <w:numPr>
                <w:ilvl w:val="0"/>
                <w:numId w:val="20"/>
              </w:numPr>
              <w:ind w:left="325" w:right="45" w:hanging="325"/>
              <w:rPr>
                <w:sz w:val="20"/>
                <w:szCs w:val="20"/>
                <w:lang w:val="pl-PL"/>
              </w:rPr>
            </w:pPr>
            <w:r w:rsidRPr="00C129AD">
              <w:rPr>
                <w:b/>
                <w:position w:val="1"/>
                <w:sz w:val="20"/>
                <w:szCs w:val="20"/>
                <w:lang w:val="pl-PL"/>
              </w:rPr>
              <w:lastRenderedPageBreak/>
              <w:t xml:space="preserve">Granice wykrywalności </w:t>
            </w:r>
            <w:proofErr w:type="spellStart"/>
            <w:r w:rsidRPr="00C129AD">
              <w:rPr>
                <w:b/>
                <w:position w:val="1"/>
                <w:sz w:val="20"/>
                <w:szCs w:val="20"/>
                <w:lang w:val="pl-PL"/>
              </w:rPr>
              <w:t>ng</w:t>
            </w:r>
            <w:proofErr w:type="spellEnd"/>
            <w:r w:rsidRPr="00C129AD">
              <w:rPr>
                <w:b/>
                <w:position w:val="1"/>
                <w:sz w:val="20"/>
                <w:szCs w:val="20"/>
                <w:lang w:val="pl-PL"/>
              </w:rPr>
              <w:t>/L (</w:t>
            </w:r>
            <w:proofErr w:type="spellStart"/>
            <w:r w:rsidRPr="00C129AD">
              <w:rPr>
                <w:b/>
                <w:position w:val="1"/>
                <w:sz w:val="20"/>
                <w:szCs w:val="20"/>
                <w:lang w:val="pl-PL"/>
              </w:rPr>
              <w:t>ppt</w:t>
            </w:r>
            <w:proofErr w:type="spellEnd"/>
            <w:r w:rsidRPr="00C129AD">
              <w:rPr>
                <w:b/>
                <w:position w:val="1"/>
                <w:sz w:val="20"/>
                <w:szCs w:val="20"/>
                <w:lang w:val="pl-PL"/>
              </w:rPr>
              <w:t>) – w trybie kolizyjnym z He</w:t>
            </w:r>
            <w:r w:rsidRPr="00C129AD">
              <w:rPr>
                <w:b/>
                <w:sz w:val="20"/>
                <w:szCs w:val="20"/>
                <w:lang w:val="pl-PL"/>
              </w:rPr>
              <w:t>:</w:t>
            </w:r>
            <w:r w:rsidRPr="0088324D">
              <w:rPr>
                <w:sz w:val="20"/>
                <w:szCs w:val="20"/>
                <w:lang w:val="pl-PL"/>
              </w:rPr>
              <w:t xml:space="preserve"> As (75) &lt;20</w:t>
            </w:r>
            <w:r>
              <w:rPr>
                <w:sz w:val="20"/>
                <w:szCs w:val="20"/>
                <w:lang w:val="pl-PL"/>
              </w:rPr>
              <w:t>;</w:t>
            </w:r>
          </w:p>
          <w:p w14:paraId="44B7446B" w14:textId="77777777" w:rsidR="00844C63" w:rsidRPr="00A1232F" w:rsidRDefault="00844C63" w:rsidP="0088324D">
            <w:pPr>
              <w:pStyle w:val="TableParagraph"/>
              <w:ind w:left="325" w:right="45"/>
              <w:rPr>
                <w:sz w:val="16"/>
                <w:szCs w:val="16"/>
                <w:lang w:val="pl-PL"/>
              </w:rPr>
            </w:pPr>
          </w:p>
          <w:p w14:paraId="45C8A09A" w14:textId="77777777" w:rsidR="00844C63" w:rsidRPr="00C129AD" w:rsidRDefault="00844C63" w:rsidP="007B2A4F">
            <w:pPr>
              <w:pStyle w:val="TableParagraph"/>
              <w:numPr>
                <w:ilvl w:val="0"/>
                <w:numId w:val="20"/>
              </w:numPr>
              <w:ind w:left="325" w:right="45" w:hanging="325"/>
              <w:rPr>
                <w:b/>
                <w:sz w:val="20"/>
                <w:szCs w:val="20"/>
                <w:lang w:val="pl-PL"/>
              </w:rPr>
            </w:pPr>
            <w:r w:rsidRPr="00C129AD">
              <w:rPr>
                <w:b/>
                <w:position w:val="1"/>
                <w:sz w:val="20"/>
                <w:szCs w:val="20"/>
                <w:lang w:val="pl-PL"/>
              </w:rPr>
              <w:t xml:space="preserve">Granice wykrywalności </w:t>
            </w:r>
            <w:proofErr w:type="spellStart"/>
            <w:r w:rsidRPr="00C129AD">
              <w:rPr>
                <w:b/>
                <w:position w:val="1"/>
                <w:sz w:val="20"/>
                <w:szCs w:val="20"/>
                <w:lang w:val="pl-PL"/>
              </w:rPr>
              <w:t>ng</w:t>
            </w:r>
            <w:proofErr w:type="spellEnd"/>
            <w:r w:rsidRPr="00C129AD">
              <w:rPr>
                <w:b/>
                <w:position w:val="1"/>
                <w:sz w:val="20"/>
                <w:szCs w:val="20"/>
                <w:lang w:val="pl-PL"/>
              </w:rPr>
              <w:t>/L (</w:t>
            </w:r>
            <w:proofErr w:type="spellStart"/>
            <w:r w:rsidRPr="00C129AD">
              <w:rPr>
                <w:b/>
                <w:position w:val="1"/>
                <w:sz w:val="20"/>
                <w:szCs w:val="20"/>
                <w:lang w:val="pl-PL"/>
              </w:rPr>
              <w:t>ppt</w:t>
            </w:r>
            <w:proofErr w:type="spellEnd"/>
            <w:r w:rsidRPr="00C129AD">
              <w:rPr>
                <w:b/>
                <w:position w:val="1"/>
                <w:sz w:val="20"/>
                <w:szCs w:val="20"/>
                <w:lang w:val="pl-PL"/>
              </w:rPr>
              <w:t>) – w trybie reakcyjnym z O</w:t>
            </w:r>
            <w:r w:rsidRPr="00C129AD">
              <w:rPr>
                <w:b/>
                <w:sz w:val="20"/>
                <w:szCs w:val="20"/>
                <w:vertAlign w:val="subscript"/>
                <w:lang w:val="pl-PL"/>
              </w:rPr>
              <w:t>2</w:t>
            </w:r>
            <w:r w:rsidRPr="00C129AD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C129AD">
              <w:rPr>
                <w:b/>
                <w:position w:val="1"/>
                <w:sz w:val="20"/>
                <w:szCs w:val="20"/>
                <w:lang w:val="pl-PL"/>
              </w:rPr>
              <w:t xml:space="preserve">(wartości dla </w:t>
            </w:r>
            <w:r w:rsidRPr="00C129AD">
              <w:rPr>
                <w:b/>
                <w:sz w:val="20"/>
                <w:szCs w:val="20"/>
                <w:lang w:val="pl-PL"/>
              </w:rPr>
              <w:t>trybu MS/MS ):</w:t>
            </w:r>
          </w:p>
          <w:p w14:paraId="3CC604B8" w14:textId="77777777" w:rsidR="00844C63" w:rsidRPr="0088324D" w:rsidRDefault="00844C63" w:rsidP="0059130B">
            <w:pPr>
              <w:pStyle w:val="TableParagraph"/>
              <w:ind w:right="45"/>
              <w:rPr>
                <w:sz w:val="20"/>
                <w:szCs w:val="20"/>
                <w:lang w:val="pl-PL"/>
              </w:rPr>
            </w:pPr>
            <w:r w:rsidRPr="0088324D">
              <w:rPr>
                <w:sz w:val="20"/>
                <w:szCs w:val="20"/>
                <w:lang w:val="pl-PL"/>
              </w:rPr>
              <w:t>S (SO</w:t>
            </w:r>
            <w:r w:rsidRPr="0088324D">
              <w:rPr>
                <w:position w:val="7"/>
                <w:sz w:val="20"/>
                <w:szCs w:val="20"/>
                <w:lang w:val="pl-PL"/>
              </w:rPr>
              <w:t>+</w:t>
            </w:r>
            <w:r w:rsidRPr="0088324D">
              <w:rPr>
                <w:sz w:val="20"/>
                <w:szCs w:val="20"/>
                <w:lang w:val="pl-PL"/>
              </w:rPr>
              <w:t>) &lt;200;</w:t>
            </w:r>
          </w:p>
          <w:p w14:paraId="13AFD958" w14:textId="77777777" w:rsidR="00844C63" w:rsidRDefault="00844C63" w:rsidP="0059130B">
            <w:pPr>
              <w:pStyle w:val="TableParagraph"/>
              <w:ind w:right="45"/>
              <w:rPr>
                <w:sz w:val="20"/>
                <w:szCs w:val="20"/>
                <w:lang w:val="pl-PL"/>
              </w:rPr>
            </w:pPr>
            <w:r w:rsidRPr="0088324D">
              <w:rPr>
                <w:sz w:val="20"/>
                <w:szCs w:val="20"/>
                <w:lang w:val="pl-PL"/>
              </w:rPr>
              <w:t>P (PO</w:t>
            </w:r>
            <w:r w:rsidRPr="0088324D">
              <w:rPr>
                <w:position w:val="7"/>
                <w:sz w:val="20"/>
                <w:szCs w:val="20"/>
                <w:lang w:val="pl-PL"/>
              </w:rPr>
              <w:t>+</w:t>
            </w:r>
            <w:r w:rsidRPr="0088324D">
              <w:rPr>
                <w:sz w:val="20"/>
                <w:szCs w:val="20"/>
                <w:lang w:val="pl-PL"/>
              </w:rPr>
              <w:t>) &lt;50;</w:t>
            </w:r>
          </w:p>
          <w:p w14:paraId="5C31B7EB" w14:textId="77777777" w:rsidR="00844C63" w:rsidRPr="00A1232F" w:rsidRDefault="00844C63" w:rsidP="0059130B">
            <w:pPr>
              <w:pStyle w:val="TableParagraph"/>
              <w:ind w:right="45"/>
              <w:rPr>
                <w:sz w:val="16"/>
                <w:szCs w:val="16"/>
                <w:lang w:val="pl-PL"/>
              </w:rPr>
            </w:pPr>
          </w:p>
          <w:p w14:paraId="7A699FFD" w14:textId="77777777" w:rsidR="00844C63" w:rsidRDefault="00844C63" w:rsidP="007B2A4F">
            <w:pPr>
              <w:pStyle w:val="Akapitzlist"/>
              <w:widowControl w:val="0"/>
              <w:numPr>
                <w:ilvl w:val="0"/>
                <w:numId w:val="20"/>
              </w:numPr>
              <w:ind w:left="325" w:right="45" w:hanging="325"/>
              <w:rPr>
                <w:lang w:val="pl-PL"/>
              </w:rPr>
            </w:pPr>
            <w:r w:rsidRPr="00C129AD">
              <w:rPr>
                <w:b/>
                <w:position w:val="1"/>
                <w:lang w:val="pl-PL"/>
              </w:rPr>
              <w:t xml:space="preserve">Granice wykrywalności </w:t>
            </w:r>
            <w:proofErr w:type="spellStart"/>
            <w:r w:rsidRPr="00C129AD">
              <w:rPr>
                <w:b/>
                <w:position w:val="1"/>
                <w:lang w:val="pl-PL"/>
              </w:rPr>
              <w:t>ng</w:t>
            </w:r>
            <w:proofErr w:type="spellEnd"/>
            <w:r w:rsidRPr="00C129AD">
              <w:rPr>
                <w:b/>
                <w:position w:val="1"/>
                <w:lang w:val="pl-PL"/>
              </w:rPr>
              <w:t>/L (</w:t>
            </w:r>
            <w:proofErr w:type="spellStart"/>
            <w:r w:rsidRPr="00C129AD">
              <w:rPr>
                <w:b/>
                <w:position w:val="1"/>
                <w:lang w:val="pl-PL"/>
              </w:rPr>
              <w:t>ppt</w:t>
            </w:r>
            <w:proofErr w:type="spellEnd"/>
            <w:r w:rsidRPr="00C129AD">
              <w:rPr>
                <w:b/>
                <w:position w:val="1"/>
                <w:lang w:val="pl-PL"/>
              </w:rPr>
              <w:t>) – w trybie reakcyjnym z H</w:t>
            </w:r>
            <w:r w:rsidRPr="00C129AD">
              <w:rPr>
                <w:b/>
                <w:vertAlign w:val="subscript"/>
                <w:lang w:val="pl-PL"/>
              </w:rPr>
              <w:t>2</w:t>
            </w:r>
            <w:r w:rsidRPr="0088324D">
              <w:rPr>
                <w:lang w:val="pl-PL"/>
              </w:rPr>
              <w:t xml:space="preserve"> </w:t>
            </w:r>
            <w:r w:rsidRPr="0088324D">
              <w:rPr>
                <w:position w:val="1"/>
                <w:lang w:val="pl-PL"/>
              </w:rPr>
              <w:t xml:space="preserve">(wartości dla </w:t>
            </w:r>
            <w:r w:rsidRPr="0088324D">
              <w:rPr>
                <w:lang w:val="pl-PL"/>
              </w:rPr>
              <w:t>trybu MS</w:t>
            </w:r>
            <w:r>
              <w:rPr>
                <w:lang w:val="pl-PL"/>
              </w:rPr>
              <w:t>/</w:t>
            </w:r>
            <w:r w:rsidRPr="0088324D">
              <w:rPr>
                <w:lang w:val="pl-PL"/>
              </w:rPr>
              <w:t>MS ): Se (78) &lt; 1;</w:t>
            </w:r>
          </w:p>
          <w:p w14:paraId="412BA326" w14:textId="77777777" w:rsidR="00844C63" w:rsidRPr="00A1232F" w:rsidRDefault="00844C63" w:rsidP="0088324D">
            <w:pPr>
              <w:pStyle w:val="Akapitzlist"/>
              <w:widowControl w:val="0"/>
              <w:ind w:left="325" w:right="45"/>
              <w:rPr>
                <w:b/>
                <w:sz w:val="16"/>
                <w:szCs w:val="16"/>
                <w:lang w:val="pl-PL"/>
              </w:rPr>
            </w:pPr>
          </w:p>
          <w:p w14:paraId="421EB48F" w14:textId="77777777" w:rsidR="00844C63" w:rsidRPr="00C129AD" w:rsidRDefault="00844C63" w:rsidP="007B2A4F">
            <w:pPr>
              <w:pStyle w:val="Akapitzlist"/>
              <w:numPr>
                <w:ilvl w:val="0"/>
                <w:numId w:val="20"/>
              </w:numPr>
              <w:ind w:left="325" w:hanging="325"/>
              <w:rPr>
                <w:rFonts w:eastAsia="Calibri"/>
                <w:b/>
                <w:lang w:val="pl-PL"/>
              </w:rPr>
            </w:pPr>
            <w:r w:rsidRPr="00C129AD">
              <w:rPr>
                <w:rFonts w:eastAsia="Calibri"/>
                <w:b/>
                <w:lang w:val="pl-PL"/>
              </w:rPr>
              <w:t>Stabilność (w trybie standardowym i komory zderzeniowej/reakcyjnej):</w:t>
            </w:r>
          </w:p>
          <w:p w14:paraId="2F019DEE" w14:textId="77777777" w:rsidR="00844C63" w:rsidRPr="0088324D" w:rsidRDefault="00844C63" w:rsidP="0059130B">
            <w:pPr>
              <w:jc w:val="both"/>
              <w:rPr>
                <w:rFonts w:ascii="Times New Roman" w:eastAsia="Calibri" w:hAnsi="Times New Roman"/>
                <w:bCs/>
                <w:strike/>
                <w:sz w:val="20"/>
              </w:rPr>
            </w:pPr>
            <w:r w:rsidRPr="0088324D">
              <w:rPr>
                <w:rFonts w:ascii="Times New Roman" w:eastAsia="Calibri" w:hAnsi="Times New Roman"/>
                <w:bCs/>
                <w:sz w:val="20"/>
              </w:rPr>
              <w:t xml:space="preserve">Krótkoterminowa nie gorsza niż 3 % RSD; </w:t>
            </w:r>
          </w:p>
          <w:p w14:paraId="6C146DFA" w14:textId="77777777" w:rsidR="00844C63" w:rsidRPr="0088324D" w:rsidRDefault="00844C63" w:rsidP="0059130B">
            <w:pPr>
              <w:jc w:val="both"/>
              <w:rPr>
                <w:rFonts w:ascii="Times New Roman" w:eastAsia="Calibri" w:hAnsi="Times New Roman"/>
                <w:bCs/>
                <w:sz w:val="20"/>
              </w:rPr>
            </w:pPr>
            <w:r w:rsidRPr="0088324D">
              <w:rPr>
                <w:rFonts w:ascii="Times New Roman" w:eastAsia="Calibri" w:hAnsi="Times New Roman"/>
                <w:bCs/>
                <w:sz w:val="20"/>
              </w:rPr>
              <w:t>Długoterminowa nie gorsza niż 3% RSD</w:t>
            </w:r>
            <w:r>
              <w:rPr>
                <w:rFonts w:ascii="Times New Roman" w:eastAsia="Calibri" w:hAnsi="Times New Roman"/>
                <w:bCs/>
                <w:sz w:val="20"/>
              </w:rPr>
              <w:t>;</w:t>
            </w:r>
          </w:p>
          <w:p w14:paraId="66CC0AB3" w14:textId="77777777" w:rsidR="00844C63" w:rsidRPr="00C129AD" w:rsidRDefault="00844C63" w:rsidP="00134385">
            <w:pPr>
              <w:pStyle w:val="Akapitzlist"/>
              <w:numPr>
                <w:ilvl w:val="0"/>
                <w:numId w:val="20"/>
              </w:numPr>
              <w:ind w:left="325" w:hanging="284"/>
              <w:jc w:val="both"/>
              <w:rPr>
                <w:rFonts w:eastAsia="Calibri"/>
                <w:b/>
                <w:lang w:val="pl-PL"/>
              </w:rPr>
            </w:pPr>
            <w:r w:rsidRPr="00C129AD">
              <w:rPr>
                <w:rFonts w:eastAsia="Calibri"/>
                <w:b/>
                <w:lang w:val="pl-PL"/>
              </w:rPr>
              <w:t>Precyzja stosunków izotopowych: Ag</w:t>
            </w:r>
            <w:r w:rsidRPr="00C129AD">
              <w:rPr>
                <w:rFonts w:eastAsia="Calibri"/>
                <w:b/>
                <w:vertAlign w:val="superscript"/>
                <w:lang w:val="pl-PL"/>
              </w:rPr>
              <w:t>107</w:t>
            </w:r>
            <w:r w:rsidRPr="00C129AD">
              <w:rPr>
                <w:rFonts w:eastAsia="Calibri"/>
                <w:b/>
                <w:lang w:val="pl-PL"/>
              </w:rPr>
              <w:t>/Ag</w:t>
            </w:r>
            <w:r w:rsidRPr="00C129AD">
              <w:rPr>
                <w:rFonts w:eastAsia="Calibri"/>
                <w:b/>
                <w:vertAlign w:val="superscript"/>
                <w:lang w:val="pl-PL"/>
              </w:rPr>
              <w:t>109</w:t>
            </w:r>
            <w:r w:rsidRPr="00C129AD">
              <w:rPr>
                <w:rFonts w:eastAsia="Calibri"/>
                <w:b/>
                <w:lang w:val="pl-PL"/>
              </w:rPr>
              <w:t>: &lt; 0,1% RSD. </w:t>
            </w:r>
          </w:p>
        </w:tc>
      </w:tr>
      <w:tr w:rsidR="00844C63" w:rsidRPr="00B260CB" w14:paraId="3A5CEBF9" w14:textId="77777777" w:rsidTr="00844C63">
        <w:trPr>
          <w:trHeight w:val="698"/>
        </w:trPr>
        <w:tc>
          <w:tcPr>
            <w:tcW w:w="704" w:type="dxa"/>
            <w:shd w:val="clear" w:color="auto" w:fill="auto"/>
            <w:vAlign w:val="center"/>
          </w:tcPr>
          <w:p w14:paraId="5775FD52" w14:textId="77777777" w:rsidR="00844C63" w:rsidRDefault="00844C63" w:rsidP="000468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841265" w14:textId="77777777" w:rsidR="00844C63" w:rsidRDefault="00844C63" w:rsidP="00A33376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Układ wprowadzania próbki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9C2A434" w14:textId="77777777" w:rsidR="00844C63" w:rsidRDefault="00844C63" w:rsidP="007B2A4F">
            <w:pPr>
              <w:pStyle w:val="Tekstpodstawowy3"/>
              <w:numPr>
                <w:ilvl w:val="0"/>
                <w:numId w:val="21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Nebulizer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niskoprzepływowy</w:t>
            </w:r>
            <w:proofErr w:type="spellEnd"/>
            <w:r>
              <w:rPr>
                <w:rFonts w:ascii="Times New Roman" w:hAnsi="Times New Roman"/>
              </w:rPr>
              <w:t xml:space="preserve"> rozpylacz koncentryczny, zapewniający jednorodność rozpylania próbki;</w:t>
            </w:r>
          </w:p>
          <w:p w14:paraId="7B222DDD" w14:textId="77777777" w:rsidR="00844C63" w:rsidRDefault="00844C63" w:rsidP="007B2A4F">
            <w:pPr>
              <w:pStyle w:val="Tekstpodstawowy3"/>
              <w:numPr>
                <w:ilvl w:val="0"/>
                <w:numId w:val="21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komora mgielna typu Scott – stabilizowana temperaturowo za pomocą układu </w:t>
            </w:r>
            <w:proofErr w:type="spellStart"/>
            <w:r>
              <w:rPr>
                <w:rFonts w:ascii="Times New Roman" w:hAnsi="Times New Roman"/>
              </w:rPr>
              <w:t>Peltier‵a</w:t>
            </w:r>
            <w:proofErr w:type="spellEnd"/>
            <w:r>
              <w:rPr>
                <w:rFonts w:ascii="Times New Roman" w:hAnsi="Times New Roman"/>
              </w:rPr>
              <w:t xml:space="preserve"> w zakresie co najmniej - 5°C do + 20°C;</w:t>
            </w:r>
          </w:p>
          <w:p w14:paraId="6946625B" w14:textId="77777777" w:rsidR="00844C63" w:rsidRDefault="00844C63" w:rsidP="007B2A4F">
            <w:pPr>
              <w:pStyle w:val="Tekstpodstawowy3"/>
              <w:numPr>
                <w:ilvl w:val="0"/>
                <w:numId w:val="21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rozcieńczanie gazem obojętnym – system rozcieńczania gazem obojętnym ( argonem) umożliwiający bezpośrednie wprowadzenie próbki o stężeniu substancji stałych rozpuszczonych na poziomie 25 %, bez dodatkowego rozcieńczenia roztworem wodnym;</w:t>
            </w:r>
          </w:p>
          <w:p w14:paraId="4C382CA0" w14:textId="77777777" w:rsidR="00844C63" w:rsidRPr="00592D85" w:rsidRDefault="00844C63" w:rsidP="007B2A4F">
            <w:pPr>
              <w:pStyle w:val="Tekstpodstawowy3"/>
              <w:numPr>
                <w:ilvl w:val="0"/>
                <w:numId w:val="21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pompa perystaltyczna sterowana z poziomu oprogramowania sterującego pracą spektrometru o niskiej pulsacji posiadająca trzy kanały dozowania, w tym jeden do precyzyjnego podawania wzorca wewnętrznego, jeden do podawania próbki i jeden do drenowania komory mgielnej. </w:t>
            </w:r>
            <w:r w:rsidRPr="00953D22">
              <w:rPr>
                <w:rFonts w:ascii="Times New Roman" w:hAnsi="Times New Roman"/>
                <w:b/>
              </w:rPr>
              <w:t>Musi umożliwiać umieszczenie pompy perystaltycznej w przygotowanej przez Zamawiającego komorze. Odległość umiejscowienia pompy w komorze do 100 cm od spektrometru</w:t>
            </w:r>
            <w:r>
              <w:rPr>
                <w:rFonts w:ascii="Times New Roman" w:hAnsi="Times New Roman"/>
                <w:b/>
              </w:rPr>
              <w:t>;</w:t>
            </w:r>
          </w:p>
          <w:p w14:paraId="2214E1B9" w14:textId="77777777" w:rsidR="00844C63" w:rsidRDefault="00844C63" w:rsidP="007B2A4F">
            <w:pPr>
              <w:pStyle w:val="Tekstpodstawowy3"/>
              <w:numPr>
                <w:ilvl w:val="0"/>
                <w:numId w:val="21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zapasowy kompletny, jednoczęściowy palnik kwarcowy  - 2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162449C1" w14:textId="77777777" w:rsidR="00844C63" w:rsidRDefault="00844C63" w:rsidP="007B2A4F">
            <w:pPr>
              <w:pStyle w:val="Tekstpodstawowy3"/>
              <w:numPr>
                <w:ilvl w:val="0"/>
                <w:numId w:val="21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zapasowy rozpylacz koncentryczny – 2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092E38E6" w14:textId="77777777" w:rsidR="00844C63" w:rsidRDefault="00844C63" w:rsidP="007B2A4F">
            <w:pPr>
              <w:pStyle w:val="Tekstpodstawowy3"/>
              <w:numPr>
                <w:ilvl w:val="0"/>
                <w:numId w:val="21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zapasowa komora mgielna typu Scott – 2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4D49837B" w14:textId="028DC7E0" w:rsidR="00844C63" w:rsidRDefault="00844C63" w:rsidP="007B2A4F">
            <w:pPr>
              <w:pStyle w:val="Tekstpodstawowy3"/>
              <w:numPr>
                <w:ilvl w:val="0"/>
                <w:numId w:val="21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zapasowe</w:t>
            </w:r>
            <w:r w:rsidRPr="00AC14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uszczelki stożka – minimum 6 sztuk;</w:t>
            </w:r>
          </w:p>
          <w:p w14:paraId="1845DACE" w14:textId="77777777" w:rsidR="00844C63" w:rsidRPr="00542CF3" w:rsidRDefault="00844C63" w:rsidP="00542CF3">
            <w:pPr>
              <w:pStyle w:val="Tekstpodstawowy3"/>
              <w:numPr>
                <w:ilvl w:val="0"/>
                <w:numId w:val="21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dostarczyć minimum 3 komplety zapasowych zestawów soczewek wstępnych/ ekstrakcyjnych jeżeli podlegają one jakimkolwiek czynnościom konserwacyjnym w trakcie użytkowania oferowanego spektrometru.</w:t>
            </w:r>
          </w:p>
        </w:tc>
      </w:tr>
      <w:tr w:rsidR="00844C63" w:rsidRPr="00B260CB" w14:paraId="174EDA83" w14:textId="77777777" w:rsidTr="00844C63">
        <w:trPr>
          <w:trHeight w:val="70"/>
        </w:trPr>
        <w:tc>
          <w:tcPr>
            <w:tcW w:w="704" w:type="dxa"/>
            <w:shd w:val="clear" w:color="auto" w:fill="auto"/>
            <w:vAlign w:val="center"/>
          </w:tcPr>
          <w:p w14:paraId="19D58C72" w14:textId="77777777" w:rsidR="00844C63" w:rsidRDefault="00844C63" w:rsidP="000468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9B4DA" w14:textId="77777777" w:rsidR="00844C63" w:rsidRDefault="00844C63" w:rsidP="00A33376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 xml:space="preserve">Generator prądu RF 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81BD4F4" w14:textId="77777777" w:rsidR="00844C63" w:rsidRDefault="00844C63" w:rsidP="007B2A4F">
            <w:pPr>
              <w:pStyle w:val="Tekstpodstawowy3"/>
              <w:numPr>
                <w:ilvl w:val="0"/>
                <w:numId w:val="22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Wydajny, cyfrowo sterowany generator prądu o częstotliwości 27 MHz dopasowujący impedancję wraz ze zmianami częstotliwości do zmian matrycy;</w:t>
            </w:r>
          </w:p>
          <w:p w14:paraId="6EC57299" w14:textId="77777777" w:rsidR="00844C63" w:rsidRPr="007F2B73" w:rsidRDefault="00844C63" w:rsidP="007B2A4F">
            <w:pPr>
              <w:pStyle w:val="Tekstpodstawowy3"/>
              <w:numPr>
                <w:ilvl w:val="0"/>
                <w:numId w:val="22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moc regulowana w zakresie co najmniej 500 do 1600 W.  </w:t>
            </w:r>
          </w:p>
        </w:tc>
      </w:tr>
      <w:tr w:rsidR="00844C63" w:rsidRPr="00B260CB" w14:paraId="16763823" w14:textId="77777777" w:rsidTr="00844C63">
        <w:trPr>
          <w:trHeight w:val="70"/>
        </w:trPr>
        <w:tc>
          <w:tcPr>
            <w:tcW w:w="704" w:type="dxa"/>
            <w:shd w:val="clear" w:color="auto" w:fill="auto"/>
            <w:vAlign w:val="center"/>
          </w:tcPr>
          <w:p w14:paraId="47219706" w14:textId="77777777" w:rsidR="00844C63" w:rsidRDefault="00844C63" w:rsidP="006B7A96">
            <w:pPr>
              <w:rPr>
                <w:sz w:val="20"/>
              </w:rPr>
            </w:pPr>
          </w:p>
          <w:p w14:paraId="6EABAD4C" w14:textId="77777777" w:rsidR="00844C63" w:rsidRDefault="00844C63" w:rsidP="006B7A96">
            <w:pPr>
              <w:jc w:val="center"/>
              <w:rPr>
                <w:sz w:val="20"/>
              </w:rPr>
            </w:pPr>
          </w:p>
          <w:p w14:paraId="4B2440EF" w14:textId="77777777" w:rsidR="00844C63" w:rsidRDefault="00844C63" w:rsidP="006B7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  <w:p w14:paraId="48DBE245" w14:textId="77777777" w:rsidR="00844C63" w:rsidRDefault="00844C63" w:rsidP="006B7A96">
            <w:pPr>
              <w:jc w:val="center"/>
              <w:rPr>
                <w:sz w:val="20"/>
              </w:rPr>
            </w:pPr>
          </w:p>
          <w:p w14:paraId="36845BEA" w14:textId="77777777" w:rsidR="00844C63" w:rsidRDefault="00844C63" w:rsidP="006B7A9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C6FA99" w14:textId="77777777" w:rsidR="00844C63" w:rsidRDefault="00844C63" w:rsidP="00A33376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lastRenderedPageBreak/>
              <w:t>Automatyczny podajnik próbek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2888A37" w14:textId="77777777" w:rsidR="00844C63" w:rsidRPr="00543427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 w:rsidRPr="00543427">
              <w:rPr>
                <w:rFonts w:ascii="Times New Roman" w:hAnsi="Times New Roman"/>
              </w:rPr>
              <w:t>Automatyczny podajnik próbek zabezpieczony komorą anty-kontaminacyjną z filtrem klasy ULPA;</w:t>
            </w:r>
          </w:p>
          <w:p w14:paraId="4B2B1029" w14:textId="77777777" w:rsidR="00844C63" w:rsidRPr="00543427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 w:rsidRPr="00543427">
              <w:rPr>
                <w:rFonts w:ascii="Times New Roman" w:hAnsi="Times New Roman"/>
              </w:rPr>
              <w:t>komora z zabudowanymi ściankami i zamkniętą konstrukcją w celu ochrony próbek przed zanieczyszczeniami;</w:t>
            </w:r>
          </w:p>
          <w:p w14:paraId="4E17C6DE" w14:textId="77777777" w:rsidR="00844C63" w:rsidRPr="00543427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 w:rsidRPr="00543427">
              <w:rPr>
                <w:rFonts w:ascii="Times New Roman" w:hAnsi="Times New Roman"/>
              </w:rPr>
              <w:lastRenderedPageBreak/>
              <w:t>dostęp do wnętrza komory poprzez unoszoną do góry w pionie przednią ściankę;</w:t>
            </w:r>
          </w:p>
          <w:p w14:paraId="0135188E" w14:textId="77777777" w:rsidR="00844C63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musi posiadać możliwość podłączenia komory do systemu wentylacji celem odparowania kwaśnych oparów;</w:t>
            </w:r>
          </w:p>
          <w:p w14:paraId="6CFBB442" w14:textId="77777777" w:rsidR="00844C63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liczba stanowisk </w:t>
            </w:r>
            <w:proofErr w:type="spellStart"/>
            <w:r>
              <w:rPr>
                <w:rFonts w:ascii="Times New Roman" w:hAnsi="Times New Roman"/>
              </w:rPr>
              <w:t>autosamplera</w:t>
            </w:r>
            <w:proofErr w:type="spellEnd"/>
            <w:r>
              <w:rPr>
                <w:rFonts w:ascii="Times New Roman" w:hAnsi="Times New Roman"/>
              </w:rPr>
              <w:t xml:space="preserve"> uzależniona od zastosowanych koszyków – możliwość stosowania pojemników  o różnych pojemnościach oraz płytek </w:t>
            </w:r>
            <w:proofErr w:type="spellStart"/>
            <w:r>
              <w:rPr>
                <w:rFonts w:ascii="Times New Roman" w:hAnsi="Times New Roman"/>
              </w:rPr>
              <w:t>wielodołkowych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0F3F3C6B" w14:textId="77777777" w:rsidR="00844C63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musi posiadać możliwość zamontowania do trzech podstawek na próbki oraz wzorce jednocześnie;</w:t>
            </w:r>
          </w:p>
          <w:p w14:paraId="07FD9E3B" w14:textId="77777777" w:rsidR="00844C63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zestawie co najmniej 2 sztuki koszyków na probówki o średnicy 14 mm, 2 sztuki koszyków na probówki o średnicy 17 mm, 2 sztuki koszyków o średnicy 28 mm;</w:t>
            </w:r>
          </w:p>
          <w:p w14:paraId="27ABEA3E" w14:textId="77777777" w:rsidR="00844C63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musi posiadać dedykowaną podstawkę na wzorce i roztwory płuczące oraz podwójną stację do automatycznego płukania igły próbkującej;</w:t>
            </w:r>
          </w:p>
          <w:p w14:paraId="094617D4" w14:textId="77777777" w:rsidR="00844C63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musi umożliwiać umieszczenie automatycznego podajnika próbek w przygotowanej przez zamawiającego ochronnej komorze radioizotopowej (rękawicowej);</w:t>
            </w:r>
          </w:p>
          <w:p w14:paraId="610CE88B" w14:textId="77777777" w:rsidR="00844C63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odległość umiejscowienia w komorze ochronnej radioizotopowej (rękawicowej) do 100 cm od spektrometru;</w:t>
            </w:r>
          </w:p>
          <w:p w14:paraId="4742161B" w14:textId="77777777" w:rsidR="00844C63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sterowanie z poziomu oprogramowania sterującego pracą spektrometru;</w:t>
            </w:r>
          </w:p>
          <w:p w14:paraId="4D56DC14" w14:textId="77777777" w:rsidR="00844C63" w:rsidRPr="00820937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  <w:b/>
              </w:rPr>
            </w:pPr>
            <w:r w:rsidRPr="00611813">
              <w:rPr>
                <w:rFonts w:ascii="Times New Roman" w:hAnsi="Times New Roman"/>
                <w:b/>
                <w:color w:val="000000" w:themeColor="text1"/>
              </w:rPr>
              <w:t>możliwość usytuowania zbiornika podającego roztwór płuczący do podwójnej stacji do automatycznego płukania igły próbkującej  poza komorą ochronną radioizotopową ( rękawicową)</w:t>
            </w:r>
            <w:r>
              <w:rPr>
                <w:rFonts w:ascii="Times New Roman" w:hAnsi="Times New Roman"/>
                <w:b/>
                <w:color w:val="000000" w:themeColor="text1"/>
              </w:rPr>
              <w:t>;</w:t>
            </w:r>
          </w:p>
          <w:p w14:paraId="1845D60B" w14:textId="77C2FB55" w:rsidR="00844C63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 w:rsidRPr="00820937">
              <w:rPr>
                <w:rFonts w:ascii="Times New Roman" w:hAnsi="Times New Roman"/>
              </w:rPr>
              <w:t xml:space="preserve"> stół pod a</w:t>
            </w:r>
            <w:r>
              <w:rPr>
                <w:rFonts w:ascii="Times New Roman" w:hAnsi="Times New Roman"/>
              </w:rPr>
              <w:t>utomatyczny podajnik próbek  z hamulcem;</w:t>
            </w:r>
          </w:p>
          <w:p w14:paraId="4A311141" w14:textId="77777777" w:rsidR="00844C63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obcinarka do przewodów;</w:t>
            </w:r>
          </w:p>
          <w:p w14:paraId="576FB95D" w14:textId="77777777" w:rsidR="00844C63" w:rsidRPr="00820937" w:rsidRDefault="00844C63" w:rsidP="007B2A4F">
            <w:pPr>
              <w:pStyle w:val="Tekstpodstawowy3"/>
              <w:numPr>
                <w:ilvl w:val="0"/>
                <w:numId w:val="23"/>
              </w:numPr>
              <w:spacing w:line="360" w:lineRule="auto"/>
              <w:ind w:left="325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wężyki do próbki, wzorca, ścieków – komplet po 36 sztuk dla każdego rodzaju.</w:t>
            </w:r>
          </w:p>
        </w:tc>
      </w:tr>
      <w:tr w:rsidR="00844C63" w:rsidRPr="00B260CB" w14:paraId="09D39294" w14:textId="77777777" w:rsidTr="00844C63">
        <w:trPr>
          <w:trHeight w:val="698"/>
        </w:trPr>
        <w:tc>
          <w:tcPr>
            <w:tcW w:w="704" w:type="dxa"/>
            <w:shd w:val="clear" w:color="auto" w:fill="auto"/>
            <w:vAlign w:val="center"/>
          </w:tcPr>
          <w:p w14:paraId="505453EE" w14:textId="77777777" w:rsidR="00844C63" w:rsidRDefault="00844C63" w:rsidP="000468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24BAA9" w14:textId="77777777" w:rsidR="00844C63" w:rsidRDefault="00844C63" w:rsidP="00A33376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 xml:space="preserve">System próżniowy 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219C021" w14:textId="77777777" w:rsidR="00844C63" w:rsidRDefault="00844C63" w:rsidP="007B2A4F">
            <w:pPr>
              <w:pStyle w:val="Tekstpodstawowy3"/>
              <w:numPr>
                <w:ilvl w:val="0"/>
                <w:numId w:val="24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Oparty na pompie turbomolekularnej i wstępnej;</w:t>
            </w:r>
          </w:p>
          <w:p w14:paraId="60ECB0EA" w14:textId="77777777" w:rsidR="00844C63" w:rsidRDefault="00844C63" w:rsidP="007B2A4F">
            <w:pPr>
              <w:pStyle w:val="Tekstpodstawowy3"/>
              <w:numPr>
                <w:ilvl w:val="0"/>
                <w:numId w:val="24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obudowa wyciszająca pompy wstępnej ICP-MS na kółkach;</w:t>
            </w:r>
          </w:p>
          <w:p w14:paraId="734BF5D1" w14:textId="77777777" w:rsidR="00844C63" w:rsidRDefault="00844C63" w:rsidP="007B2A4F">
            <w:pPr>
              <w:pStyle w:val="Tekstpodstawowy3"/>
              <w:numPr>
                <w:ilvl w:val="0"/>
                <w:numId w:val="24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dodatkowo co najmniej 3 litry oleju pompy wstępnej;</w:t>
            </w:r>
          </w:p>
          <w:p w14:paraId="442259F2" w14:textId="77777777" w:rsidR="00844C63" w:rsidRPr="00013C76" w:rsidRDefault="00844C63" w:rsidP="007B2A4F">
            <w:pPr>
              <w:pStyle w:val="Tekstpodstawowy3"/>
              <w:numPr>
                <w:ilvl w:val="0"/>
                <w:numId w:val="24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kontrola próżni zabezpieczająca system próżni przed nagłym brakiem dopływu zasilania.</w:t>
            </w:r>
          </w:p>
        </w:tc>
      </w:tr>
      <w:tr w:rsidR="00844C63" w:rsidRPr="00B260CB" w14:paraId="79583462" w14:textId="77777777" w:rsidTr="00844C63">
        <w:trPr>
          <w:trHeight w:val="1407"/>
        </w:trPr>
        <w:tc>
          <w:tcPr>
            <w:tcW w:w="704" w:type="dxa"/>
            <w:shd w:val="clear" w:color="auto" w:fill="auto"/>
            <w:vAlign w:val="center"/>
          </w:tcPr>
          <w:p w14:paraId="14AAF9A1" w14:textId="77777777" w:rsidR="00844C63" w:rsidRDefault="00844C63" w:rsidP="000468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7625C" w14:textId="77777777" w:rsidR="00844C63" w:rsidRDefault="00844C63" w:rsidP="00A33376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UPS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DC57190" w14:textId="77777777" w:rsidR="00844C63" w:rsidRPr="004845A7" w:rsidRDefault="00844C63" w:rsidP="007B2A4F">
            <w:pPr>
              <w:pStyle w:val="Tekstpodstawowy3"/>
              <w:numPr>
                <w:ilvl w:val="0"/>
                <w:numId w:val="25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Zasilacz bezprzerwowy trójfazowy (UPS) podwójnej konwersji (online) o mocy 40 kVA/40 kW;</w:t>
            </w:r>
          </w:p>
          <w:p w14:paraId="0AA26AD2" w14:textId="77777777" w:rsidR="00844C63" w:rsidRPr="004845A7" w:rsidRDefault="00844C63" w:rsidP="007B2A4F">
            <w:pPr>
              <w:pStyle w:val="Tekstpodstawowy3"/>
              <w:numPr>
                <w:ilvl w:val="0"/>
                <w:numId w:val="25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karta SNMP;</w:t>
            </w:r>
          </w:p>
          <w:p w14:paraId="13E8B509" w14:textId="77777777" w:rsidR="00844C63" w:rsidRPr="004845A7" w:rsidRDefault="00844C63" w:rsidP="007B2A4F">
            <w:pPr>
              <w:pStyle w:val="Tekstpodstawowy3"/>
              <w:numPr>
                <w:ilvl w:val="0"/>
                <w:numId w:val="25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 xml:space="preserve">czas podtrzymania oferowanego zestawu min. 60 minut w przypadku zaniku </w:t>
            </w:r>
            <w:proofErr w:type="spellStart"/>
            <w:r w:rsidRPr="004845A7">
              <w:rPr>
                <w:rFonts w:ascii="Times New Roman" w:hAnsi="Times New Roman"/>
              </w:rPr>
              <w:t>pradu</w:t>
            </w:r>
            <w:proofErr w:type="spellEnd"/>
            <w:r w:rsidRPr="004845A7">
              <w:rPr>
                <w:rFonts w:ascii="Times New Roman" w:hAnsi="Times New Roman"/>
              </w:rPr>
              <w:t>;</w:t>
            </w:r>
          </w:p>
          <w:p w14:paraId="6175DD54" w14:textId="77777777" w:rsidR="00844C63" w:rsidRPr="004845A7" w:rsidRDefault="00844C63" w:rsidP="007B2A4F">
            <w:pPr>
              <w:pStyle w:val="Tekstpodstawowy3"/>
              <w:numPr>
                <w:ilvl w:val="0"/>
                <w:numId w:val="25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wszystkie elementy UPS-a fabrycznie nowe;</w:t>
            </w:r>
          </w:p>
          <w:p w14:paraId="01B8CF2A" w14:textId="77777777" w:rsidR="00844C63" w:rsidRPr="004845A7" w:rsidRDefault="00844C63" w:rsidP="007B2A4F">
            <w:pPr>
              <w:pStyle w:val="Tekstpodstawowy3"/>
              <w:numPr>
                <w:ilvl w:val="0"/>
                <w:numId w:val="25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przedłużona gwarancja na zasilacz UPS do 60 miesięcy liczona od daty podpisania protokołu zdawczo - odbiorczego;</w:t>
            </w:r>
          </w:p>
          <w:p w14:paraId="29F02419" w14:textId="77777777" w:rsidR="00844C63" w:rsidRPr="004845A7" w:rsidRDefault="00844C63" w:rsidP="007B2A4F">
            <w:pPr>
              <w:pStyle w:val="Tekstpodstawowy3"/>
              <w:numPr>
                <w:ilvl w:val="0"/>
                <w:numId w:val="25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pełen przegląd zasilacza UPS – wymagany jeden przegląd w roku w 11, 23,35,47 i 59 miesiącu trwania gwarancji.</w:t>
            </w:r>
          </w:p>
        </w:tc>
      </w:tr>
      <w:tr w:rsidR="00844C63" w:rsidRPr="00B260CB" w14:paraId="65B3F8FF" w14:textId="77777777" w:rsidTr="00844C63">
        <w:trPr>
          <w:trHeight w:val="2542"/>
        </w:trPr>
        <w:tc>
          <w:tcPr>
            <w:tcW w:w="704" w:type="dxa"/>
            <w:shd w:val="clear" w:color="auto" w:fill="auto"/>
            <w:vAlign w:val="center"/>
          </w:tcPr>
          <w:p w14:paraId="47DE87D1" w14:textId="77777777" w:rsidR="00844C63" w:rsidRDefault="00844C63" w:rsidP="000468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0D2C46" w14:textId="77777777" w:rsidR="00844C63" w:rsidRDefault="00844C63" w:rsidP="00A33376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Układ chłodzenia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76860FA" w14:textId="77777777" w:rsidR="00844C63" w:rsidRDefault="00844C63" w:rsidP="008F2FF3">
            <w:pPr>
              <w:pStyle w:val="Tekstpodstawowy3"/>
              <w:numPr>
                <w:ilvl w:val="0"/>
                <w:numId w:val="26"/>
              </w:numPr>
              <w:spacing w:line="360" w:lineRule="auto"/>
              <w:ind w:left="318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chłodzenia umożliwiający dostarczenie czynnika chłodzącego o temperaturze niższej od temperatury otoczenia w obiegu zamkniętym wraz ze wszystkimi niezbędnymi przyłączeniami;</w:t>
            </w:r>
          </w:p>
          <w:p w14:paraId="7A5D5812" w14:textId="77777777" w:rsidR="00844C63" w:rsidRPr="004F3101" w:rsidRDefault="00844C63" w:rsidP="004F3101">
            <w:pPr>
              <w:pStyle w:val="Tekstpodstawowy3"/>
              <w:numPr>
                <w:ilvl w:val="0"/>
                <w:numId w:val="26"/>
              </w:numPr>
              <w:spacing w:line="360" w:lineRule="auto"/>
              <w:ind w:left="318" w:right="34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sterowania pracą układu chłodzenia z poziomu oprogramowania sterującego pracą spektrometru.</w:t>
            </w:r>
          </w:p>
        </w:tc>
      </w:tr>
      <w:tr w:rsidR="00844C63" w:rsidRPr="00B260CB" w14:paraId="73AEDFE4" w14:textId="77777777" w:rsidTr="00844C63">
        <w:trPr>
          <w:trHeight w:val="415"/>
        </w:trPr>
        <w:tc>
          <w:tcPr>
            <w:tcW w:w="704" w:type="dxa"/>
            <w:shd w:val="clear" w:color="auto" w:fill="auto"/>
            <w:vAlign w:val="center"/>
          </w:tcPr>
          <w:p w14:paraId="44644B51" w14:textId="77777777" w:rsidR="00844C63" w:rsidRDefault="00844C63" w:rsidP="000468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A45DB" w14:textId="77777777" w:rsidR="00844C63" w:rsidRDefault="00844C63" w:rsidP="00080D07">
            <w:pPr>
              <w:pStyle w:val="Tekstpodstawowy3"/>
              <w:ind w:right="34"/>
              <w:jc w:val="left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Oprogramowanie do sterowania pracą spektrometru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D46BDD2" w14:textId="7EC8F701" w:rsidR="00844C63" w:rsidRPr="00B57B23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  <w:strike/>
                <w:color w:val="00B050"/>
              </w:rPr>
            </w:pPr>
            <w:r w:rsidRPr="00AC14BE">
              <w:rPr>
                <w:rFonts w:ascii="Times New Roman" w:hAnsi="Times New Roman"/>
              </w:rPr>
              <w:t>Oprogramowanie</w:t>
            </w:r>
            <w:r w:rsidRPr="004845A7">
              <w:rPr>
                <w:rFonts w:ascii="Times New Roman" w:hAnsi="Times New Roman"/>
              </w:rPr>
              <w:t xml:space="preserve"> sterujące do kontroli wszystkich modułów urządzenia ICP-MS, umożliwiające kontrolę parametrów pracy aparatu z poziomu komputera, </w:t>
            </w:r>
            <w:r w:rsidRPr="00AC14BE">
              <w:rPr>
                <w:rFonts w:ascii="Times New Roman" w:hAnsi="Times New Roman"/>
              </w:rPr>
              <w:t>oprogramowanie w pakiecie zgodnym z CFR; Bazy danych dostępne z poziomu oprogramowania sterującego. Wszystkie wymagane licencje muszą zostać dostarczone;</w:t>
            </w:r>
          </w:p>
          <w:p w14:paraId="7DED0444" w14:textId="77777777" w:rsidR="00844C63" w:rsidRPr="004845A7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sterowanie m.in. pompą perystaltyczną oraz automatycznym podajnikiem próbek umieszczonymi w zewnętrznej komorze ochronnej radioizotopowej ochronnej;</w:t>
            </w:r>
          </w:p>
          <w:p w14:paraId="08C9A2E3" w14:textId="77777777" w:rsidR="00844C63" w:rsidRPr="004845A7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system zabezpieczeń oraz monitoringu parametrów pracy;</w:t>
            </w:r>
          </w:p>
          <w:p w14:paraId="3A7A8D72" w14:textId="77777777" w:rsidR="00844C63" w:rsidRPr="004845A7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automatyczna optymalizacja urządzenia;</w:t>
            </w:r>
          </w:p>
          <w:p w14:paraId="0A9123FC" w14:textId="77777777" w:rsidR="00844C63" w:rsidRPr="004845A7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 xml:space="preserve"> wbudowane algorytmy usuwania interferencji izotopowych;</w:t>
            </w:r>
          </w:p>
          <w:p w14:paraId="7D1E3EA7" w14:textId="77777777" w:rsidR="00844C63" w:rsidRPr="004845A7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szeroki zakres możliwości raportowania pozwalający na przygotowanie raportu wg projektu użytkownika;</w:t>
            </w:r>
          </w:p>
          <w:p w14:paraId="0C569125" w14:textId="77777777" w:rsidR="00844C63" w:rsidRPr="004845A7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kreator tworzenia nowych metod analitycznych;</w:t>
            </w:r>
          </w:p>
          <w:p w14:paraId="700AF14F" w14:textId="77777777" w:rsidR="00844C63" w:rsidRPr="004845A7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podgląd wyników pomiarowych w czasie rzeczywistym;</w:t>
            </w:r>
          </w:p>
          <w:p w14:paraId="6ED85EBB" w14:textId="77777777" w:rsidR="00844C63" w:rsidRPr="00B57B23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B57B23">
              <w:rPr>
                <w:rFonts w:ascii="Times New Roman" w:hAnsi="Times New Roman"/>
              </w:rPr>
              <w:t>możliwość prowadzenia eksperymentu analitycznego dla jednej próbki z zastosowaniem różnych trybów strojenia;</w:t>
            </w:r>
          </w:p>
          <w:p w14:paraId="7DB70FA9" w14:textId="77777777" w:rsidR="00844C63" w:rsidRPr="004845A7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możliwość tworzenia metody analitycznej od podstaw, korzystania z wcześniej ustawionej metody dla kolejki analitycznej, korzystania i modyfikacji fabrycznie wbudowanych w oprogramowaniu metod;</w:t>
            </w:r>
          </w:p>
          <w:p w14:paraId="72E0BD9A" w14:textId="77777777" w:rsidR="00844C63" w:rsidRPr="004845A7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możliwość analizy półilościowej dla nieznanych próbek;</w:t>
            </w:r>
          </w:p>
          <w:p w14:paraId="32D6BCD9" w14:textId="77777777" w:rsidR="00844C63" w:rsidRPr="004845A7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oprogramowanie umożliwia pełną kontrolę nad urządzeniem ICP-QQQ  w tym: procedury konfiguracji, uruchamiania, optymalizacji oraz automatyczne, nienadzorowane wyłączanie systemu na końcu sekwencji;</w:t>
            </w:r>
          </w:p>
          <w:p w14:paraId="7317AD11" w14:textId="77777777" w:rsidR="00844C63" w:rsidRPr="004845A7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kompleksowe narzędzia diagnostyczne;</w:t>
            </w:r>
          </w:p>
          <w:p w14:paraId="6E575604" w14:textId="77777777" w:rsidR="00844C63" w:rsidRPr="00B57B23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B57B23">
              <w:rPr>
                <w:rFonts w:ascii="Times New Roman" w:hAnsi="Times New Roman"/>
              </w:rPr>
              <w:t>tryb „ symulatora” umożliwiający symulację w pełni funkcjonalnego instrumentu online do celów szkoleniowych i rozwiązywania problemów;</w:t>
            </w:r>
          </w:p>
          <w:p w14:paraId="278BC693" w14:textId="77777777" w:rsidR="00844C63" w:rsidRPr="004845A7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lastRenderedPageBreak/>
              <w:t>rejestr raportu wydajności analitycznej podczas uruchomienia i zakończenia pomiarów;</w:t>
            </w:r>
          </w:p>
          <w:p w14:paraId="384DB744" w14:textId="77777777" w:rsidR="00844C63" w:rsidRPr="004845A7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filmy instruktażowe przedstawiające wszystkie czynności konserwacyjne związane z bieżącą obsługą spektrometru ICP-MS dla użytkownika;</w:t>
            </w:r>
          </w:p>
          <w:p w14:paraId="187C7895" w14:textId="77777777" w:rsidR="00844C63" w:rsidRPr="004845A7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możliwość instalacji oprogramowania na zestawie PC podłączonym do spektrometru oraz na czterech dodatkowych zestawach PC celem  obróbki danych off-</w:t>
            </w:r>
            <w:proofErr w:type="spellStart"/>
            <w:r w:rsidRPr="004845A7">
              <w:rPr>
                <w:rFonts w:ascii="Times New Roman" w:hAnsi="Times New Roman"/>
              </w:rPr>
              <w:t>line</w:t>
            </w:r>
            <w:proofErr w:type="spellEnd"/>
            <w:r w:rsidRPr="004845A7">
              <w:rPr>
                <w:rFonts w:ascii="Times New Roman" w:hAnsi="Times New Roman"/>
              </w:rPr>
              <w:t>. Należy dostarczy odpowiednie licencje;</w:t>
            </w:r>
          </w:p>
          <w:p w14:paraId="7A2AAD8A" w14:textId="5B6128B5" w:rsidR="00844C63" w:rsidRPr="00AC14BE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923E8F">
              <w:rPr>
                <w:rFonts w:ascii="Times New Roman" w:hAnsi="Times New Roman"/>
              </w:rPr>
              <w:t xml:space="preserve">kwalifikacja instalacyjna </w:t>
            </w:r>
            <w:r w:rsidRPr="00AC14BE">
              <w:rPr>
                <w:rFonts w:ascii="Times New Roman" w:hAnsi="Times New Roman"/>
              </w:rPr>
              <w:t xml:space="preserve">oprogramowania </w:t>
            </w:r>
            <w:r w:rsidRPr="00923E8F">
              <w:rPr>
                <w:rFonts w:ascii="Times New Roman" w:hAnsi="Times New Roman"/>
              </w:rPr>
              <w:t xml:space="preserve">do ICP-MS dla optymalnych parametrów pracy spektrometru. Roztwory do kwalifikacji są zapewnione przez oferenta </w:t>
            </w:r>
            <w:r w:rsidRPr="00AC14BE">
              <w:rPr>
                <w:rFonts w:ascii="Times New Roman" w:hAnsi="Times New Roman"/>
              </w:rPr>
              <w:t>– jeżeli są wymagane;</w:t>
            </w:r>
          </w:p>
          <w:p w14:paraId="525076ED" w14:textId="02EDA980" w:rsidR="00844C63" w:rsidRPr="00AC14BE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923E8F">
              <w:rPr>
                <w:rFonts w:ascii="Times New Roman" w:hAnsi="Times New Roman"/>
              </w:rPr>
              <w:t xml:space="preserve">kwalifikacja </w:t>
            </w:r>
            <w:r w:rsidRPr="00AC14BE">
              <w:rPr>
                <w:rFonts w:ascii="Times New Roman" w:hAnsi="Times New Roman"/>
              </w:rPr>
              <w:t>operacyjna oprogramowania do ICP-MS dla optymalnych parametrów pracy spektrometru. Roztwory do kwalifikacji są zapewnione przez oferenta – jeżeli są wymagane;</w:t>
            </w:r>
          </w:p>
          <w:p w14:paraId="73EF3C3C" w14:textId="77777777" w:rsidR="00844C63" w:rsidRPr="00B57B23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B57B23">
              <w:rPr>
                <w:rFonts w:ascii="Times New Roman" w:hAnsi="Times New Roman"/>
              </w:rPr>
              <w:t>musi być dostosowane do wymagań GLP (Rozdział 9, pkt  49 i 50 Rozporządzenia Ministra Zdrowia z dnia 3 sierpnia 2021 r w sprawie Dobrej Praktyki Laboratoryjnej i wykonywania badań zgodnie z zasadami Dobrej Praktyki Laboratoryjnej);</w:t>
            </w:r>
          </w:p>
          <w:p w14:paraId="3BE6B758" w14:textId="77777777" w:rsidR="00844C63" w:rsidRPr="00315FC9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674DFA">
              <w:rPr>
                <w:rFonts w:ascii="Times New Roman" w:hAnsi="Times New Roman"/>
                <w:color w:val="00B050"/>
              </w:rPr>
              <w:t xml:space="preserve"> </w:t>
            </w:r>
            <w:r w:rsidRPr="00315FC9">
              <w:rPr>
                <w:rFonts w:ascii="Times New Roman" w:hAnsi="Times New Roman"/>
              </w:rPr>
              <w:t>parametry domyślne dla każdego pierwiastka;</w:t>
            </w:r>
          </w:p>
          <w:p w14:paraId="1D147407" w14:textId="1D622B75" w:rsidR="00844C63" w:rsidRPr="00570A2E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570A2E">
              <w:rPr>
                <w:rFonts w:ascii="Times New Roman" w:hAnsi="Times New Roman"/>
              </w:rPr>
              <w:t>możliwość</w:t>
            </w:r>
            <w:r w:rsidRPr="00AC14BE">
              <w:rPr>
                <w:rFonts w:ascii="Times New Roman" w:hAnsi="Times New Roman"/>
              </w:rPr>
              <w:t xml:space="preserve"> oszacowania </w:t>
            </w:r>
            <w:r w:rsidRPr="00570A2E">
              <w:rPr>
                <w:rFonts w:ascii="Times New Roman" w:hAnsi="Times New Roman"/>
              </w:rPr>
              <w:t>ilościowego pierwiastków, które pierwotnie nie były mierzone w czasie analizy;</w:t>
            </w:r>
          </w:p>
          <w:p w14:paraId="34B3E7D7" w14:textId="77777777" w:rsidR="00844C63" w:rsidRPr="00315FC9" w:rsidRDefault="00844C63" w:rsidP="00AC14BE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315FC9">
              <w:rPr>
                <w:rFonts w:ascii="Times New Roman" w:hAnsi="Times New Roman"/>
                <w:spacing w:val="-1"/>
              </w:rPr>
              <w:t>możliwość</w:t>
            </w:r>
            <w:r w:rsidRPr="00315FC9">
              <w:rPr>
                <w:rFonts w:ascii="Times New Roman" w:hAnsi="Times New Roman"/>
              </w:rPr>
              <w:t xml:space="preserve"> </w:t>
            </w:r>
            <w:r w:rsidRPr="00315FC9">
              <w:rPr>
                <w:rFonts w:ascii="Times New Roman" w:hAnsi="Times New Roman"/>
                <w:spacing w:val="-1"/>
              </w:rPr>
              <w:t>analizowania</w:t>
            </w:r>
            <w:r w:rsidRPr="00315FC9">
              <w:rPr>
                <w:rFonts w:ascii="Times New Roman" w:hAnsi="Times New Roman"/>
              </w:rPr>
              <w:t xml:space="preserve"> i</w:t>
            </w:r>
            <w:r w:rsidRPr="00315FC9">
              <w:rPr>
                <w:rFonts w:ascii="Times New Roman" w:hAnsi="Times New Roman"/>
                <w:spacing w:val="1"/>
              </w:rPr>
              <w:t xml:space="preserve"> </w:t>
            </w:r>
            <w:r w:rsidRPr="00315FC9">
              <w:rPr>
                <w:rFonts w:ascii="Times New Roman" w:hAnsi="Times New Roman"/>
                <w:spacing w:val="-1"/>
              </w:rPr>
              <w:t>przeliczania</w:t>
            </w:r>
            <w:r w:rsidRPr="00315FC9">
              <w:rPr>
                <w:rFonts w:ascii="Times New Roman" w:hAnsi="Times New Roman"/>
                <w:spacing w:val="52"/>
              </w:rPr>
              <w:t xml:space="preserve"> </w:t>
            </w:r>
            <w:r w:rsidRPr="00315FC9">
              <w:rPr>
                <w:rFonts w:ascii="Times New Roman" w:hAnsi="Times New Roman"/>
                <w:spacing w:val="-1"/>
              </w:rPr>
              <w:t>otrzymanych</w:t>
            </w:r>
            <w:r w:rsidRPr="00315FC9">
              <w:rPr>
                <w:rFonts w:ascii="Times New Roman" w:hAnsi="Times New Roman"/>
                <w:spacing w:val="1"/>
              </w:rPr>
              <w:t xml:space="preserve"> </w:t>
            </w:r>
            <w:r w:rsidRPr="00315FC9">
              <w:rPr>
                <w:rFonts w:ascii="Times New Roman" w:hAnsi="Times New Roman"/>
                <w:spacing w:val="-1"/>
              </w:rPr>
              <w:t>wyników bez</w:t>
            </w:r>
            <w:r w:rsidRPr="00315FC9">
              <w:rPr>
                <w:rFonts w:ascii="Times New Roman" w:hAnsi="Times New Roman"/>
                <w:spacing w:val="51"/>
              </w:rPr>
              <w:t xml:space="preserve"> </w:t>
            </w:r>
            <w:r w:rsidRPr="00315FC9">
              <w:rPr>
                <w:rFonts w:ascii="Times New Roman" w:hAnsi="Times New Roman"/>
                <w:spacing w:val="-1"/>
              </w:rPr>
              <w:t>konieczności</w:t>
            </w:r>
            <w:r w:rsidRPr="00315FC9">
              <w:rPr>
                <w:rFonts w:ascii="Times New Roman" w:hAnsi="Times New Roman"/>
                <w:spacing w:val="27"/>
                <w:w w:val="102"/>
              </w:rPr>
              <w:t xml:space="preserve"> </w:t>
            </w:r>
            <w:r w:rsidRPr="00315FC9">
              <w:rPr>
                <w:rFonts w:ascii="Times New Roman" w:hAnsi="Times New Roman"/>
                <w:spacing w:val="-1"/>
              </w:rPr>
              <w:t>wykonywania</w:t>
            </w:r>
            <w:r w:rsidRPr="00315FC9">
              <w:rPr>
                <w:rFonts w:ascii="Times New Roman" w:hAnsi="Times New Roman"/>
                <w:spacing w:val="14"/>
              </w:rPr>
              <w:t xml:space="preserve"> </w:t>
            </w:r>
            <w:r w:rsidRPr="00315FC9">
              <w:rPr>
                <w:rFonts w:ascii="Times New Roman" w:hAnsi="Times New Roman"/>
                <w:spacing w:val="-1"/>
              </w:rPr>
              <w:t>ponownej</w:t>
            </w:r>
            <w:r w:rsidRPr="00315FC9">
              <w:rPr>
                <w:rFonts w:ascii="Times New Roman" w:hAnsi="Times New Roman"/>
                <w:spacing w:val="15"/>
              </w:rPr>
              <w:t xml:space="preserve"> </w:t>
            </w:r>
            <w:r w:rsidRPr="00315FC9">
              <w:rPr>
                <w:rFonts w:ascii="Times New Roman" w:hAnsi="Times New Roman"/>
                <w:spacing w:val="-1"/>
              </w:rPr>
              <w:t>analizy;</w:t>
            </w:r>
          </w:p>
          <w:p w14:paraId="74D1FEE4" w14:textId="77777777" w:rsidR="00844C63" w:rsidRPr="004845A7" w:rsidRDefault="00844C63" w:rsidP="00F9452A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wyświetlane na ekranie informacje o stanie spektrometru;</w:t>
            </w:r>
          </w:p>
          <w:p w14:paraId="372C5E39" w14:textId="77777777" w:rsidR="00844C63" w:rsidRPr="004845A7" w:rsidRDefault="00844C63" w:rsidP="00F9452A">
            <w:pPr>
              <w:pStyle w:val="Tekstpodstawowy3"/>
              <w:numPr>
                <w:ilvl w:val="0"/>
                <w:numId w:val="30"/>
              </w:numPr>
              <w:tabs>
                <w:tab w:val="clear" w:pos="6946"/>
                <w:tab w:val="clear" w:pos="8506"/>
              </w:tabs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 xml:space="preserve">możliwość eksportu wyników do innych pakietów oprogramowania takich jak:  pakiet serwisowy, pakiet oprogramowania służący do pracy w trybie offline, pakiet umożliwiający zarządzanie danymi (np. archiwizacją) uzyskanymi w trakcie przeprowadzenia analizy; </w:t>
            </w:r>
          </w:p>
          <w:p w14:paraId="701F0DDC" w14:textId="1D8173A5" w:rsidR="00844C63" w:rsidRPr="00A1159B" w:rsidRDefault="00844C63" w:rsidP="00D9745C">
            <w:pPr>
              <w:pStyle w:val="Tekstpodstawowy3"/>
              <w:numPr>
                <w:ilvl w:val="0"/>
                <w:numId w:val="30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 w:rsidRPr="00BE6138">
              <w:rPr>
                <w:rFonts w:ascii="Times New Roman" w:hAnsi="Times New Roman"/>
                <w:bCs w:val="0"/>
              </w:rPr>
              <w:t>sygnał dźwiękowy zakończenia kalibracji/ analizy próbki.</w:t>
            </w:r>
          </w:p>
        </w:tc>
      </w:tr>
      <w:tr w:rsidR="00844C63" w:rsidRPr="00B260CB" w14:paraId="5CB350B4" w14:textId="77777777" w:rsidTr="00844C63">
        <w:trPr>
          <w:trHeight w:val="2117"/>
        </w:trPr>
        <w:tc>
          <w:tcPr>
            <w:tcW w:w="704" w:type="dxa"/>
            <w:shd w:val="clear" w:color="auto" w:fill="auto"/>
            <w:vAlign w:val="center"/>
          </w:tcPr>
          <w:p w14:paraId="16D02B56" w14:textId="77777777" w:rsidR="00844C63" w:rsidRDefault="00844C63" w:rsidP="000468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3F4F" w14:textId="77777777" w:rsidR="00844C63" w:rsidRDefault="00844C63" w:rsidP="00A33376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Komputer stacjonarny do sterowania pracą spektrometru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F5894F6" w14:textId="77777777" w:rsidR="00844C63" w:rsidRPr="004845A7" w:rsidRDefault="00844C63" w:rsidP="005B306C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183" w:right="34" w:hanging="183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Komputer z systemem operacyjnym Windows 11 pro, w wersji odpowiedniej do działania oprogramowania sterującego pracą spektrometru;</w:t>
            </w:r>
          </w:p>
          <w:p w14:paraId="34578459" w14:textId="77777777" w:rsidR="00844C63" w:rsidRPr="004845A7" w:rsidRDefault="00844C63" w:rsidP="005B306C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183" w:right="34" w:hanging="183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procesor minimum czterordzeniowy;</w:t>
            </w:r>
          </w:p>
          <w:p w14:paraId="1C7D223A" w14:textId="77777777" w:rsidR="00844C63" w:rsidRPr="004845A7" w:rsidRDefault="00844C63" w:rsidP="005B306C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183" w:right="34" w:hanging="183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16 GB RAM;</w:t>
            </w:r>
          </w:p>
          <w:p w14:paraId="0796C106" w14:textId="0B9B7824" w:rsidR="00844C63" w:rsidRPr="004845A7" w:rsidRDefault="00844C63" w:rsidP="005B306C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183" w:right="34" w:hanging="183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 xml:space="preserve">dysk </w:t>
            </w:r>
            <w:proofErr w:type="spellStart"/>
            <w:r w:rsidRPr="006B00F3">
              <w:rPr>
                <w:rFonts w:ascii="Times New Roman" w:hAnsi="Times New Roman"/>
              </w:rPr>
              <w:t>NVMe</w:t>
            </w:r>
            <w:proofErr w:type="spellEnd"/>
            <w:r w:rsidRPr="006B00F3">
              <w:rPr>
                <w:rFonts w:ascii="Times New Roman" w:hAnsi="Times New Roman"/>
              </w:rPr>
              <w:t xml:space="preserve"> co najmniej</w:t>
            </w:r>
            <w:r w:rsidRPr="004845A7">
              <w:rPr>
                <w:rFonts w:ascii="Times New Roman" w:hAnsi="Times New Roman"/>
              </w:rPr>
              <w:t xml:space="preserve"> 1 TB;</w:t>
            </w:r>
          </w:p>
          <w:p w14:paraId="33652B30" w14:textId="77777777" w:rsidR="00844C63" w:rsidRPr="004845A7" w:rsidRDefault="00844C63" w:rsidP="005B306C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183" w:right="34" w:hanging="183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co najmniej sześć portów USB i minimum dwa z przodu obudowy;</w:t>
            </w:r>
          </w:p>
          <w:p w14:paraId="4B36AB07" w14:textId="77777777" w:rsidR="00844C63" w:rsidRPr="004845A7" w:rsidRDefault="00844C63" w:rsidP="005B306C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183" w:right="34" w:hanging="183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karta graficzna zintegrowana z płytą główną;</w:t>
            </w:r>
          </w:p>
          <w:p w14:paraId="0B4BF62D" w14:textId="77777777" w:rsidR="00844C63" w:rsidRPr="004845A7" w:rsidRDefault="00844C63" w:rsidP="005B306C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183" w:right="34" w:hanging="183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 xml:space="preserve">dwie karty sieciowe 10/100/1000 </w:t>
            </w:r>
            <w:proofErr w:type="spellStart"/>
            <w:r w:rsidRPr="004845A7">
              <w:rPr>
                <w:rFonts w:ascii="Times New Roman" w:hAnsi="Times New Roman"/>
              </w:rPr>
              <w:t>Mbit</w:t>
            </w:r>
            <w:proofErr w:type="spellEnd"/>
            <w:r w:rsidRPr="004845A7">
              <w:rPr>
                <w:rFonts w:ascii="Times New Roman" w:hAnsi="Times New Roman"/>
              </w:rPr>
              <w:t>/s ( mogą być zintegrowane);</w:t>
            </w:r>
          </w:p>
          <w:p w14:paraId="7C2FCC86" w14:textId="77777777" w:rsidR="00844C63" w:rsidRPr="004845A7" w:rsidRDefault="00844C63" w:rsidP="005B306C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183" w:right="34" w:hanging="183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klawiatura;</w:t>
            </w:r>
          </w:p>
          <w:p w14:paraId="50C62904" w14:textId="77777777" w:rsidR="00844C63" w:rsidRPr="004845A7" w:rsidRDefault="00844C63" w:rsidP="005B306C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183" w:right="34" w:hanging="183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 xml:space="preserve">przewodowa mysz optyczna; </w:t>
            </w:r>
          </w:p>
          <w:p w14:paraId="5D204D80" w14:textId="77777777" w:rsidR="00844C63" w:rsidRPr="004845A7" w:rsidRDefault="00844C63" w:rsidP="005B306C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183" w:right="34" w:hanging="183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lastRenderedPageBreak/>
              <w:t>dysk zewnętrzny do archiwizacji danych IT;</w:t>
            </w:r>
          </w:p>
          <w:p w14:paraId="3B4A198B" w14:textId="77777777" w:rsidR="00844C63" w:rsidRPr="004845A7" w:rsidRDefault="00844C63" w:rsidP="00A91D0D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183" w:right="34" w:hanging="183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dwa monitory LCD-24, rozdzielczość obrazu nie gorsza niż 1920x 1080 pikseli;</w:t>
            </w:r>
          </w:p>
          <w:p w14:paraId="24C2AE82" w14:textId="77777777" w:rsidR="00844C63" w:rsidRPr="004845A7" w:rsidRDefault="00844C63" w:rsidP="0027250B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325" w:right="34" w:hanging="325"/>
              <w:jc w:val="left"/>
              <w:rPr>
                <w:rFonts w:ascii="Times New Roman" w:hAnsi="Times New Roman"/>
                <w:strike/>
              </w:rPr>
            </w:pPr>
            <w:r w:rsidRPr="004845A7">
              <w:rPr>
                <w:rFonts w:ascii="Times New Roman" w:hAnsi="Times New Roman"/>
              </w:rPr>
              <w:t>uchwyt mocujący dwa monitory do biurka wraz z regulowaną wysokością;</w:t>
            </w:r>
          </w:p>
          <w:p w14:paraId="5BAD6FDE" w14:textId="0F1CC9BD" w:rsidR="00844C63" w:rsidRPr="004845A7" w:rsidRDefault="002607B1" w:rsidP="002607B1">
            <w:pPr>
              <w:pStyle w:val="Tekstpodstawowy3"/>
              <w:numPr>
                <w:ilvl w:val="0"/>
                <w:numId w:val="31"/>
              </w:numPr>
              <w:tabs>
                <w:tab w:val="clear" w:pos="6946"/>
                <w:tab w:val="right" w:pos="325"/>
              </w:tabs>
              <w:ind w:left="181" w:right="0" w:hanging="181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ak</w:t>
            </w:r>
            <w:r w:rsidRPr="004845A7">
              <w:rPr>
                <w:rFonts w:ascii="Times New Roman" w:hAnsi="Times New Roman"/>
              </w:rPr>
              <w:t>iet</w:t>
            </w:r>
            <w:r w:rsidR="00844C63" w:rsidRPr="004845A7">
              <w:rPr>
                <w:rFonts w:ascii="Times New Roman" w:hAnsi="Times New Roman"/>
              </w:rPr>
              <w:t xml:space="preserve"> narzędzi biurowych w języku polskim kompatybilny z oprogramowaniem do urządzenia. Pakiet zintegrowanych aplikacji biurowych musi zawierać : edytor tekstu, arkusz kalkulacyjny; narzędzie zarządzania informacją prywatną ( pocztą elektroniczną, kalendarzem, kontaktami i zadaniami). Licencja powinna być bezterminowa oraz umożliwiać przeniesienie jej na inny komputer (np. w przypadku awarii komputera) – licencja jednostanowiskowa;</w:t>
            </w:r>
          </w:p>
          <w:p w14:paraId="27A96BCB" w14:textId="77777777" w:rsidR="00844C63" w:rsidRPr="004845A7" w:rsidRDefault="00844C63" w:rsidP="00107FFD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183" w:right="34" w:hanging="183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jedna licencja na czas nieokreślony;</w:t>
            </w:r>
          </w:p>
          <w:p w14:paraId="299923EA" w14:textId="77777777" w:rsidR="00844C63" w:rsidRPr="004845A7" w:rsidRDefault="00844C63" w:rsidP="00CA3655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183" w:right="34" w:hanging="183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biurko przejezdne pod zestaw PC z hamulcem.</w:t>
            </w:r>
          </w:p>
          <w:p w14:paraId="73038153" w14:textId="77777777" w:rsidR="00844C63" w:rsidRPr="004845A7" w:rsidRDefault="00844C63" w:rsidP="00CA3655">
            <w:pPr>
              <w:pStyle w:val="Tekstpodstawowy3"/>
              <w:numPr>
                <w:ilvl w:val="0"/>
                <w:numId w:val="31"/>
              </w:numPr>
              <w:spacing w:line="360" w:lineRule="auto"/>
              <w:ind w:left="183" w:right="34" w:hanging="183"/>
              <w:jc w:val="left"/>
              <w:rPr>
                <w:rFonts w:ascii="Times New Roman" w:hAnsi="Times New Roman"/>
              </w:rPr>
            </w:pPr>
            <w:r w:rsidRPr="004845A7">
              <w:rPr>
                <w:rFonts w:ascii="Times New Roman" w:hAnsi="Times New Roman"/>
              </w:rPr>
              <w:t>minimum 3 letnia gwarancja na komputer. Naprawa w siedzibie zamawiającego z prawem do zachowania uszkodzonego dysku podczas jego wymiany.</w:t>
            </w:r>
          </w:p>
        </w:tc>
      </w:tr>
      <w:tr w:rsidR="00844C63" w:rsidRPr="00B260CB" w14:paraId="38F04F49" w14:textId="77777777" w:rsidTr="00844C63">
        <w:trPr>
          <w:trHeight w:val="1408"/>
        </w:trPr>
        <w:tc>
          <w:tcPr>
            <w:tcW w:w="704" w:type="dxa"/>
            <w:shd w:val="clear" w:color="auto" w:fill="auto"/>
            <w:vAlign w:val="center"/>
          </w:tcPr>
          <w:p w14:paraId="662BF4D6" w14:textId="77777777" w:rsidR="00844C63" w:rsidRDefault="00844C63" w:rsidP="00E6319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5CA1B7" w14:textId="77777777" w:rsidR="00844C63" w:rsidRDefault="00844C63" w:rsidP="00E6319B">
            <w:pPr>
              <w:pStyle w:val="Tekstpodstawowy3"/>
              <w:ind w:right="34"/>
              <w:rPr>
                <w:rFonts w:cs="Arial"/>
                <w:bCs w:val="0"/>
              </w:rPr>
            </w:pPr>
            <w:proofErr w:type="spellStart"/>
            <w:r w:rsidRPr="00B260CB">
              <w:rPr>
                <w:rFonts w:cs="Arial"/>
                <w:bCs w:val="0"/>
              </w:rPr>
              <w:t>Audit</w:t>
            </w:r>
            <w:proofErr w:type="spellEnd"/>
            <w:r w:rsidRPr="00B260CB">
              <w:rPr>
                <w:rFonts w:cs="Arial"/>
                <w:bCs w:val="0"/>
              </w:rPr>
              <w:t xml:space="preserve"> </w:t>
            </w:r>
            <w:proofErr w:type="spellStart"/>
            <w:r w:rsidRPr="00B260CB">
              <w:rPr>
                <w:rFonts w:cs="Arial"/>
                <w:bCs w:val="0"/>
              </w:rPr>
              <w:t>trail</w:t>
            </w:r>
            <w:proofErr w:type="spellEnd"/>
          </w:p>
        </w:tc>
        <w:tc>
          <w:tcPr>
            <w:tcW w:w="11907" w:type="dxa"/>
            <w:shd w:val="clear" w:color="auto" w:fill="auto"/>
            <w:vAlign w:val="center"/>
          </w:tcPr>
          <w:p w14:paraId="5FB4B981" w14:textId="77777777" w:rsidR="00844C63" w:rsidRPr="006B00F3" w:rsidRDefault="00844C63" w:rsidP="00E6319B">
            <w:pPr>
              <w:spacing w:line="360" w:lineRule="auto"/>
              <w:rPr>
                <w:b/>
              </w:rPr>
            </w:pPr>
            <w:r w:rsidRPr="006B00F3">
              <w:rPr>
                <w:rFonts w:ascii="Times New Roman" w:hAnsi="Times New Roman"/>
                <w:b/>
                <w:sz w:val="20"/>
              </w:rPr>
              <w:t>Oprogramowanie musi zapewniać</w:t>
            </w:r>
            <w:r w:rsidRPr="006B00F3">
              <w:rPr>
                <w:b/>
              </w:rPr>
              <w:t>:</w:t>
            </w:r>
          </w:p>
          <w:p w14:paraId="333D6367" w14:textId="77777777" w:rsidR="00844C63" w:rsidRPr="006B00F3" w:rsidRDefault="00844C63" w:rsidP="00E6319B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rPr>
                <w:lang w:val="pl-PL"/>
              </w:rPr>
            </w:pPr>
            <w:r w:rsidRPr="006B00F3">
              <w:rPr>
                <w:lang w:val="pl-PL"/>
              </w:rPr>
              <w:t xml:space="preserve"> pełne bezpieczeństwo i integralność danych;</w:t>
            </w:r>
          </w:p>
          <w:p w14:paraId="551B4294" w14:textId="77777777" w:rsidR="00844C63" w:rsidRPr="006B00F3" w:rsidRDefault="00844C63" w:rsidP="00E6319B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rPr>
                <w:lang w:val="pl-PL"/>
              </w:rPr>
            </w:pPr>
            <w:r w:rsidRPr="006B00F3">
              <w:rPr>
                <w:lang w:val="pl-PL"/>
              </w:rPr>
              <w:t xml:space="preserve"> dostęp do oprogramowania tylko za pomocą indywidualnych haseł użytkowników o określonych prawach dostępu uniemożliwiając wykonywanie zmian, kasowanie i edycję danych przez nieuprawnione osoby;</w:t>
            </w:r>
          </w:p>
          <w:p w14:paraId="11D611A4" w14:textId="77777777" w:rsidR="00844C63" w:rsidRPr="006B00F3" w:rsidRDefault="00844C63" w:rsidP="00E6319B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rPr>
                <w:lang w:val="pl-PL"/>
              </w:rPr>
            </w:pPr>
            <w:r w:rsidRPr="006B00F3">
              <w:rPr>
                <w:lang w:val="pl-PL"/>
              </w:rPr>
              <w:t>automatyczną kontrolę wersji plików przez dodawanie numerów wersji do wszystkich plików i zestawów danych oraz zapisując zmiany pomiędzy wersjami i utrzymując poprzednie wersje w bazie danych;</w:t>
            </w:r>
          </w:p>
          <w:p w14:paraId="3E8CC32D" w14:textId="2B460B06" w:rsidR="00844C63" w:rsidRPr="00B934E3" w:rsidRDefault="00844C63" w:rsidP="00B934E3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rPr>
                <w:lang w:val="pl-PL"/>
              </w:rPr>
            </w:pPr>
            <w:r w:rsidRPr="006B00F3">
              <w:rPr>
                <w:lang w:val="pl-PL"/>
              </w:rPr>
              <w:t>zapisywanie istotnych akcji wykonywanych przez użytkownika i zapisywanie ich w ścieżce audytu (</w:t>
            </w:r>
            <w:proofErr w:type="spellStart"/>
            <w:r w:rsidRPr="006B00F3">
              <w:rPr>
                <w:lang w:val="pl-PL"/>
              </w:rPr>
              <w:t>Audit</w:t>
            </w:r>
            <w:proofErr w:type="spellEnd"/>
            <w:r w:rsidRPr="006B00F3">
              <w:rPr>
                <w:lang w:val="pl-PL"/>
              </w:rPr>
              <w:t xml:space="preserve"> </w:t>
            </w:r>
            <w:proofErr w:type="spellStart"/>
            <w:r w:rsidRPr="006B00F3">
              <w:rPr>
                <w:lang w:val="pl-PL"/>
              </w:rPr>
              <w:t>trail</w:t>
            </w:r>
            <w:proofErr w:type="spellEnd"/>
            <w:r w:rsidRPr="006B00F3">
              <w:rPr>
                <w:lang w:val="pl-PL"/>
              </w:rPr>
              <w:t xml:space="preserve">) wraz z datą i czasem, kiedy akcja została wykonana, co zostało wykonane, nazwiskiem użytkownika oraz przyczyną jej wykonania - odpowiednim komentarzem. </w:t>
            </w:r>
            <w:proofErr w:type="spellStart"/>
            <w:r w:rsidRPr="006B00F3">
              <w:rPr>
                <w:lang w:val="pl-PL"/>
              </w:rPr>
              <w:t>Audit</w:t>
            </w:r>
            <w:proofErr w:type="spellEnd"/>
            <w:r w:rsidRPr="006B00F3">
              <w:rPr>
                <w:lang w:val="pl-PL"/>
              </w:rPr>
              <w:t xml:space="preserve"> </w:t>
            </w:r>
            <w:proofErr w:type="spellStart"/>
            <w:r w:rsidRPr="006B00F3">
              <w:rPr>
                <w:lang w:val="pl-PL"/>
              </w:rPr>
              <w:t>trail</w:t>
            </w:r>
            <w:proofErr w:type="spellEnd"/>
            <w:r w:rsidRPr="006B00F3">
              <w:rPr>
                <w:lang w:val="pl-PL"/>
              </w:rPr>
              <w:t xml:space="preserve"> powinien umożliwiać filtrowanie według kilku pól danych, być przeglądany i drukowany;</w:t>
            </w:r>
          </w:p>
          <w:p w14:paraId="096ED404" w14:textId="235A54B5" w:rsidR="00844C63" w:rsidRPr="00B934E3" w:rsidRDefault="00844C63" w:rsidP="000F3DB8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rPr>
                <w:lang w:val="pl-PL"/>
              </w:rPr>
            </w:pPr>
            <w:r w:rsidRPr="00B934E3">
              <w:rPr>
                <w:lang w:val="pl-PL"/>
              </w:rPr>
              <w:t>funkcje przeglądu plików dzienników zdarzeń, przyczyn akcji i komentarzy dla każdego kroku procesu poczynając od przygotowania metod do kontroli jakości analizy próbek.</w:t>
            </w:r>
          </w:p>
          <w:p w14:paraId="39286705" w14:textId="77777777" w:rsidR="00844C63" w:rsidRPr="006B00F3" w:rsidRDefault="00844C63" w:rsidP="00105F30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6B00F3">
              <w:rPr>
                <w:rFonts w:ascii="Times New Roman" w:hAnsi="Times New Roman"/>
                <w:b/>
                <w:sz w:val="20"/>
              </w:rPr>
              <w:t>Administrator systemu powinien mieć możliwość:</w:t>
            </w:r>
          </w:p>
          <w:p w14:paraId="5E050434" w14:textId="77777777" w:rsidR="00844C63" w:rsidRPr="006B00F3" w:rsidRDefault="00844C63" w:rsidP="003508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325"/>
              <w:rPr>
                <w:lang w:val="pl-PL"/>
              </w:rPr>
            </w:pPr>
            <w:r w:rsidRPr="006B00F3">
              <w:rPr>
                <w:lang w:val="pl-PL"/>
              </w:rPr>
              <w:t>tworzenia i zarządzania użytkownikami oraz tworzenia grup użytkowników z określonymi prawami dostępu;</w:t>
            </w:r>
          </w:p>
          <w:p w14:paraId="017F337C" w14:textId="77777777" w:rsidR="00844C63" w:rsidRPr="006B00F3" w:rsidRDefault="00844C63" w:rsidP="00350830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rPr>
                <w:lang w:val="pl-PL"/>
              </w:rPr>
            </w:pPr>
            <w:r w:rsidRPr="006B00F3">
              <w:rPr>
                <w:lang w:val="pl-PL"/>
              </w:rPr>
              <w:t>przeglądania historii logowania włączając nieudane próby logowania oraz zablokowania użytkowników;</w:t>
            </w:r>
          </w:p>
          <w:p w14:paraId="07E6C171" w14:textId="77777777" w:rsidR="00844C63" w:rsidRPr="006B00F3" w:rsidRDefault="00844C63" w:rsidP="00D42F26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rPr>
                <w:lang w:val="pl-PL"/>
              </w:rPr>
            </w:pPr>
            <w:r w:rsidRPr="006B00F3">
              <w:rPr>
                <w:lang w:val="pl-PL"/>
              </w:rPr>
              <w:t>zarządzania i przeglądania ścieżką audytu (</w:t>
            </w:r>
            <w:proofErr w:type="spellStart"/>
            <w:r w:rsidRPr="006B00F3">
              <w:rPr>
                <w:lang w:val="pl-PL"/>
              </w:rPr>
              <w:t>Audit</w:t>
            </w:r>
            <w:proofErr w:type="spellEnd"/>
            <w:r w:rsidRPr="006B00F3">
              <w:rPr>
                <w:lang w:val="pl-PL"/>
              </w:rPr>
              <w:t xml:space="preserve"> Trial) wszystkich istotnych zdarzeń oraz akcji, identyfikacji użytkownika oraz jego prawa dostępu, datę i czas akcji.  </w:t>
            </w:r>
          </w:p>
          <w:p w14:paraId="464B004A" w14:textId="4B29C09D" w:rsidR="00844C63" w:rsidRPr="00065D59" w:rsidRDefault="00844C63" w:rsidP="00065D59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rPr>
                <w:color w:val="00B050"/>
                <w:lang w:val="pl-PL"/>
              </w:rPr>
            </w:pPr>
            <w:r w:rsidRPr="006B00F3">
              <w:rPr>
                <w:lang w:val="pl-PL"/>
              </w:rPr>
              <w:t>wykonania kopii zapasowych danych surowych.</w:t>
            </w:r>
          </w:p>
        </w:tc>
      </w:tr>
      <w:tr w:rsidR="00844C63" w:rsidRPr="00B260CB" w14:paraId="77A28CCE" w14:textId="77777777" w:rsidTr="00844C63">
        <w:trPr>
          <w:trHeight w:val="1667"/>
        </w:trPr>
        <w:tc>
          <w:tcPr>
            <w:tcW w:w="704" w:type="dxa"/>
            <w:shd w:val="clear" w:color="auto" w:fill="auto"/>
            <w:vAlign w:val="center"/>
          </w:tcPr>
          <w:p w14:paraId="761E69E0" w14:textId="77777777" w:rsidR="00844C63" w:rsidRDefault="00844C63" w:rsidP="00E6319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D0A5B9" w14:textId="77777777" w:rsidR="00844C63" w:rsidRDefault="00844C63" w:rsidP="00E6319B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Szkolenie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A725AAF" w14:textId="3CD8FE28" w:rsidR="00844C63" w:rsidRDefault="00844C63" w:rsidP="0067788F">
            <w:pPr>
              <w:pStyle w:val="Tekstpodstawowy3"/>
              <w:numPr>
                <w:ilvl w:val="0"/>
                <w:numId w:val="33"/>
              </w:numPr>
              <w:spacing w:line="360" w:lineRule="auto"/>
              <w:ind w:left="466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szkolenie zostanie wykonane w terminach wcześniej ustalonych z </w:t>
            </w:r>
            <w:r w:rsidRPr="00B934E3">
              <w:rPr>
                <w:rFonts w:ascii="Times New Roman" w:hAnsi="Times New Roman"/>
              </w:rPr>
              <w:t>zamawiającym;</w:t>
            </w:r>
          </w:p>
          <w:p w14:paraId="400DD96B" w14:textId="77777777" w:rsidR="00844C63" w:rsidRDefault="00844C63" w:rsidP="0067788F">
            <w:pPr>
              <w:pStyle w:val="Tekstpodstawowy3"/>
              <w:numPr>
                <w:ilvl w:val="0"/>
                <w:numId w:val="33"/>
              </w:numPr>
              <w:spacing w:line="360" w:lineRule="auto"/>
              <w:ind w:left="466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siedzibie zamawiającego na dostarczonym aparacie;</w:t>
            </w:r>
          </w:p>
          <w:p w14:paraId="6E5AC2A6" w14:textId="77777777" w:rsidR="00844C63" w:rsidRPr="0067788F" w:rsidRDefault="00844C63" w:rsidP="0067788F">
            <w:pPr>
              <w:pStyle w:val="Tekstpodstawowy3"/>
              <w:numPr>
                <w:ilvl w:val="0"/>
                <w:numId w:val="33"/>
              </w:numPr>
              <w:spacing w:line="360" w:lineRule="auto"/>
              <w:ind w:left="466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trwania szkolenia: 3 dni szkolenia wstępnego i 5 dni szkolenia aplikacyjnego.</w:t>
            </w:r>
          </w:p>
        </w:tc>
      </w:tr>
      <w:tr w:rsidR="00844C63" w:rsidRPr="00B260CB" w14:paraId="3A9C9B1B" w14:textId="77777777" w:rsidTr="00844C63">
        <w:trPr>
          <w:trHeight w:val="1280"/>
        </w:trPr>
        <w:tc>
          <w:tcPr>
            <w:tcW w:w="704" w:type="dxa"/>
            <w:shd w:val="clear" w:color="auto" w:fill="auto"/>
            <w:vAlign w:val="center"/>
          </w:tcPr>
          <w:p w14:paraId="3200BFC3" w14:textId="77777777" w:rsidR="00844C63" w:rsidRDefault="00844C63" w:rsidP="00E631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C9584E" w14:textId="77777777" w:rsidR="00844C63" w:rsidRDefault="00844C63" w:rsidP="00E6319B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Gwarancja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44D9895" w14:textId="77777777" w:rsidR="00844C63" w:rsidRDefault="00844C63" w:rsidP="00E6319B">
            <w:pPr>
              <w:pStyle w:val="Tekstpodstawowy3"/>
              <w:numPr>
                <w:ilvl w:val="0"/>
                <w:numId w:val="35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co najmniej 24 miesięczna na spektrometr ICP-MS wraz z wyposażeniem liczona od daty podpisania protokołu zdawczo – odbiorczego ( parametr punktowany);</w:t>
            </w:r>
          </w:p>
          <w:p w14:paraId="2FE3435A" w14:textId="77777777" w:rsidR="00844C63" w:rsidRPr="00D477AF" w:rsidRDefault="00844C63" w:rsidP="00E6319B">
            <w:pPr>
              <w:pStyle w:val="Tekstpodstawowy3"/>
              <w:numPr>
                <w:ilvl w:val="0"/>
                <w:numId w:val="35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60 miesięczna na zasilacz UPS liczona od daty podpisania protokołu zdawczo – odbiorczego .</w:t>
            </w:r>
          </w:p>
        </w:tc>
      </w:tr>
      <w:tr w:rsidR="00844C63" w:rsidRPr="00B260CB" w14:paraId="276A6D3F" w14:textId="77777777" w:rsidTr="00844C63">
        <w:trPr>
          <w:trHeight w:val="415"/>
        </w:trPr>
        <w:tc>
          <w:tcPr>
            <w:tcW w:w="704" w:type="dxa"/>
            <w:shd w:val="clear" w:color="auto" w:fill="auto"/>
            <w:vAlign w:val="center"/>
          </w:tcPr>
          <w:p w14:paraId="24F73BC5" w14:textId="77777777" w:rsidR="00844C63" w:rsidRDefault="00844C63" w:rsidP="00E631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BCA9B1" w14:textId="77777777" w:rsidR="00844C63" w:rsidRDefault="00844C63" w:rsidP="00E6319B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Wymagania serwisowe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FC6BCD2" w14:textId="5F93D026" w:rsidR="00844C63" w:rsidRDefault="00844C63" w:rsidP="00E6319B">
            <w:pPr>
              <w:pStyle w:val="Tekstpodstawowy3"/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bookmarkStart w:id="0" w:name="_Hlk175554748"/>
            <w:r>
              <w:rPr>
                <w:rFonts w:ascii="Times New Roman" w:hAnsi="Times New Roman"/>
              </w:rPr>
              <w:t xml:space="preserve">a) autoryzowany serwis </w:t>
            </w:r>
            <w:r w:rsidR="00EB134B">
              <w:rPr>
                <w:rFonts w:ascii="Times New Roman" w:hAnsi="Times New Roman"/>
              </w:rPr>
              <w:t>w języku polskim</w:t>
            </w:r>
          </w:p>
          <w:p w14:paraId="1646B61C" w14:textId="77777777" w:rsidR="00844C63" w:rsidRDefault="00844C63" w:rsidP="00E6319B">
            <w:pPr>
              <w:pStyle w:val="Tekstpodstawowy3"/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bookmarkStart w:id="1" w:name="_Hlk175554001"/>
            <w:bookmarkEnd w:id="0"/>
            <w:r>
              <w:rPr>
                <w:rFonts w:ascii="Times New Roman" w:hAnsi="Times New Roman"/>
              </w:rPr>
              <w:t>b) minimum trzech inżynierów serwisu przeszkolonych przez producenta w zakresie spektrometrii ICP-MS ( proszę załączyć odpowiednie certyfikaty producenta);</w:t>
            </w:r>
          </w:p>
          <w:bookmarkEnd w:id="1"/>
          <w:p w14:paraId="31C50047" w14:textId="77777777" w:rsidR="00844C63" w:rsidRDefault="00844C63" w:rsidP="00E6319B">
            <w:pPr>
              <w:pStyle w:val="Tekstpodstawowy3"/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serwis świadczony w siedzibie zamawiającego;</w:t>
            </w:r>
          </w:p>
          <w:p w14:paraId="6DA86ECB" w14:textId="77777777" w:rsidR="00844C63" w:rsidRDefault="00844C63" w:rsidP="00E6319B">
            <w:pPr>
              <w:pStyle w:val="Tekstpodstawowy3"/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czas reakcji serwisu w okresie gwarancyjnym i pogwarancyjnym nie dłuższy </w:t>
            </w:r>
            <w:r w:rsidRPr="00B934E3">
              <w:rPr>
                <w:rFonts w:ascii="Times New Roman" w:hAnsi="Times New Roman"/>
              </w:rPr>
              <w:t xml:space="preserve">niż 24 godziny </w:t>
            </w:r>
            <w:r>
              <w:rPr>
                <w:rFonts w:ascii="Times New Roman" w:hAnsi="Times New Roman"/>
              </w:rPr>
              <w:t>od momentu zgłoszenia awarii;</w:t>
            </w:r>
          </w:p>
          <w:p w14:paraId="71AF5B21" w14:textId="44FA22D5" w:rsidR="00844C63" w:rsidRPr="00871F33" w:rsidRDefault="00844C63" w:rsidP="00871F33">
            <w:pPr>
              <w:numPr>
                <w:ilvl w:val="0"/>
                <w:numId w:val="4"/>
              </w:numPr>
              <w:spacing w:line="360" w:lineRule="auto"/>
              <w:ind w:left="0"/>
              <w:rPr>
                <w:rFonts w:ascii="Times New Roman" w:hAnsi="Times New Roman"/>
                <w:sz w:val="20"/>
              </w:rPr>
            </w:pPr>
            <w:r w:rsidRPr="00B26BC2"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</w:rPr>
              <w:t xml:space="preserve">) </w:t>
            </w:r>
            <w:r w:rsidRPr="00B26BC2">
              <w:rPr>
                <w:rFonts w:ascii="Times New Roman" w:hAnsi="Times New Roman"/>
                <w:sz w:val="20"/>
              </w:rPr>
              <w:t xml:space="preserve">czas przystąpienia do naprawy w miejscu użytkowania sprzętu nie dłuższy niż </w:t>
            </w:r>
            <w:r w:rsidRPr="00BE6138">
              <w:rPr>
                <w:rFonts w:ascii="Times New Roman" w:hAnsi="Times New Roman"/>
                <w:sz w:val="20"/>
              </w:rPr>
              <w:t>2 dni</w:t>
            </w:r>
            <w:r w:rsidRPr="00B934E3">
              <w:rPr>
                <w:rFonts w:ascii="Times New Roman" w:hAnsi="Times New Roman"/>
                <w:sz w:val="20"/>
              </w:rPr>
              <w:t xml:space="preserve"> robocze </w:t>
            </w:r>
            <w:r w:rsidRPr="00B26BC2">
              <w:rPr>
                <w:rFonts w:ascii="Times New Roman" w:hAnsi="Times New Roman"/>
                <w:sz w:val="20"/>
              </w:rPr>
              <w:t>od momentu zgłoszenia awarii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B26BC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B26BC2">
              <w:rPr>
                <w:rFonts w:ascii="Times New Roman" w:hAnsi="Times New Roman"/>
                <w:sz w:val="20"/>
              </w:rPr>
              <w:t>kuteczna naprawa w miejscu instalacji urządzenia w terminie do 14 dni kalendarzowych od daty zgłoszenia,</w:t>
            </w:r>
            <w:r w:rsidRPr="00010AF9">
              <w:t xml:space="preserve"> </w:t>
            </w:r>
            <w:r w:rsidRPr="00B26BC2">
              <w:rPr>
                <w:rFonts w:ascii="Times New Roman" w:hAnsi="Times New Roman"/>
                <w:sz w:val="20"/>
              </w:rPr>
              <w:t>a w przypadku konieczności sprowadzenia części z zagranicy do 21 dni kalendarzowych od daty zgłoszenia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6F47E4B7" w14:textId="77777777" w:rsidR="00844C63" w:rsidRDefault="00844C63" w:rsidP="00E6319B">
            <w:pPr>
              <w:pStyle w:val="Tekstpodstawowy3"/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f) okres gwarancji ulega automatycznemu wydłużeniu o czas trwania naprawy;</w:t>
            </w:r>
          </w:p>
          <w:p w14:paraId="341E37B1" w14:textId="77777777" w:rsidR="00844C63" w:rsidRDefault="00844C63" w:rsidP="00E6319B">
            <w:pPr>
              <w:pStyle w:val="Tekstpodstawowy3"/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g) w okresie gwarancji pełna nieodpłatna obsługa serwisowa, zgodnie z zaleceniami producenta;</w:t>
            </w:r>
          </w:p>
          <w:p w14:paraId="064B5AD8" w14:textId="77777777" w:rsidR="00844C63" w:rsidRDefault="00844C63" w:rsidP="00E6319B">
            <w:pPr>
              <w:pStyle w:val="Tekstpodstawowy3"/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h) dodatkowo wsparcie techniczne w oparciu o telefon, e- mail;</w:t>
            </w:r>
          </w:p>
          <w:p w14:paraId="13E8C645" w14:textId="77777777" w:rsidR="00844C63" w:rsidRDefault="00844C63" w:rsidP="00E6319B">
            <w:pPr>
              <w:pStyle w:val="Tekstpodstawowy3"/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i) części zamienne dostępne przez okres minimum 10 lat od daty zakupu urządzenia;</w:t>
            </w:r>
          </w:p>
          <w:p w14:paraId="640B0893" w14:textId="77777777" w:rsidR="00844C63" w:rsidRDefault="00844C63" w:rsidP="00E6319B">
            <w:pPr>
              <w:pStyle w:val="Tekstpodstawowy3"/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j) bezpłatny przegląd serwisowy zgodnie z zaleceniami producenta, obejmujący wszystkie części w każdym roku gwarancji;</w:t>
            </w:r>
          </w:p>
          <w:p w14:paraId="1654E27F" w14:textId="03164005" w:rsidR="00844C63" w:rsidRDefault="00844C63" w:rsidP="00E6319B">
            <w:pPr>
              <w:pStyle w:val="Tekstpodstawowy3"/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bookmarkStart w:id="2" w:name="_Hlk175554833"/>
            <w:r>
              <w:rPr>
                <w:rFonts w:ascii="Times New Roman" w:hAnsi="Times New Roman"/>
              </w:rPr>
              <w:t xml:space="preserve">) </w:t>
            </w:r>
            <w:r w:rsidRPr="00B260CB">
              <w:rPr>
                <w:rFonts w:ascii="Times New Roman" w:hAnsi="Times New Roman"/>
              </w:rPr>
              <w:t>serwis gwarancyjny</w:t>
            </w:r>
            <w:r>
              <w:rPr>
                <w:rFonts w:ascii="Times New Roman" w:hAnsi="Times New Roman"/>
              </w:rPr>
              <w:t xml:space="preserve"> i pogwarancyjny </w:t>
            </w:r>
            <w:r w:rsidR="004163AF">
              <w:rPr>
                <w:rFonts w:ascii="Times New Roman" w:hAnsi="Times New Roman"/>
              </w:rPr>
              <w:t>w języku polskim</w:t>
            </w:r>
            <w:r>
              <w:rPr>
                <w:rFonts w:ascii="Times New Roman" w:hAnsi="Times New Roman"/>
              </w:rPr>
              <w:t>;</w:t>
            </w:r>
          </w:p>
          <w:bookmarkEnd w:id="2"/>
          <w:p w14:paraId="5181D59D" w14:textId="77777777" w:rsidR="00844C63" w:rsidRDefault="00844C63" w:rsidP="00E6319B">
            <w:pPr>
              <w:pStyle w:val="Tekstpodstawowy3"/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l) </w:t>
            </w:r>
            <w:r w:rsidRPr="00B260CB">
              <w:rPr>
                <w:rFonts w:ascii="Times New Roman" w:hAnsi="Times New Roman"/>
              </w:rPr>
              <w:t>gotowość zaoferowania serwisu pogwarancyjnego w języku polskim</w:t>
            </w:r>
            <w:r>
              <w:rPr>
                <w:rFonts w:ascii="Times New Roman" w:hAnsi="Times New Roman"/>
              </w:rPr>
              <w:t>;</w:t>
            </w:r>
          </w:p>
          <w:p w14:paraId="7CECB9B4" w14:textId="77777777" w:rsidR="00844C63" w:rsidRPr="00570A2E" w:rsidRDefault="00844C63" w:rsidP="00871F33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</w:rPr>
              <w:t xml:space="preserve">ł) </w:t>
            </w:r>
            <w:r w:rsidRPr="00570A2E">
              <w:rPr>
                <w:rFonts w:ascii="Times New Roman" w:hAnsi="Times New Roman"/>
                <w:color w:val="000000" w:themeColor="text1"/>
                <w:sz w:val="20"/>
              </w:rPr>
              <w:t>po naprawie w okresie gwarancji Wykonawca przeprowadza kwalifikacje na życzenie użytkownika po stwierdzeniu istotnego ( krytycznego) wpływu naprawy, która istotnie oddziałała na stan skwalifikowanego systemu skomputeryzowanego - na dowód poprawności działania urządzenia; uszkodzone dyski pozostają w siedzibie Zamawiającego;</w:t>
            </w:r>
            <w:r w:rsidRPr="00570A2E">
              <w:rPr>
                <w:color w:val="000000" w:themeColor="text1"/>
              </w:rPr>
              <w:t xml:space="preserve"> </w:t>
            </w:r>
          </w:p>
          <w:p w14:paraId="209D2E25" w14:textId="77777777" w:rsidR="00844C63" w:rsidRPr="00570A2E" w:rsidRDefault="00844C63" w:rsidP="00871F33">
            <w:pPr>
              <w:numPr>
                <w:ilvl w:val="0"/>
                <w:numId w:val="4"/>
              </w:numPr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A2E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W przypadku braku możliwości naprawy na miejscu w okresie gwarancji za zgodą Zamawiającego na koszt Wykonawcy urządzenie może zostać zabrane do serwisu przez Wykonawcę;</w:t>
            </w:r>
            <w:r w:rsidRPr="00570A2E">
              <w:rPr>
                <w:color w:val="000000" w:themeColor="text1"/>
              </w:rPr>
              <w:t xml:space="preserve"> </w:t>
            </w:r>
          </w:p>
          <w:p w14:paraId="49000FBE" w14:textId="77777777" w:rsidR="00844C63" w:rsidRPr="00871F33" w:rsidRDefault="00844C63" w:rsidP="00E6319B">
            <w:pPr>
              <w:pStyle w:val="Tekstpodstawowy3"/>
              <w:spacing w:line="360" w:lineRule="auto"/>
              <w:ind w:right="34"/>
              <w:jc w:val="left"/>
              <w:rPr>
                <w:rFonts w:ascii="Times New Roman" w:hAnsi="Times New Roman"/>
                <w:color w:val="00B050"/>
              </w:rPr>
            </w:pPr>
            <w:r w:rsidRPr="00570A2E">
              <w:rPr>
                <w:rFonts w:ascii="Times New Roman" w:hAnsi="Times New Roman"/>
                <w:color w:val="000000" w:themeColor="text1"/>
              </w:rPr>
              <w:t>Przygotowanie sprzętu do transportu leży po stronie Wykonawcy</w:t>
            </w:r>
            <w:r w:rsidRPr="00871F33">
              <w:rPr>
                <w:rFonts w:ascii="Times New Roman" w:hAnsi="Times New Roman"/>
                <w:color w:val="00B050"/>
              </w:rPr>
              <w:t>.</w:t>
            </w:r>
          </w:p>
        </w:tc>
      </w:tr>
      <w:tr w:rsidR="00844C63" w:rsidRPr="00B260CB" w14:paraId="5E64F618" w14:textId="77777777" w:rsidTr="00844C63">
        <w:trPr>
          <w:trHeight w:val="1280"/>
        </w:trPr>
        <w:tc>
          <w:tcPr>
            <w:tcW w:w="704" w:type="dxa"/>
            <w:shd w:val="clear" w:color="auto" w:fill="auto"/>
            <w:vAlign w:val="center"/>
          </w:tcPr>
          <w:p w14:paraId="38EDC4C8" w14:textId="77777777" w:rsidR="00844C63" w:rsidRDefault="00844C63" w:rsidP="00E6319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A2FDA8" w14:textId="77777777" w:rsidR="00844C63" w:rsidRDefault="00844C63" w:rsidP="00E6319B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Dokumentacja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BE9D712" w14:textId="77777777" w:rsidR="00844C63" w:rsidRDefault="00844C63" w:rsidP="00E6319B">
            <w:pPr>
              <w:pStyle w:val="Tekstpodstawowy3"/>
              <w:spacing w:line="360" w:lineRule="auto"/>
              <w:ind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dniu dostarczenia urządzenia należy dostarczyć:</w:t>
            </w:r>
          </w:p>
          <w:p w14:paraId="64EC9A7D" w14:textId="77777777" w:rsidR="00844C63" w:rsidRDefault="00844C63" w:rsidP="00E6319B">
            <w:pPr>
              <w:pStyle w:val="Tekstpodstawowy3"/>
              <w:numPr>
                <w:ilvl w:val="0"/>
                <w:numId w:val="39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pełną dokumentację techniczną urządzenia (instrukcję dla urządzenia oraz oprogramowania) w języku angielskim wraz z jej polskim tłumaczeniem na język polski w formie drukowanej ( oprawioną w sposób zapobiegający zniszczeniu) oraz na nośniku elektronicznym w formacie pdf lub </w:t>
            </w:r>
            <w:proofErr w:type="spellStart"/>
            <w:r>
              <w:rPr>
                <w:rFonts w:ascii="Times New Roman" w:hAnsi="Times New Roman"/>
              </w:rPr>
              <w:t>doc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63EF9C27" w14:textId="77777777" w:rsidR="00844C63" w:rsidRDefault="00844C63" w:rsidP="00E6319B">
            <w:pPr>
              <w:pStyle w:val="Tekstpodstawowy3"/>
              <w:numPr>
                <w:ilvl w:val="0"/>
                <w:numId w:val="39"/>
              </w:numPr>
              <w:spacing w:line="360" w:lineRule="auto"/>
              <w:ind w:left="183" w:right="34" w:hanging="24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kartę gwarancyjną (od daty podpisania protokołu zdawczo – odbiorczego) w formie papierowej;</w:t>
            </w:r>
          </w:p>
          <w:p w14:paraId="7A466FD6" w14:textId="77777777" w:rsidR="00844C63" w:rsidRDefault="00844C63" w:rsidP="00E6319B">
            <w:pPr>
              <w:pStyle w:val="Tekstpodstawowy3"/>
              <w:numPr>
                <w:ilvl w:val="0"/>
                <w:numId w:val="39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certyfikat CE na oferowane urządzenie;</w:t>
            </w:r>
          </w:p>
          <w:p w14:paraId="7B3D659E" w14:textId="77777777" w:rsidR="00844C63" w:rsidRDefault="00844C63" w:rsidP="00E6319B">
            <w:pPr>
              <w:pStyle w:val="Tekstpodstawowy3"/>
              <w:numPr>
                <w:ilvl w:val="0"/>
                <w:numId w:val="39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instruktaż czynności konserwacyjnych w postaci plików wideo;</w:t>
            </w:r>
          </w:p>
          <w:p w14:paraId="7D70486B" w14:textId="77777777" w:rsidR="00844C63" w:rsidRDefault="00844C63" w:rsidP="00E6319B">
            <w:pPr>
              <w:pStyle w:val="Tekstpodstawowy3"/>
              <w:numPr>
                <w:ilvl w:val="0"/>
                <w:numId w:val="39"/>
              </w:numPr>
              <w:spacing w:line="360" w:lineRule="auto"/>
              <w:ind w:left="325" w:righ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dokumentacja techniczna zawiera m.in. instrukcję działania, obsługi, konserwacji, diagnostyki i postępowania w sytuacjach awaryjnych oraz rysunki urządzenia i schematy działania. </w:t>
            </w:r>
          </w:p>
        </w:tc>
      </w:tr>
      <w:tr w:rsidR="00844C63" w:rsidRPr="00B260CB" w14:paraId="41B487DC" w14:textId="77777777" w:rsidTr="00844C63">
        <w:trPr>
          <w:trHeight w:val="70"/>
        </w:trPr>
        <w:tc>
          <w:tcPr>
            <w:tcW w:w="704" w:type="dxa"/>
            <w:shd w:val="clear" w:color="auto" w:fill="auto"/>
            <w:vAlign w:val="center"/>
          </w:tcPr>
          <w:p w14:paraId="6241F259" w14:textId="77777777" w:rsidR="00844C63" w:rsidRDefault="00844C63" w:rsidP="00E631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B354C" w14:textId="77777777" w:rsidR="00844C63" w:rsidRDefault="00844C63" w:rsidP="00E6319B">
            <w:pPr>
              <w:pStyle w:val="Tekstpodstawowy3"/>
              <w:ind w:right="34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 xml:space="preserve">Dostawa 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E386CD7" w14:textId="77777777" w:rsidR="00844C63" w:rsidRPr="00542CF3" w:rsidRDefault="00844C63" w:rsidP="00542CF3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Dostawa </w:t>
            </w:r>
            <w:r w:rsidRPr="00010AF9">
              <w:rPr>
                <w:rFonts w:ascii="Times New Roman" w:hAnsi="Times New Roman"/>
                <w:sz w:val="20"/>
              </w:rPr>
              <w:t>z ubezpieczeniem, na koszt wykonawcy wliczony w cenę oferty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010AF9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844C63" w:rsidRPr="00B260CB" w14:paraId="20B44CEA" w14:textId="77777777" w:rsidTr="00844C63">
        <w:tc>
          <w:tcPr>
            <w:tcW w:w="704" w:type="dxa"/>
            <w:shd w:val="clear" w:color="auto" w:fill="auto"/>
            <w:vAlign w:val="center"/>
          </w:tcPr>
          <w:p w14:paraId="45CCEC32" w14:textId="77777777" w:rsidR="00844C63" w:rsidRPr="00B260CB" w:rsidRDefault="00844C63" w:rsidP="00E631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E1BDE" w14:textId="77777777" w:rsidR="00844C63" w:rsidRPr="00B260CB" w:rsidRDefault="00844C63" w:rsidP="00E6319B">
            <w:pPr>
              <w:rPr>
                <w:sz w:val="20"/>
              </w:rPr>
            </w:pPr>
            <w:r w:rsidRPr="00B260CB">
              <w:rPr>
                <w:sz w:val="20"/>
              </w:rPr>
              <w:t>Standby (tryb uśpienia)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AF968AE" w14:textId="12A1AC8D" w:rsidR="00844C63" w:rsidRPr="005E2E3A" w:rsidRDefault="00844C63" w:rsidP="005E2E3A">
            <w:pPr>
              <w:pStyle w:val="Akapitzlist"/>
              <w:numPr>
                <w:ilvl w:val="0"/>
                <w:numId w:val="46"/>
              </w:numPr>
              <w:spacing w:line="360" w:lineRule="auto"/>
              <w:ind w:left="325"/>
              <w:rPr>
                <w:strike/>
                <w:color w:val="00B050"/>
                <w:lang w:val="pl-PL"/>
              </w:rPr>
            </w:pPr>
            <w:r w:rsidRPr="005E2E3A">
              <w:rPr>
                <w:lang w:val="pl-PL"/>
              </w:rPr>
              <w:t xml:space="preserve">Możliwość ustawienia trybu standby spektrometru – kosztem niewielkiego zużycia prądu i gazów, możliwość szybszego uruchomienia spektrometru tak aby użytkownik mógł od razu po ustawieniu odpowiedniej funkcji mógł włączyć plazmę. </w:t>
            </w:r>
          </w:p>
          <w:p w14:paraId="23D00E75" w14:textId="13CA771B" w:rsidR="00844C63" w:rsidRPr="005E2E3A" w:rsidRDefault="00844C63" w:rsidP="005E2E3A">
            <w:pPr>
              <w:pStyle w:val="Akapitzlist"/>
              <w:numPr>
                <w:ilvl w:val="0"/>
                <w:numId w:val="46"/>
              </w:numPr>
              <w:spacing w:line="360" w:lineRule="auto"/>
              <w:ind w:left="325"/>
              <w:rPr>
                <w:color w:val="4472C4" w:themeColor="accent1"/>
                <w:lang w:val="pl-PL"/>
              </w:rPr>
            </w:pPr>
            <w:r w:rsidRPr="00643A87">
              <w:rPr>
                <w:lang w:val="pl-PL"/>
              </w:rPr>
              <w:t xml:space="preserve">Wybór opcji automatycznego przejścia w tryb standby spektrometru po skończonej analizie próbki/sekwencji pomiarowej. </w:t>
            </w:r>
          </w:p>
        </w:tc>
      </w:tr>
      <w:tr w:rsidR="00844C63" w:rsidRPr="00B260CB" w14:paraId="21CE7859" w14:textId="77777777" w:rsidTr="00844C63">
        <w:trPr>
          <w:trHeight w:val="4830"/>
        </w:trPr>
        <w:tc>
          <w:tcPr>
            <w:tcW w:w="704" w:type="dxa"/>
            <w:shd w:val="clear" w:color="auto" w:fill="auto"/>
            <w:vAlign w:val="center"/>
          </w:tcPr>
          <w:p w14:paraId="3FF76056" w14:textId="77777777" w:rsidR="00844C63" w:rsidRPr="00B260CB" w:rsidRDefault="00844C63" w:rsidP="00E6319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786FB" w14:textId="77777777" w:rsidR="00844C63" w:rsidRPr="00B260CB" w:rsidRDefault="00844C63" w:rsidP="00E6319B">
            <w:pPr>
              <w:rPr>
                <w:sz w:val="20"/>
              </w:rPr>
            </w:pPr>
            <w:bookmarkStart w:id="3" w:name="_Hlk175555046"/>
            <w:r>
              <w:rPr>
                <w:sz w:val="20"/>
              </w:rPr>
              <w:t xml:space="preserve">Inne wymagania </w:t>
            </w:r>
            <w:bookmarkEnd w:id="3"/>
          </w:p>
        </w:tc>
        <w:tc>
          <w:tcPr>
            <w:tcW w:w="11907" w:type="dxa"/>
            <w:shd w:val="clear" w:color="auto" w:fill="auto"/>
            <w:vAlign w:val="center"/>
          </w:tcPr>
          <w:p w14:paraId="28FE5D9E" w14:textId="4DD8D4FF" w:rsidR="00844C63" w:rsidRPr="00FC00AC" w:rsidRDefault="00844C63" w:rsidP="00A339C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25"/>
              <w:rPr>
                <w:lang w:val="pl-PL" w:eastAsia="pl-PL"/>
              </w:rPr>
            </w:pPr>
            <w:bookmarkStart w:id="4" w:name="_Hlk175555013"/>
            <w:bookmarkStart w:id="5" w:name="_GoBack"/>
            <w:bookmarkEnd w:id="5"/>
            <w:r w:rsidRPr="00FC00AC">
              <w:rPr>
                <w:lang w:val="pl-PL"/>
              </w:rPr>
              <w:t>minimum 2 referencje na dostawę oferowanego modelu spektrometru ICP-MS/MS– należy dołączy do oferty;</w:t>
            </w:r>
            <w:r w:rsidRPr="00FC00AC">
              <w:rPr>
                <w:lang w:val="pl-PL" w:eastAsia="pl-PL"/>
              </w:rPr>
              <w:t xml:space="preserve"> </w:t>
            </w:r>
          </w:p>
          <w:bookmarkEnd w:id="4"/>
          <w:p w14:paraId="415A4932" w14:textId="77777777" w:rsidR="00844C63" w:rsidRPr="00B260CB" w:rsidRDefault="00844C63" w:rsidP="00A339C4">
            <w:pPr>
              <w:numPr>
                <w:ilvl w:val="0"/>
                <w:numId w:val="35"/>
              </w:numPr>
              <w:spacing w:line="360" w:lineRule="auto"/>
              <w:ind w:left="325"/>
              <w:rPr>
                <w:rFonts w:ascii="Times New Roman" w:hAnsi="Times New Roman"/>
                <w:sz w:val="20"/>
              </w:rPr>
            </w:pPr>
            <w:r w:rsidRPr="004C41F6">
              <w:rPr>
                <w:rFonts w:ascii="Times New Roman" w:hAnsi="Times New Roman"/>
                <w:sz w:val="20"/>
              </w:rPr>
              <w:t xml:space="preserve"> zasilanie wszystkich elementów odpowiednie do parametrów sieci energetycznej w Polsce;</w:t>
            </w:r>
          </w:p>
          <w:p w14:paraId="3FB6D1FD" w14:textId="32D076D6" w:rsidR="00844C63" w:rsidRPr="00B260CB" w:rsidRDefault="00844C63" w:rsidP="00A339C4">
            <w:pPr>
              <w:numPr>
                <w:ilvl w:val="0"/>
                <w:numId w:val="35"/>
              </w:numPr>
              <w:spacing w:line="360" w:lineRule="auto"/>
              <w:ind w:left="325"/>
              <w:rPr>
                <w:rFonts w:ascii="Times New Roman" w:hAnsi="Times New Roman"/>
                <w:sz w:val="20"/>
              </w:rPr>
            </w:pPr>
            <w:r w:rsidRPr="00B260CB">
              <w:rPr>
                <w:rFonts w:ascii="Times New Roman" w:hAnsi="Times New Roman"/>
                <w:sz w:val="20"/>
              </w:rPr>
              <w:t>czas dostawy</w:t>
            </w:r>
            <w:r>
              <w:rPr>
                <w:rFonts w:ascii="Times New Roman" w:hAnsi="Times New Roman"/>
                <w:sz w:val="20"/>
              </w:rPr>
              <w:t xml:space="preserve"> spektrometru wraz z niezbędnym wyposażeniem</w:t>
            </w:r>
            <w:r w:rsidRPr="00B260CB">
              <w:rPr>
                <w:rFonts w:ascii="Times New Roman" w:hAnsi="Times New Roman"/>
                <w:sz w:val="20"/>
              </w:rPr>
              <w:t xml:space="preserve"> nie dłużej </w:t>
            </w:r>
            <w:r w:rsidRPr="00FC00AC">
              <w:rPr>
                <w:rFonts w:ascii="Times New Roman" w:hAnsi="Times New Roman"/>
                <w:sz w:val="20"/>
              </w:rPr>
              <w:t>niż 31 grudnia 2024 r.;</w:t>
            </w:r>
          </w:p>
          <w:p w14:paraId="1FCEA796" w14:textId="77777777" w:rsidR="00844C63" w:rsidRDefault="00844C63" w:rsidP="001565BD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</w:t>
            </w:r>
            <w:r w:rsidRPr="00B260CB">
              <w:rPr>
                <w:rFonts w:ascii="Times New Roman" w:hAnsi="Times New Roman"/>
                <w:sz w:val="20"/>
              </w:rPr>
              <w:t>)    urządzenie musi być kompletne, tak aby po zainstalowaniu wszystkich elementów przez Wykonawcę oraz podłączeniu do instalacji elektrycznej urządzenie było gotowe do pracy, bez konieczności zakupu dodatkowych elementów przez Zamawiającego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73E201BB" w14:textId="037AF9D2" w:rsidR="00844C63" w:rsidRPr="00B260CB" w:rsidRDefault="00844C63" w:rsidP="001565BD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08EBBF8F" w14:textId="77777777" w:rsidR="004809C3" w:rsidRDefault="004809C3" w:rsidP="00081B2B">
      <w:pPr>
        <w:spacing w:line="360" w:lineRule="auto"/>
        <w:rPr>
          <w:rFonts w:ascii="Times New Roman" w:hAnsi="Times New Roman"/>
          <w:szCs w:val="24"/>
        </w:rPr>
      </w:pPr>
    </w:p>
    <w:p w14:paraId="57208087" w14:textId="77777777" w:rsidR="00C17A03" w:rsidRDefault="00C17A03" w:rsidP="00C17A03">
      <w:pPr>
        <w:spacing w:after="160" w:line="259" w:lineRule="auto"/>
        <w:jc w:val="both"/>
        <w:rPr>
          <w:sz w:val="22"/>
          <w:szCs w:val="22"/>
        </w:rPr>
      </w:pPr>
      <w:r w:rsidRPr="00B8259E">
        <w:rPr>
          <w:b/>
          <w:sz w:val="22"/>
          <w:szCs w:val="22"/>
        </w:rPr>
        <w:t>UWAGA:</w:t>
      </w:r>
      <w:r w:rsidRPr="00B8259E">
        <w:rPr>
          <w:sz w:val="22"/>
          <w:szCs w:val="22"/>
        </w:rPr>
        <w:t xml:space="preserve"> </w:t>
      </w:r>
      <w:r w:rsidRPr="003A6971">
        <w:rPr>
          <w:rFonts w:ascii="Times New Roman" w:hAnsi="Times New Roman"/>
          <w:szCs w:val="24"/>
        </w:rPr>
        <w:t>Wykonawca zobowiązany jest wpisać powyżej dokładne właściwości lub dane sprzętu, które oferuje.</w:t>
      </w:r>
    </w:p>
    <w:p w14:paraId="6F156B70" w14:textId="731DB7B4" w:rsidR="00FC00AC" w:rsidRPr="00844C63" w:rsidRDefault="003A247D" w:rsidP="00081B2B">
      <w:pPr>
        <w:spacing w:line="360" w:lineRule="auto"/>
        <w:rPr>
          <w:rFonts w:ascii="Times New Roman" w:hAnsi="Times New Roman"/>
          <w:b/>
          <w:szCs w:val="24"/>
        </w:rPr>
      </w:pPr>
      <w:r w:rsidRPr="003A247D">
        <w:rPr>
          <w:rFonts w:ascii="Times New Roman" w:hAnsi="Times New Roman"/>
          <w:b/>
          <w:szCs w:val="24"/>
        </w:rPr>
        <w:t>Zamawiający umożliwia wizję lokalną.</w:t>
      </w:r>
    </w:p>
    <w:p w14:paraId="7A9C877F" w14:textId="561D720B" w:rsidR="006A4E56" w:rsidRDefault="006A4E56" w:rsidP="00081B2B">
      <w:pPr>
        <w:spacing w:line="360" w:lineRule="auto"/>
        <w:rPr>
          <w:rFonts w:ascii="Times New Roman" w:hAnsi="Times New Roman"/>
          <w:szCs w:val="24"/>
        </w:rPr>
      </w:pPr>
    </w:p>
    <w:p w14:paraId="42AD015D" w14:textId="021A1FCF" w:rsidR="00844C63" w:rsidRDefault="00844C63" w:rsidP="00081B2B">
      <w:pPr>
        <w:spacing w:line="360" w:lineRule="auto"/>
        <w:rPr>
          <w:rFonts w:ascii="Times New Roman" w:hAnsi="Times New Roman"/>
          <w:szCs w:val="24"/>
        </w:rPr>
      </w:pPr>
    </w:p>
    <w:p w14:paraId="3F430591" w14:textId="09395C74" w:rsidR="00844C63" w:rsidRDefault="00844C63" w:rsidP="00081B2B">
      <w:pPr>
        <w:spacing w:line="360" w:lineRule="auto"/>
        <w:rPr>
          <w:rFonts w:ascii="Times New Roman" w:hAnsi="Times New Roman"/>
          <w:szCs w:val="24"/>
        </w:rPr>
      </w:pPr>
    </w:p>
    <w:p w14:paraId="789C9146" w14:textId="297E210B" w:rsidR="00844C63" w:rsidRDefault="00844C63" w:rsidP="00081B2B">
      <w:pPr>
        <w:spacing w:line="360" w:lineRule="auto"/>
        <w:rPr>
          <w:rFonts w:ascii="Times New Roman" w:hAnsi="Times New Roman"/>
          <w:szCs w:val="24"/>
        </w:rPr>
      </w:pPr>
    </w:p>
    <w:p w14:paraId="66C66B26" w14:textId="65098DEF" w:rsidR="00844C63" w:rsidRDefault="00844C63" w:rsidP="00081B2B">
      <w:pPr>
        <w:spacing w:line="360" w:lineRule="auto"/>
        <w:rPr>
          <w:rFonts w:ascii="Times New Roman" w:hAnsi="Times New Roman"/>
          <w:szCs w:val="24"/>
        </w:rPr>
      </w:pPr>
    </w:p>
    <w:p w14:paraId="3A96F0B4" w14:textId="4B9CEBED" w:rsidR="00844C63" w:rsidRDefault="00844C63" w:rsidP="00081B2B">
      <w:pPr>
        <w:spacing w:line="360" w:lineRule="auto"/>
        <w:rPr>
          <w:rFonts w:ascii="Times New Roman" w:hAnsi="Times New Roman"/>
          <w:szCs w:val="24"/>
        </w:rPr>
      </w:pPr>
    </w:p>
    <w:p w14:paraId="5E13C853" w14:textId="37F90134" w:rsidR="00844C63" w:rsidRDefault="00844C63" w:rsidP="00081B2B">
      <w:pPr>
        <w:spacing w:line="360" w:lineRule="auto"/>
        <w:rPr>
          <w:rFonts w:ascii="Times New Roman" w:hAnsi="Times New Roman"/>
          <w:szCs w:val="24"/>
        </w:rPr>
      </w:pPr>
    </w:p>
    <w:p w14:paraId="66AFF4B1" w14:textId="77777777" w:rsidR="00844C63" w:rsidRDefault="00844C63" w:rsidP="00081B2B">
      <w:pPr>
        <w:spacing w:line="360" w:lineRule="auto"/>
        <w:rPr>
          <w:rFonts w:ascii="Times New Roman" w:hAnsi="Times New Roman"/>
          <w:szCs w:val="24"/>
        </w:rPr>
      </w:pPr>
    </w:p>
    <w:p w14:paraId="620702C7" w14:textId="1A8B5F7F" w:rsidR="00953DF0" w:rsidRDefault="00844C63" w:rsidP="00953DF0">
      <w:pPr>
        <w:spacing w:line="360" w:lineRule="auto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lastRenderedPageBreak/>
        <w:t xml:space="preserve">Etap drugi </w:t>
      </w:r>
      <w:r w:rsidR="009D4834">
        <w:rPr>
          <w:rFonts w:ascii="Times New Roman" w:hAnsi="Times New Roman"/>
          <w:b/>
          <w:bCs/>
          <w:iCs/>
          <w:szCs w:val="28"/>
        </w:rPr>
        <w:t>:</w:t>
      </w:r>
      <w:r w:rsidR="00953DF0">
        <w:rPr>
          <w:rFonts w:ascii="Times New Roman" w:hAnsi="Times New Roman"/>
          <w:b/>
          <w:bCs/>
          <w:iCs/>
          <w:szCs w:val="28"/>
        </w:rPr>
        <w:t xml:space="preserve"> </w:t>
      </w:r>
      <w:r w:rsidR="009D4834">
        <w:rPr>
          <w:rFonts w:ascii="Times New Roman" w:hAnsi="Times New Roman"/>
          <w:b/>
          <w:bCs/>
          <w:iCs/>
          <w:szCs w:val="28"/>
        </w:rPr>
        <w:t>,</w:t>
      </w:r>
      <w:bookmarkStart w:id="6" w:name="_Hlk175042984"/>
      <w:r w:rsidR="009D4834">
        <w:rPr>
          <w:rFonts w:ascii="Times New Roman" w:hAnsi="Times New Roman"/>
          <w:b/>
          <w:bCs/>
          <w:iCs/>
          <w:szCs w:val="28"/>
        </w:rPr>
        <w:t>M</w:t>
      </w:r>
      <w:r w:rsidR="00F375CF">
        <w:rPr>
          <w:rFonts w:ascii="Times New Roman" w:hAnsi="Times New Roman"/>
          <w:b/>
          <w:bCs/>
          <w:iCs/>
          <w:szCs w:val="28"/>
        </w:rPr>
        <w:t>odernizacj</w:t>
      </w:r>
      <w:r w:rsidR="009D4834">
        <w:rPr>
          <w:rFonts w:ascii="Times New Roman" w:hAnsi="Times New Roman"/>
          <w:b/>
          <w:bCs/>
          <w:iCs/>
          <w:szCs w:val="28"/>
        </w:rPr>
        <w:t>a</w:t>
      </w:r>
      <w:r w:rsidR="00F375CF">
        <w:rPr>
          <w:rFonts w:ascii="Times New Roman" w:hAnsi="Times New Roman"/>
          <w:b/>
          <w:bCs/>
          <w:iCs/>
          <w:szCs w:val="28"/>
        </w:rPr>
        <w:t xml:space="preserve"> istniejącej</w:t>
      </w:r>
      <w:r w:rsidR="00953DF0">
        <w:rPr>
          <w:rFonts w:ascii="Times New Roman" w:hAnsi="Times New Roman"/>
          <w:b/>
          <w:bCs/>
          <w:iCs/>
          <w:szCs w:val="28"/>
        </w:rPr>
        <w:t xml:space="preserve"> instalacji gazów technicznych </w:t>
      </w:r>
      <w:r w:rsidR="00872A31">
        <w:rPr>
          <w:rFonts w:ascii="Times New Roman" w:hAnsi="Times New Roman"/>
          <w:b/>
          <w:bCs/>
          <w:iCs/>
          <w:szCs w:val="28"/>
        </w:rPr>
        <w:t>i przystosowanie jej do pracy  ze spektrometrem ICP-MS</w:t>
      </w:r>
      <w:r w:rsidR="009D4834">
        <w:rPr>
          <w:rFonts w:ascii="Times New Roman" w:hAnsi="Times New Roman"/>
          <w:b/>
          <w:bCs/>
          <w:iCs/>
          <w:szCs w:val="28"/>
        </w:rPr>
        <w:t>”</w:t>
      </w:r>
      <w:bookmarkEnd w:id="6"/>
    </w:p>
    <w:p w14:paraId="42027F02" w14:textId="77777777" w:rsidR="00A4106D" w:rsidRDefault="00A4106D" w:rsidP="00953DF0">
      <w:pPr>
        <w:spacing w:line="360" w:lineRule="auto"/>
        <w:rPr>
          <w:rFonts w:ascii="Times New Roman" w:hAnsi="Times New Roman"/>
          <w:b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10631"/>
      </w:tblGrid>
      <w:tr w:rsidR="00844C63" w:rsidRPr="00B260CB" w14:paraId="61065144" w14:textId="77777777" w:rsidTr="00844C63">
        <w:tc>
          <w:tcPr>
            <w:tcW w:w="704" w:type="dxa"/>
            <w:shd w:val="clear" w:color="auto" w:fill="auto"/>
            <w:vAlign w:val="center"/>
          </w:tcPr>
          <w:p w14:paraId="74CF4D16" w14:textId="77777777" w:rsidR="00844C63" w:rsidRPr="00B260CB" w:rsidRDefault="00844C63" w:rsidP="008A3438">
            <w:pPr>
              <w:jc w:val="center"/>
              <w:rPr>
                <w:b/>
                <w:sz w:val="20"/>
              </w:rPr>
            </w:pPr>
            <w:r w:rsidRPr="00B260CB">
              <w:rPr>
                <w:b/>
                <w:sz w:val="20"/>
              </w:rPr>
              <w:t>L.p.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CD2B45" w14:textId="77777777" w:rsidR="00844C63" w:rsidRPr="00B260CB" w:rsidRDefault="00844C63" w:rsidP="008A3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0D01CDA9" w14:textId="77777777" w:rsidR="00844C63" w:rsidRPr="00A57560" w:rsidRDefault="00844C63" w:rsidP="008A3438">
            <w:pPr>
              <w:jc w:val="center"/>
              <w:rPr>
                <w:b/>
                <w:sz w:val="20"/>
              </w:rPr>
            </w:pPr>
            <w:r w:rsidRPr="00A57560">
              <w:rPr>
                <w:b/>
                <w:sz w:val="20"/>
              </w:rPr>
              <w:t xml:space="preserve">Minimalne wymagania </w:t>
            </w:r>
          </w:p>
        </w:tc>
      </w:tr>
      <w:tr w:rsidR="00844C63" w:rsidRPr="00B5269B" w14:paraId="12389214" w14:textId="77777777" w:rsidTr="00844C63">
        <w:trPr>
          <w:trHeight w:val="1157"/>
        </w:trPr>
        <w:tc>
          <w:tcPr>
            <w:tcW w:w="704" w:type="dxa"/>
            <w:shd w:val="clear" w:color="auto" w:fill="auto"/>
            <w:vAlign w:val="center"/>
          </w:tcPr>
          <w:p w14:paraId="4A688FD2" w14:textId="77777777" w:rsidR="00844C63" w:rsidRPr="00B260CB" w:rsidRDefault="00844C63" w:rsidP="008A3438">
            <w:pPr>
              <w:jc w:val="center"/>
              <w:rPr>
                <w:sz w:val="20"/>
              </w:rPr>
            </w:pPr>
            <w:r w:rsidRPr="00B260CB">
              <w:rPr>
                <w:sz w:val="20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623745" w14:textId="471DE554" w:rsidR="00844C63" w:rsidRPr="00B260CB" w:rsidRDefault="00844C63" w:rsidP="008A3438">
            <w:pPr>
              <w:rPr>
                <w:sz w:val="20"/>
              </w:rPr>
            </w:pPr>
            <w:r>
              <w:rPr>
                <w:rFonts w:cs="Arial"/>
                <w:bCs/>
                <w:sz w:val="20"/>
              </w:rPr>
              <w:t>Wykonanie instalacji gazów technicznych dedykowanych do pracy ze spektrometrem ICP-MS.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5AEF0C96" w14:textId="44A51B00" w:rsidR="00844C63" w:rsidRPr="00A57560" w:rsidRDefault="00844C63" w:rsidP="00A51259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 xml:space="preserve">Wykonanie instalacji argonowej poprzez wpięcie się w istniejący rurociąg i doprowadzenie rurką </w:t>
            </w:r>
            <w:r>
              <w:rPr>
                <w:rFonts w:ascii="Times New Roman" w:hAnsi="Times New Roman"/>
                <w:bCs w:val="0"/>
              </w:rPr>
              <w:t xml:space="preserve">przynajmniej </w:t>
            </w:r>
            <w:r w:rsidRPr="00A57560">
              <w:rPr>
                <w:rFonts w:ascii="Times New Roman" w:hAnsi="Times New Roman"/>
                <w:bCs w:val="0"/>
              </w:rPr>
              <w:t>6x1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FC00AC">
              <w:rPr>
                <w:rFonts w:ascii="Times New Roman" w:hAnsi="Times New Roman"/>
                <w:bCs w:val="0"/>
              </w:rPr>
              <w:t>mm</w:t>
            </w:r>
            <w:r w:rsidRPr="00923E8F">
              <w:rPr>
                <w:rFonts w:ascii="Times New Roman" w:hAnsi="Times New Roman"/>
                <w:bCs w:val="0"/>
                <w:color w:val="0070C0"/>
              </w:rPr>
              <w:t xml:space="preserve"> </w:t>
            </w:r>
            <w:r w:rsidRPr="00A57560">
              <w:rPr>
                <w:rFonts w:ascii="Times New Roman" w:hAnsi="Times New Roman"/>
                <w:bCs w:val="0"/>
              </w:rPr>
              <w:t xml:space="preserve">do pomieszczenia </w:t>
            </w:r>
            <w:r w:rsidRPr="00BE6138">
              <w:rPr>
                <w:rFonts w:ascii="Times New Roman" w:hAnsi="Times New Roman"/>
                <w:bCs w:val="0"/>
              </w:rPr>
              <w:t>18 B</w:t>
            </w:r>
            <w:r w:rsidRPr="00A57560">
              <w:rPr>
                <w:rFonts w:ascii="Times New Roman" w:hAnsi="Times New Roman"/>
                <w:bCs w:val="0"/>
              </w:rPr>
              <w:t>. Instalacja zakończona istniejącym punktem poboru przeniesionym z pomieszczenia 17 B.</w:t>
            </w:r>
            <w:r>
              <w:rPr>
                <w:rFonts w:ascii="Times New Roman" w:hAnsi="Times New Roman"/>
                <w:bCs w:val="0"/>
              </w:rPr>
              <w:t xml:space="preserve"> Linia ta mus być wykonana ze stali nierdzewnej oczyszczonej lub polerowanej elektrolitycznie.</w:t>
            </w:r>
          </w:p>
          <w:p w14:paraId="1FC2AB03" w14:textId="5C7AF450" w:rsidR="00844C63" w:rsidRPr="00A57560" w:rsidRDefault="00844C63" w:rsidP="00A51259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Wykonanie 5 nitek instalacji z rury 6x1</w:t>
            </w:r>
            <w:r w:rsidRPr="00FC00AC">
              <w:rPr>
                <w:rFonts w:ascii="Times New Roman" w:hAnsi="Times New Roman"/>
                <w:bCs w:val="0"/>
              </w:rPr>
              <w:t xml:space="preserve"> mm </w:t>
            </w:r>
            <w:r w:rsidRPr="00A57560">
              <w:rPr>
                <w:rFonts w:ascii="Times New Roman" w:hAnsi="Times New Roman"/>
                <w:bCs w:val="0"/>
              </w:rPr>
              <w:t xml:space="preserve">mat. 316 L oczyszczonej chemicznie i odtłuszczonej  dla tlenu, helu, wodoru, metanu, amoniaku z helem o zawartości 10 % amoniaku i 90% helu. Rury łączone złączkami dwupierścieniowymi ze stali nierdzewnej, dopuszczane spawanie orbitalne. Montaż do ścian za pomocą uchwytów do rur. Prowadzenie rurociągu od stacji rozprężania do punktów poboru. </w:t>
            </w:r>
          </w:p>
          <w:p w14:paraId="0A2767BD" w14:textId="30CEBEF5" w:rsidR="00844C63" w:rsidRPr="00A57560" w:rsidRDefault="00844C63" w:rsidP="00A51259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Dostawa i montaż jednej szafy</w:t>
            </w:r>
            <w:r>
              <w:rPr>
                <w:rFonts w:ascii="Times New Roman" w:hAnsi="Times New Roman"/>
                <w:bCs w:val="0"/>
              </w:rPr>
              <w:t xml:space="preserve"> ażurowej, wentylowanej grawitacyjnie, zabezpieczonej przed nieuprawnionym dostępem osób trzecich,</w:t>
            </w:r>
            <w:r w:rsidRPr="00A57560">
              <w:rPr>
                <w:rFonts w:ascii="Times New Roman" w:hAnsi="Times New Roman"/>
                <w:bCs w:val="0"/>
              </w:rPr>
              <w:t xml:space="preserve"> dwubutlowej ze stali nierdzewnej dla wodoru i metanu (pojemność każdej z butli 10 litrów).</w:t>
            </w:r>
            <w:r>
              <w:rPr>
                <w:rFonts w:ascii="Times New Roman" w:hAnsi="Times New Roman"/>
                <w:bCs w:val="0"/>
              </w:rPr>
              <w:t xml:space="preserve"> Szafa musi chronić butle wewnątrz przed nadmiernym nasłonecznieniem i nagrzewaniem się. Wymagany zamek z kluczem.</w:t>
            </w:r>
          </w:p>
          <w:p w14:paraId="24C36261" w14:textId="144A20E3" w:rsidR="00844C63" w:rsidRPr="000E176A" w:rsidRDefault="00844C63" w:rsidP="000E176A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Dostawa i montaż jednej szafy</w:t>
            </w:r>
            <w:r>
              <w:rPr>
                <w:rFonts w:ascii="Times New Roman" w:hAnsi="Times New Roman"/>
                <w:bCs w:val="0"/>
              </w:rPr>
              <w:t xml:space="preserve"> ażurowej, wentylowanej grawitacyjnie, zabezpieczonej przed nieuprawnionym dostępem osób trzecich,</w:t>
            </w:r>
            <w:r w:rsidRPr="00A57560">
              <w:rPr>
                <w:rFonts w:ascii="Times New Roman" w:hAnsi="Times New Roman"/>
                <w:bCs w:val="0"/>
              </w:rPr>
              <w:t xml:space="preserve"> trzy butlowej ze stali nierdzewnej dla mieszanki NH</w:t>
            </w:r>
            <w:r w:rsidRPr="00A57560">
              <w:rPr>
                <w:rFonts w:ascii="Times New Roman" w:hAnsi="Times New Roman"/>
                <w:bCs w:val="0"/>
                <w:vertAlign w:val="subscript"/>
              </w:rPr>
              <w:t>3</w:t>
            </w:r>
            <w:r w:rsidRPr="00A57560">
              <w:rPr>
                <w:rFonts w:ascii="Times New Roman" w:hAnsi="Times New Roman"/>
                <w:bCs w:val="0"/>
              </w:rPr>
              <w:t xml:space="preserve">/He 10%/90%, azotu jako gazu inertnego dedykowanego dla mieszanki, helu </w:t>
            </w:r>
            <w:r w:rsidRPr="000E176A">
              <w:rPr>
                <w:rFonts w:ascii="Times New Roman" w:hAnsi="Times New Roman"/>
                <w:bCs w:val="0"/>
              </w:rPr>
              <w:t>(pojemność każdej z butli 10 litrów). Szafa musi chronić butle wewnątrz przed nadmiernym nasłonecznieniem i nagrzewaniem się.</w:t>
            </w:r>
            <w:r>
              <w:rPr>
                <w:rFonts w:ascii="Times New Roman" w:hAnsi="Times New Roman"/>
                <w:bCs w:val="0"/>
              </w:rPr>
              <w:t xml:space="preserve"> Wymagany zamek z kluczem.</w:t>
            </w:r>
          </w:p>
          <w:p w14:paraId="5F2C2B23" w14:textId="7B545E82" w:rsidR="00844C63" w:rsidRPr="00F97BC1" w:rsidRDefault="00844C63" w:rsidP="00EF68E9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F97BC1">
              <w:rPr>
                <w:rFonts w:ascii="Times New Roman" w:hAnsi="Times New Roman"/>
                <w:bCs w:val="0"/>
              </w:rPr>
              <w:t xml:space="preserve">Szafy zostaną posadowione na wcześniej przygotowane przez Zamawiającego miejsce przy ścianie budynku laboratorium, w którym będzie instalowany oferowany spektrometr. </w:t>
            </w:r>
          </w:p>
          <w:p w14:paraId="76A1D6DC" w14:textId="2E2AB09A" w:rsidR="00844C63" w:rsidRDefault="00844C63" w:rsidP="00A51259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Dostawa i montaż szafy</w:t>
            </w:r>
            <w:r>
              <w:rPr>
                <w:rFonts w:ascii="Times New Roman" w:hAnsi="Times New Roman"/>
                <w:bCs w:val="0"/>
              </w:rPr>
              <w:t xml:space="preserve"> ażurowej zabezpieczonej przed nieuprawnionym dostępem osób trzecich,</w:t>
            </w:r>
            <w:r w:rsidRPr="00A57560">
              <w:rPr>
                <w:rFonts w:ascii="Times New Roman" w:hAnsi="Times New Roman"/>
                <w:bCs w:val="0"/>
              </w:rPr>
              <w:t xml:space="preserve"> jedno butlowej ze stali nierdzewnej dla tlenu w pomieszczeniu laboratorium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A57560">
              <w:rPr>
                <w:rFonts w:ascii="Times New Roman" w:hAnsi="Times New Roman"/>
                <w:bCs w:val="0"/>
              </w:rPr>
              <w:t>(pojemność butli 10 litrów).</w:t>
            </w:r>
            <w:r>
              <w:rPr>
                <w:rFonts w:ascii="Times New Roman" w:hAnsi="Times New Roman"/>
                <w:bCs w:val="0"/>
              </w:rPr>
              <w:t xml:space="preserve"> Wymagany zamek z kluczem.</w:t>
            </w:r>
          </w:p>
          <w:p w14:paraId="39BCBBE5" w14:textId="570A526B" w:rsidR="00844C63" w:rsidRPr="00A57560" w:rsidRDefault="00844C63" w:rsidP="00A51259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Dostawa i montaż 5 sztuk pojedynczych stacji rozprężania:</w:t>
            </w:r>
          </w:p>
          <w:p w14:paraId="18811157" w14:textId="65ADB8DF" w:rsidR="00844C63" w:rsidRPr="00A57560" w:rsidRDefault="00844C63" w:rsidP="00F076A5">
            <w:pPr>
              <w:pStyle w:val="Tekstpodstawowy3"/>
              <w:numPr>
                <w:ilvl w:val="0"/>
                <w:numId w:val="43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 xml:space="preserve"> stacja</w:t>
            </w:r>
            <w:r w:rsidRPr="007D3645">
              <w:rPr>
                <w:rFonts w:ascii="Times New Roman" w:hAnsi="Times New Roman"/>
                <w:bCs w:val="0"/>
                <w:color w:val="00B050"/>
              </w:rPr>
              <w:t xml:space="preserve"> </w:t>
            </w:r>
            <w:r w:rsidRPr="00A57560">
              <w:rPr>
                <w:rFonts w:ascii="Times New Roman" w:hAnsi="Times New Roman"/>
                <w:bCs w:val="0"/>
              </w:rPr>
              <w:t xml:space="preserve">ze stali nierdzewnej </w:t>
            </w:r>
            <w:r>
              <w:rPr>
                <w:rFonts w:ascii="Times New Roman" w:hAnsi="Times New Roman"/>
                <w:bCs w:val="0"/>
              </w:rPr>
              <w:t xml:space="preserve">dla wodoru, metanu, helu, tlenu </w:t>
            </w:r>
            <w:r w:rsidRPr="00A57560">
              <w:rPr>
                <w:rFonts w:ascii="Times New Roman" w:hAnsi="Times New Roman"/>
                <w:bCs w:val="0"/>
              </w:rPr>
              <w:t>– 4 sztuki;</w:t>
            </w:r>
          </w:p>
          <w:p w14:paraId="2A830595" w14:textId="1E9FB74F" w:rsidR="00844C63" w:rsidRPr="00A57560" w:rsidRDefault="00844C63" w:rsidP="00C7653C">
            <w:pPr>
              <w:pStyle w:val="Tekstpodstawowy3"/>
              <w:numPr>
                <w:ilvl w:val="0"/>
                <w:numId w:val="43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 xml:space="preserve"> </w:t>
            </w:r>
            <w:r w:rsidRPr="00B10294">
              <w:rPr>
                <w:rFonts w:ascii="Times New Roman" w:hAnsi="Times New Roman"/>
                <w:bCs w:val="0"/>
              </w:rPr>
              <w:t xml:space="preserve">stacja ze stali nierdzewnej </w:t>
            </w:r>
            <w:r w:rsidRPr="00A57560">
              <w:rPr>
                <w:rFonts w:ascii="Times New Roman" w:hAnsi="Times New Roman"/>
                <w:bCs w:val="0"/>
              </w:rPr>
              <w:t>(</w:t>
            </w:r>
            <w:r>
              <w:rPr>
                <w:rFonts w:ascii="Times New Roman" w:hAnsi="Times New Roman"/>
                <w:bCs w:val="0"/>
              </w:rPr>
              <w:t xml:space="preserve">dla </w:t>
            </w:r>
            <w:r w:rsidRPr="00A57560">
              <w:rPr>
                <w:rFonts w:ascii="Times New Roman" w:hAnsi="Times New Roman"/>
                <w:bCs w:val="0"/>
              </w:rPr>
              <w:t>NH</w:t>
            </w:r>
            <w:r w:rsidRPr="00A57560">
              <w:rPr>
                <w:rFonts w:ascii="Times New Roman" w:hAnsi="Times New Roman"/>
                <w:bCs w:val="0"/>
                <w:vertAlign w:val="subscript"/>
              </w:rPr>
              <w:t>3</w:t>
            </w:r>
            <w:r w:rsidRPr="00A57560">
              <w:rPr>
                <w:rFonts w:ascii="Times New Roman" w:hAnsi="Times New Roman"/>
                <w:bCs w:val="0"/>
              </w:rPr>
              <w:t>/He 10%/90%) – 1 sztuka. Stacja wyposażona w blok płuczący i reduktor butlowy do gazu inertnego jakim jest azot.</w:t>
            </w:r>
          </w:p>
          <w:p w14:paraId="7F79E9D6" w14:textId="77777777" w:rsidR="00844C63" w:rsidRPr="00A57560" w:rsidRDefault="00844C63" w:rsidP="00C7653C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 xml:space="preserve">Stacje rozprężania montowane w szafach. </w:t>
            </w:r>
          </w:p>
          <w:p w14:paraId="030CA63D" w14:textId="77777777" w:rsidR="00844C63" w:rsidRPr="00A57560" w:rsidRDefault="00844C63" w:rsidP="00C7653C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Stacje rozprężania przeznaczone do gazów o czystości 6.0.</w:t>
            </w:r>
          </w:p>
          <w:p w14:paraId="1752306E" w14:textId="2B9D6091" w:rsidR="00844C63" w:rsidRPr="00A57560" w:rsidRDefault="00844C63" w:rsidP="00C7653C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lastRenderedPageBreak/>
              <w:t>Dostawa 5 sztuk elastycznych przewodów ze stali nierdzewnej</w:t>
            </w:r>
            <w:r w:rsidRPr="007D3645">
              <w:rPr>
                <w:rFonts w:ascii="Times New Roman" w:hAnsi="Times New Roman"/>
                <w:bCs w:val="0"/>
                <w:color w:val="00B050"/>
              </w:rPr>
              <w:t xml:space="preserve"> </w:t>
            </w:r>
            <w:r w:rsidRPr="00A57560">
              <w:rPr>
                <w:rFonts w:ascii="Times New Roman" w:hAnsi="Times New Roman"/>
                <w:bCs w:val="0"/>
              </w:rPr>
              <w:t>do połączenia butli ze stacjami.</w:t>
            </w:r>
          </w:p>
          <w:p w14:paraId="47189D44" w14:textId="37C8F635" w:rsidR="00844C63" w:rsidRPr="00A57560" w:rsidRDefault="00844C63" w:rsidP="00C7653C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 xml:space="preserve">Montaż w pomieszczeniu laboratorium 5 sztuk punktów poboru </w:t>
            </w:r>
            <w:r w:rsidRPr="007D3645">
              <w:rPr>
                <w:rFonts w:ascii="Times New Roman" w:hAnsi="Times New Roman"/>
                <w:bCs w:val="0"/>
                <w:color w:val="00B050"/>
              </w:rPr>
              <w:t xml:space="preserve"> </w:t>
            </w:r>
            <w:r w:rsidRPr="00A57560">
              <w:rPr>
                <w:rFonts w:ascii="Times New Roman" w:hAnsi="Times New Roman"/>
                <w:bCs w:val="0"/>
              </w:rPr>
              <w:t xml:space="preserve">ze stali nierdzewnej. </w:t>
            </w:r>
          </w:p>
          <w:p w14:paraId="1656181E" w14:textId="32A8D518" w:rsidR="00844C63" w:rsidRPr="00B715D9" w:rsidRDefault="00844C63" w:rsidP="00C7653C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 xml:space="preserve">Punkty poboru muszą być  wyposażone w zawór odcinający, reduktor, manometr. Zakres regulacji </w:t>
            </w:r>
            <w:r>
              <w:rPr>
                <w:rFonts w:ascii="Times New Roman" w:hAnsi="Times New Roman"/>
                <w:bCs w:val="0"/>
              </w:rPr>
              <w:t xml:space="preserve">ciśnienia </w:t>
            </w:r>
            <w:r w:rsidRPr="00B715D9">
              <w:rPr>
                <w:rFonts w:ascii="Times New Roman" w:hAnsi="Times New Roman"/>
                <w:bCs w:val="0"/>
              </w:rPr>
              <w:t xml:space="preserve">dostosowany do wymagań instalacyjnych oferowanego spektrometru. </w:t>
            </w:r>
          </w:p>
          <w:p w14:paraId="7FE7E547" w14:textId="77777777" w:rsidR="00844C63" w:rsidRPr="00A57560" w:rsidRDefault="00844C63" w:rsidP="00C7653C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 xml:space="preserve">Punkty poboru na wyjściu muszą posiadać przyłącza  na rurkę 1/8 ‵‵. </w:t>
            </w:r>
          </w:p>
          <w:p w14:paraId="7E53BF56" w14:textId="77777777" w:rsidR="00844C63" w:rsidRPr="00A57560" w:rsidRDefault="00844C63" w:rsidP="00C7653C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Punkty poboru muszą być przeznaczone dla gazów o czystości 6.0.</w:t>
            </w:r>
          </w:p>
          <w:p w14:paraId="6DE051D5" w14:textId="77777777" w:rsidR="00844C63" w:rsidRPr="00A57560" w:rsidRDefault="00844C63" w:rsidP="00C7653C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Wykonanie instalacji systemu detekcji w pomieszczeniu 18 B do którego zostaną doprowadzone gazy. W skład instalacji wchodzą :</w:t>
            </w:r>
          </w:p>
          <w:p w14:paraId="51B04181" w14:textId="77777777" w:rsidR="00844C63" w:rsidRPr="00A57560" w:rsidRDefault="00844C63" w:rsidP="00503958">
            <w:pPr>
              <w:pStyle w:val="Tekstpodstawowy3"/>
              <w:numPr>
                <w:ilvl w:val="0"/>
                <w:numId w:val="44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 xml:space="preserve">centralka – 1 </w:t>
            </w:r>
            <w:proofErr w:type="spellStart"/>
            <w:r w:rsidRPr="00A57560">
              <w:rPr>
                <w:rFonts w:ascii="Times New Roman" w:hAnsi="Times New Roman"/>
                <w:bCs w:val="0"/>
              </w:rPr>
              <w:t>szt</w:t>
            </w:r>
            <w:proofErr w:type="spellEnd"/>
            <w:r w:rsidRPr="00A57560">
              <w:rPr>
                <w:rFonts w:ascii="Times New Roman" w:hAnsi="Times New Roman"/>
                <w:bCs w:val="0"/>
              </w:rPr>
              <w:t>;</w:t>
            </w:r>
          </w:p>
          <w:p w14:paraId="71CDC5B5" w14:textId="77777777" w:rsidR="00844C63" w:rsidRPr="00A57560" w:rsidRDefault="00844C63" w:rsidP="00503958">
            <w:pPr>
              <w:pStyle w:val="Tekstpodstawowy3"/>
              <w:numPr>
                <w:ilvl w:val="0"/>
                <w:numId w:val="44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 xml:space="preserve">sygnalizator optyczno-akustyczny – 1 </w:t>
            </w:r>
            <w:proofErr w:type="spellStart"/>
            <w:r w:rsidRPr="00A57560">
              <w:rPr>
                <w:rFonts w:ascii="Times New Roman" w:hAnsi="Times New Roman"/>
                <w:bCs w:val="0"/>
              </w:rPr>
              <w:t>szt</w:t>
            </w:r>
            <w:proofErr w:type="spellEnd"/>
            <w:r w:rsidRPr="00A57560">
              <w:rPr>
                <w:rFonts w:ascii="Times New Roman" w:hAnsi="Times New Roman"/>
                <w:bCs w:val="0"/>
              </w:rPr>
              <w:t>;</w:t>
            </w:r>
          </w:p>
          <w:p w14:paraId="7E269468" w14:textId="77777777" w:rsidR="00844C63" w:rsidRPr="00A57560" w:rsidRDefault="00844C63" w:rsidP="00503958">
            <w:pPr>
              <w:pStyle w:val="Tekstpodstawowy3"/>
              <w:numPr>
                <w:ilvl w:val="0"/>
                <w:numId w:val="44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detektor wodoru;</w:t>
            </w:r>
          </w:p>
          <w:p w14:paraId="29184A1A" w14:textId="77777777" w:rsidR="00844C63" w:rsidRPr="00A57560" w:rsidRDefault="00844C63" w:rsidP="00503958">
            <w:pPr>
              <w:pStyle w:val="Tekstpodstawowy3"/>
              <w:numPr>
                <w:ilvl w:val="0"/>
                <w:numId w:val="44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detektor metanu;</w:t>
            </w:r>
          </w:p>
          <w:p w14:paraId="23DF85B6" w14:textId="77777777" w:rsidR="00844C63" w:rsidRPr="00A57560" w:rsidRDefault="00844C63" w:rsidP="00503958">
            <w:pPr>
              <w:pStyle w:val="Tekstpodstawowy3"/>
              <w:numPr>
                <w:ilvl w:val="0"/>
                <w:numId w:val="44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detektor amoniaku;</w:t>
            </w:r>
          </w:p>
          <w:p w14:paraId="51196EC8" w14:textId="77777777" w:rsidR="00844C63" w:rsidRPr="00A57560" w:rsidRDefault="00844C63" w:rsidP="00503958">
            <w:pPr>
              <w:pStyle w:val="Tekstpodstawowy3"/>
              <w:numPr>
                <w:ilvl w:val="0"/>
                <w:numId w:val="44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detektor tlenu.</w:t>
            </w:r>
          </w:p>
          <w:p w14:paraId="57BBDC6D" w14:textId="77777777" w:rsidR="00844C63" w:rsidRPr="00A57560" w:rsidRDefault="00844C63" w:rsidP="00503958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Montaż w szafach trzech elektrozaworów na nitce :</w:t>
            </w:r>
          </w:p>
          <w:p w14:paraId="5D041F68" w14:textId="77777777" w:rsidR="00844C63" w:rsidRPr="00A57560" w:rsidRDefault="00844C63" w:rsidP="00CA6236">
            <w:pPr>
              <w:pStyle w:val="Tekstpodstawowy3"/>
              <w:spacing w:line="360" w:lineRule="auto"/>
              <w:ind w:left="720"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- mieszanki amoniaku z helem;</w:t>
            </w:r>
          </w:p>
          <w:p w14:paraId="0235C282" w14:textId="77777777" w:rsidR="00844C63" w:rsidRPr="00A57560" w:rsidRDefault="00844C63" w:rsidP="00CA6236">
            <w:pPr>
              <w:pStyle w:val="Tekstpodstawowy3"/>
              <w:spacing w:line="360" w:lineRule="auto"/>
              <w:ind w:left="720"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- wodoru;</w:t>
            </w:r>
          </w:p>
          <w:p w14:paraId="6373B404" w14:textId="77777777" w:rsidR="00844C63" w:rsidRPr="00A57560" w:rsidRDefault="00844C63" w:rsidP="00CA6236">
            <w:pPr>
              <w:pStyle w:val="Tekstpodstawowy3"/>
              <w:spacing w:line="360" w:lineRule="auto"/>
              <w:ind w:left="720"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- metanu;</w:t>
            </w:r>
          </w:p>
          <w:p w14:paraId="68CDDF89" w14:textId="77777777" w:rsidR="00844C63" w:rsidRPr="00A57560" w:rsidRDefault="00844C63" w:rsidP="00CA6236">
            <w:pPr>
              <w:pStyle w:val="Tekstpodstawowy3"/>
              <w:spacing w:line="360" w:lineRule="auto"/>
              <w:ind w:left="720"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oraz połączenie ich z systemem detekcji.</w:t>
            </w:r>
          </w:p>
          <w:p w14:paraId="3D0572B2" w14:textId="77777777" w:rsidR="00844C63" w:rsidRPr="00A57560" w:rsidRDefault="00844C63" w:rsidP="00CA6236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Wykonanie opisu instalacji.</w:t>
            </w:r>
          </w:p>
          <w:p w14:paraId="150DEE09" w14:textId="77777777" w:rsidR="00844C63" w:rsidRPr="00A57560" w:rsidRDefault="00844C63" w:rsidP="00CA6236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Wykonanie próby szczelności potwierdzonej protokołem.</w:t>
            </w:r>
          </w:p>
          <w:p w14:paraId="52717ACD" w14:textId="77777777" w:rsidR="00844C63" w:rsidRPr="00A57560" w:rsidRDefault="00844C63" w:rsidP="00CA6236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Dostarczenie dokumentacji projektowej i powykonawczej dotyczącej powyższego zakresu.</w:t>
            </w:r>
          </w:p>
          <w:p w14:paraId="6680F8C4" w14:textId="77777777" w:rsidR="00844C63" w:rsidRPr="00A57560" w:rsidRDefault="00844C63" w:rsidP="00CA6236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Przeprowadzenie szkolenia z zakresu obsługi instalacji gazów technicznych oraz zasad BHP.</w:t>
            </w:r>
          </w:p>
          <w:p w14:paraId="7CD45F6D" w14:textId="77777777" w:rsidR="00844C63" w:rsidRPr="00A57560" w:rsidRDefault="00844C63" w:rsidP="00447B2A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 xml:space="preserve">Wykonanie Oceny zagrożeń wybuchowych oraz opracowanie Dokumentu Zabezpieczenia przed wybuchem zgodnie z wymaganiami Rozporządzenia Ministra Gospodarki z dnia 8 lipca 2010 r. w sprawie minimalnych wymagań dotyczących bezpieczeństwa i higieny pracy związanych z możliwością wystąpienia w miejscu pracy atmosfery wybuchowej i Rozporządzeniem Ministra Spraw Wewnętrznych i Administracji z dnia 7 czerwca 2010 r. w sprawie ochrony </w:t>
            </w:r>
            <w:r w:rsidRPr="00A57560">
              <w:rPr>
                <w:rFonts w:ascii="Times New Roman" w:hAnsi="Times New Roman"/>
                <w:bCs w:val="0"/>
              </w:rPr>
              <w:lastRenderedPageBreak/>
              <w:t>przeciwpożarowej budynków, innych obiektów budowlanych i terenów wraz z lokalizacją magazynu substancji niebezpiecznych i organizacją bezpieczeństwa przeciwwybuchowego, zawierające między innymi ocenę ryzyka na stanowiskach pracy na których może wystąpić atmosfera wybuchowa w zakresie:</w:t>
            </w:r>
          </w:p>
          <w:p w14:paraId="7A5DCBD6" w14:textId="77777777" w:rsidR="00844C63" w:rsidRPr="00A57560" w:rsidRDefault="00844C63" w:rsidP="00147B3E">
            <w:pPr>
              <w:pStyle w:val="Tekstpodstawowy3"/>
              <w:numPr>
                <w:ilvl w:val="0"/>
                <w:numId w:val="45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prawdopodobieństwa wystąpienia i trwałości atmosfery wybuchowej;</w:t>
            </w:r>
          </w:p>
          <w:p w14:paraId="7B61B8AA" w14:textId="77777777" w:rsidR="00844C63" w:rsidRPr="00A57560" w:rsidRDefault="00844C63" w:rsidP="00147B3E">
            <w:pPr>
              <w:pStyle w:val="Tekstpodstawowy3"/>
              <w:numPr>
                <w:ilvl w:val="0"/>
                <w:numId w:val="45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prawdopodobieństwa wystąpienia oraz uaktywnienia się źródeł zapłonu;</w:t>
            </w:r>
          </w:p>
          <w:p w14:paraId="6EF64F8F" w14:textId="77777777" w:rsidR="00844C63" w:rsidRPr="00A57560" w:rsidRDefault="00844C63" w:rsidP="00147B3E">
            <w:pPr>
              <w:pStyle w:val="Tekstpodstawowy3"/>
              <w:numPr>
                <w:ilvl w:val="0"/>
                <w:numId w:val="45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procesów pracy i ich wzajemnego odziaływania;</w:t>
            </w:r>
          </w:p>
          <w:p w14:paraId="7A572040" w14:textId="77777777" w:rsidR="00844C63" w:rsidRPr="00A57560" w:rsidRDefault="00844C63" w:rsidP="00503958">
            <w:pPr>
              <w:pStyle w:val="Tekstpodstawowy3"/>
              <w:numPr>
                <w:ilvl w:val="0"/>
                <w:numId w:val="45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A57560">
              <w:rPr>
                <w:rFonts w:ascii="Times New Roman" w:hAnsi="Times New Roman"/>
                <w:bCs w:val="0"/>
              </w:rPr>
              <w:t>rozmiaru możliwych i niepożądanych skutków wybuchu.</w:t>
            </w:r>
          </w:p>
          <w:p w14:paraId="7B7D2877" w14:textId="2370ABE1" w:rsidR="00844C63" w:rsidRPr="00D11459" w:rsidRDefault="00844C63" w:rsidP="00257922">
            <w:pPr>
              <w:pStyle w:val="Tekstpodstawowy3"/>
              <w:numPr>
                <w:ilvl w:val="0"/>
                <w:numId w:val="45"/>
              </w:numPr>
              <w:spacing w:line="360" w:lineRule="auto"/>
              <w:ind w:right="34"/>
              <w:rPr>
                <w:rFonts w:ascii="Times New Roman" w:hAnsi="Times New Roman"/>
              </w:rPr>
            </w:pPr>
            <w:r w:rsidRPr="00D11459">
              <w:rPr>
                <w:rFonts w:ascii="Times New Roman" w:hAnsi="Times New Roman"/>
              </w:rPr>
              <w:t>Stosowania środków prewencyjnych (techniczne: indywidualne i zbiorowe, organizacyjne, ludzkie);</w:t>
            </w:r>
          </w:p>
          <w:p w14:paraId="6CE7BB2C" w14:textId="60F3AD57" w:rsidR="00844C63" w:rsidRPr="002F6C71" w:rsidRDefault="00844C63" w:rsidP="00257922">
            <w:pPr>
              <w:pStyle w:val="Tekstpodstawowy3"/>
              <w:numPr>
                <w:ilvl w:val="0"/>
                <w:numId w:val="45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2F6C71">
              <w:rPr>
                <w:rFonts w:ascii="Times New Roman" w:hAnsi="Times New Roman"/>
              </w:rPr>
              <w:t>Działania profilaktyczne wynikające z plan poprawy warunków pracy podczas szacowania ryzyka zagrożeń.</w:t>
            </w:r>
          </w:p>
          <w:p w14:paraId="7F4DDD09" w14:textId="3287AD01" w:rsidR="00844C63" w:rsidRPr="002F6C71" w:rsidRDefault="00844C63" w:rsidP="00FC0F4C">
            <w:pPr>
              <w:pStyle w:val="Tekstpodstawowy3"/>
              <w:numPr>
                <w:ilvl w:val="0"/>
                <w:numId w:val="42"/>
              </w:numPr>
              <w:spacing w:line="360" w:lineRule="auto"/>
              <w:ind w:right="34"/>
              <w:rPr>
                <w:rFonts w:ascii="Times New Roman" w:hAnsi="Times New Roman"/>
                <w:bCs w:val="0"/>
              </w:rPr>
            </w:pPr>
            <w:r w:rsidRPr="002F6C71">
              <w:rPr>
                <w:rFonts w:ascii="Times New Roman" w:hAnsi="Times New Roman"/>
                <w:bCs w:val="0"/>
              </w:rPr>
              <w:t>Wszystkie reduktory musz</w:t>
            </w:r>
            <w:r>
              <w:rPr>
                <w:rFonts w:ascii="Times New Roman" w:hAnsi="Times New Roman"/>
                <w:bCs w:val="0"/>
              </w:rPr>
              <w:t>ą</w:t>
            </w:r>
            <w:r w:rsidRPr="002F6C71">
              <w:rPr>
                <w:rFonts w:ascii="Times New Roman" w:hAnsi="Times New Roman"/>
                <w:bCs w:val="0"/>
              </w:rPr>
              <w:t xml:space="preserve"> być </w:t>
            </w:r>
            <w:r>
              <w:rPr>
                <w:rFonts w:ascii="Times New Roman" w:hAnsi="Times New Roman"/>
                <w:bCs w:val="0"/>
              </w:rPr>
              <w:t>dostosowane</w:t>
            </w:r>
            <w:r w:rsidRPr="002F6C71">
              <w:rPr>
                <w:rFonts w:ascii="Times New Roman" w:hAnsi="Times New Roman"/>
                <w:bCs w:val="0"/>
              </w:rPr>
              <w:t xml:space="preserve"> do gazów o wysokiej czystości. </w:t>
            </w:r>
          </w:p>
          <w:p w14:paraId="0B8648C2" w14:textId="005A4E0B" w:rsidR="00844C63" w:rsidRPr="00A57560" w:rsidRDefault="00844C63" w:rsidP="00EF68E9">
            <w:pPr>
              <w:pStyle w:val="Tekstpodstawowy3"/>
              <w:spacing w:line="360" w:lineRule="auto"/>
              <w:ind w:right="34"/>
              <w:rPr>
                <w:rFonts w:ascii="Times New Roman" w:hAnsi="Times New Roman"/>
                <w:b/>
                <w:bCs w:val="0"/>
              </w:rPr>
            </w:pPr>
            <w:r w:rsidRPr="00DF5D2A">
              <w:rPr>
                <w:rFonts w:ascii="Times New Roman" w:hAnsi="Times New Roman"/>
                <w:b/>
                <w:bCs w:val="0"/>
              </w:rPr>
              <w:t>Zamawiający zobowiązuje się do udostępnienia niezbędnej dokumentacji w celu przygotowania Oceny zagrożeń wybuchowych oraz opracowania Dokumentu Zabezpieczenia przed wybuchem.</w:t>
            </w:r>
          </w:p>
        </w:tc>
      </w:tr>
    </w:tbl>
    <w:p w14:paraId="43E25DAE" w14:textId="77777777" w:rsidR="00EC66A6" w:rsidRDefault="00EC66A6" w:rsidP="00081B2B">
      <w:pPr>
        <w:spacing w:line="360" w:lineRule="auto"/>
        <w:rPr>
          <w:rFonts w:ascii="Times New Roman" w:hAnsi="Times New Roman"/>
          <w:szCs w:val="24"/>
        </w:rPr>
      </w:pPr>
    </w:p>
    <w:p w14:paraId="2D07B104" w14:textId="77777777" w:rsidR="00844C63" w:rsidRDefault="00844C63" w:rsidP="003A247D">
      <w:pPr>
        <w:spacing w:line="360" w:lineRule="auto"/>
        <w:rPr>
          <w:b/>
          <w:sz w:val="22"/>
          <w:szCs w:val="22"/>
        </w:rPr>
      </w:pPr>
    </w:p>
    <w:p w14:paraId="13C38AA0" w14:textId="1B1EA76B" w:rsidR="001D6DAA" w:rsidRPr="003A247D" w:rsidRDefault="001D6DAA" w:rsidP="003A247D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14:paraId="241887A0" w14:textId="77777777" w:rsidR="003A247D" w:rsidRPr="00AE7A7C" w:rsidRDefault="003A247D" w:rsidP="00AE7A7C">
      <w:pPr>
        <w:spacing w:after="160" w:line="259" w:lineRule="auto"/>
        <w:jc w:val="both"/>
        <w:rPr>
          <w:sz w:val="22"/>
          <w:szCs w:val="22"/>
        </w:rPr>
      </w:pPr>
    </w:p>
    <w:sectPr w:rsidR="003A247D" w:rsidRPr="00AE7A7C" w:rsidSect="00ED434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0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96B11" w14:textId="77777777" w:rsidR="00F6786C" w:rsidRDefault="00F6786C">
      <w:r>
        <w:separator/>
      </w:r>
    </w:p>
  </w:endnote>
  <w:endnote w:type="continuationSeparator" w:id="0">
    <w:p w14:paraId="342B09FB" w14:textId="77777777" w:rsidR="00F6786C" w:rsidRDefault="00F6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3DCDB" w14:textId="77777777" w:rsidR="00D042B1" w:rsidRDefault="00D042B1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</w:p>
  <w:p w14:paraId="2B3C7B3A" w14:textId="77777777" w:rsidR="00D042B1" w:rsidRPr="00CE0F14" w:rsidRDefault="00D042B1" w:rsidP="00842D0A">
    <w:pPr>
      <w:pStyle w:val="Stopka"/>
      <w:jc w:val="right"/>
      <w:rPr>
        <w:smallCaps/>
        <w:sz w:val="16"/>
        <w:szCs w:val="16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2732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6A98FF" w14:textId="77777777" w:rsidR="00D042B1" w:rsidRDefault="00D042B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27C762E" w14:textId="77777777" w:rsidR="00D042B1" w:rsidRDefault="00D042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AF85E" w14:textId="77777777" w:rsidR="00F6786C" w:rsidRDefault="00F6786C">
      <w:r>
        <w:separator/>
      </w:r>
    </w:p>
  </w:footnote>
  <w:footnote w:type="continuationSeparator" w:id="0">
    <w:p w14:paraId="07B82FB6" w14:textId="77777777" w:rsidR="00F6786C" w:rsidRDefault="00F6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1292" w14:textId="77777777" w:rsidR="00D042B1" w:rsidRPr="007D483A" w:rsidRDefault="00D042B1" w:rsidP="00D94553">
    <w:pPr>
      <w:pStyle w:val="Nagwek"/>
      <w:tabs>
        <w:tab w:val="clear" w:pos="9072"/>
      </w:tabs>
      <w:jc w:val="right"/>
      <w:rPr>
        <w:rFonts w:cs="Arial"/>
        <w:b/>
        <w:color w:val="6B526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67EBA" w14:textId="1A024363" w:rsidR="00C53F96" w:rsidRPr="004809C3" w:rsidRDefault="00D042B1" w:rsidP="004E5A99">
    <w:pPr>
      <w:rPr>
        <w:rFonts w:ascii="Times New Roman" w:hAnsi="Times New Roman"/>
        <w:b/>
        <w:bCs/>
        <w:iCs/>
        <w:szCs w:val="28"/>
      </w:rPr>
    </w:pP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</w:p>
  <w:p w14:paraId="57587B83" w14:textId="77777777" w:rsidR="00D042B1" w:rsidRDefault="00D04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12C74"/>
    <w:multiLevelType w:val="multilevel"/>
    <w:tmpl w:val="4BE02A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056FC1"/>
    <w:multiLevelType w:val="hybridMultilevel"/>
    <w:tmpl w:val="769CB692"/>
    <w:lvl w:ilvl="0" w:tplc="8432E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1AF0"/>
    <w:multiLevelType w:val="hybridMultilevel"/>
    <w:tmpl w:val="5EE613E8"/>
    <w:lvl w:ilvl="0" w:tplc="CFCEB932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27132DC"/>
    <w:multiLevelType w:val="hybridMultilevel"/>
    <w:tmpl w:val="E28A6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2CFC"/>
    <w:multiLevelType w:val="hybridMultilevel"/>
    <w:tmpl w:val="79843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47324"/>
    <w:multiLevelType w:val="hybridMultilevel"/>
    <w:tmpl w:val="A80C6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C62DC"/>
    <w:multiLevelType w:val="hybridMultilevel"/>
    <w:tmpl w:val="C34E0430"/>
    <w:lvl w:ilvl="0" w:tplc="121AE0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C3C0D"/>
    <w:multiLevelType w:val="hybridMultilevel"/>
    <w:tmpl w:val="D06A0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C074E"/>
    <w:multiLevelType w:val="hybridMultilevel"/>
    <w:tmpl w:val="F8A80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506A4"/>
    <w:multiLevelType w:val="hybridMultilevel"/>
    <w:tmpl w:val="C2DCE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4B46"/>
    <w:multiLevelType w:val="hybridMultilevel"/>
    <w:tmpl w:val="5A2846F2"/>
    <w:lvl w:ilvl="0" w:tplc="000E6C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E679C"/>
    <w:multiLevelType w:val="hybridMultilevel"/>
    <w:tmpl w:val="C1A0ACFE"/>
    <w:lvl w:ilvl="0" w:tplc="308E0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D56E4"/>
    <w:multiLevelType w:val="hybridMultilevel"/>
    <w:tmpl w:val="40BA9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B7028"/>
    <w:multiLevelType w:val="hybridMultilevel"/>
    <w:tmpl w:val="FF028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F68B9"/>
    <w:multiLevelType w:val="hybridMultilevel"/>
    <w:tmpl w:val="867E3A08"/>
    <w:lvl w:ilvl="0" w:tplc="7A324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DF41AD"/>
    <w:multiLevelType w:val="hybridMultilevel"/>
    <w:tmpl w:val="F68CF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A7F1E"/>
    <w:multiLevelType w:val="hybridMultilevel"/>
    <w:tmpl w:val="8D907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D77D9"/>
    <w:multiLevelType w:val="hybridMultilevel"/>
    <w:tmpl w:val="5EE8893A"/>
    <w:lvl w:ilvl="0" w:tplc="9AC85B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A2BD1"/>
    <w:multiLevelType w:val="hybridMultilevel"/>
    <w:tmpl w:val="DD823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4101F"/>
    <w:multiLevelType w:val="hybridMultilevel"/>
    <w:tmpl w:val="CB483B24"/>
    <w:lvl w:ilvl="0" w:tplc="259A0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A45579"/>
    <w:multiLevelType w:val="multilevel"/>
    <w:tmpl w:val="56AC67FA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E8F3894"/>
    <w:multiLevelType w:val="hybridMultilevel"/>
    <w:tmpl w:val="ADB0B682"/>
    <w:lvl w:ilvl="0" w:tplc="3D1E16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630E5"/>
    <w:multiLevelType w:val="hybridMultilevel"/>
    <w:tmpl w:val="F5741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73FD8"/>
    <w:multiLevelType w:val="hybridMultilevel"/>
    <w:tmpl w:val="429A979C"/>
    <w:lvl w:ilvl="0" w:tplc="BBC4FA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E68B0"/>
    <w:multiLevelType w:val="hybridMultilevel"/>
    <w:tmpl w:val="5EE613E8"/>
    <w:lvl w:ilvl="0" w:tplc="CFCEB932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49657EE2"/>
    <w:multiLevelType w:val="hybridMultilevel"/>
    <w:tmpl w:val="524A3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22389"/>
    <w:multiLevelType w:val="hybridMultilevel"/>
    <w:tmpl w:val="3452B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85E8E"/>
    <w:multiLevelType w:val="hybridMultilevel"/>
    <w:tmpl w:val="250EE6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32B2E"/>
    <w:multiLevelType w:val="hybridMultilevel"/>
    <w:tmpl w:val="DD943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B45B9"/>
    <w:multiLevelType w:val="hybridMultilevel"/>
    <w:tmpl w:val="33387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B4F99"/>
    <w:multiLevelType w:val="hybridMultilevel"/>
    <w:tmpl w:val="C236249A"/>
    <w:lvl w:ilvl="0" w:tplc="01C07D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5342E"/>
    <w:multiLevelType w:val="hybridMultilevel"/>
    <w:tmpl w:val="5B482F0C"/>
    <w:lvl w:ilvl="0" w:tplc="48181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23BAF"/>
    <w:multiLevelType w:val="hybridMultilevel"/>
    <w:tmpl w:val="BF84A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44E17"/>
    <w:multiLevelType w:val="hybridMultilevel"/>
    <w:tmpl w:val="F454D634"/>
    <w:lvl w:ilvl="0" w:tplc="473E764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609AA"/>
    <w:multiLevelType w:val="hybridMultilevel"/>
    <w:tmpl w:val="B64AE346"/>
    <w:lvl w:ilvl="0" w:tplc="A6A0B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26A8D"/>
    <w:multiLevelType w:val="hybridMultilevel"/>
    <w:tmpl w:val="03A40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F0A6B"/>
    <w:multiLevelType w:val="hybridMultilevel"/>
    <w:tmpl w:val="A28A0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010C6"/>
    <w:multiLevelType w:val="hybridMultilevel"/>
    <w:tmpl w:val="7A907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02A92"/>
    <w:multiLevelType w:val="hybridMultilevel"/>
    <w:tmpl w:val="609A8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1EB1"/>
    <w:multiLevelType w:val="hybridMultilevel"/>
    <w:tmpl w:val="26E8E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214A6"/>
    <w:multiLevelType w:val="hybridMultilevel"/>
    <w:tmpl w:val="55D2E51E"/>
    <w:lvl w:ilvl="0" w:tplc="3A145A8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82C69"/>
    <w:multiLevelType w:val="hybridMultilevel"/>
    <w:tmpl w:val="6706E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73AC0"/>
    <w:multiLevelType w:val="hybridMultilevel"/>
    <w:tmpl w:val="7A28F5E4"/>
    <w:lvl w:ilvl="0" w:tplc="F7BC71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66F3A"/>
    <w:multiLevelType w:val="hybridMultilevel"/>
    <w:tmpl w:val="88C42A48"/>
    <w:lvl w:ilvl="0" w:tplc="609487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E035D"/>
    <w:multiLevelType w:val="hybridMultilevel"/>
    <w:tmpl w:val="8E7E006E"/>
    <w:lvl w:ilvl="0" w:tplc="5EE4B2FA">
      <w:start w:val="18"/>
      <w:numFmt w:val="lowerLetter"/>
      <w:lvlText w:val="%1)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5" w15:restartNumberingAfterBreak="0">
    <w:nsid w:val="7BB76956"/>
    <w:multiLevelType w:val="multilevel"/>
    <w:tmpl w:val="23500AB4"/>
    <w:lvl w:ilvl="0">
      <w:start w:val="1"/>
      <w:numFmt w:val="upperRoman"/>
      <w:pStyle w:val="Styl9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5"/>
  </w:num>
  <w:num w:numId="2">
    <w:abstractNumId w:val="20"/>
  </w:num>
  <w:num w:numId="3">
    <w:abstractNumId w:val="21"/>
  </w:num>
  <w:num w:numId="4">
    <w:abstractNumId w:val="14"/>
  </w:num>
  <w:num w:numId="5">
    <w:abstractNumId w:val="34"/>
  </w:num>
  <w:num w:numId="6">
    <w:abstractNumId w:val="41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16"/>
  </w:num>
  <w:num w:numId="12">
    <w:abstractNumId w:val="23"/>
  </w:num>
  <w:num w:numId="13">
    <w:abstractNumId w:val="15"/>
  </w:num>
  <w:num w:numId="14">
    <w:abstractNumId w:val="44"/>
  </w:num>
  <w:num w:numId="15">
    <w:abstractNumId w:val="13"/>
  </w:num>
  <w:num w:numId="16">
    <w:abstractNumId w:val="32"/>
  </w:num>
  <w:num w:numId="17">
    <w:abstractNumId w:val="4"/>
  </w:num>
  <w:num w:numId="18">
    <w:abstractNumId w:val="37"/>
  </w:num>
  <w:num w:numId="19">
    <w:abstractNumId w:val="30"/>
  </w:num>
  <w:num w:numId="20">
    <w:abstractNumId w:val="27"/>
  </w:num>
  <w:num w:numId="21">
    <w:abstractNumId w:val="25"/>
  </w:num>
  <w:num w:numId="22">
    <w:abstractNumId w:val="17"/>
  </w:num>
  <w:num w:numId="23">
    <w:abstractNumId w:val="7"/>
  </w:num>
  <w:num w:numId="24">
    <w:abstractNumId w:val="12"/>
  </w:num>
  <w:num w:numId="25">
    <w:abstractNumId w:val="42"/>
  </w:num>
  <w:num w:numId="26">
    <w:abstractNumId w:val="3"/>
  </w:num>
  <w:num w:numId="27">
    <w:abstractNumId w:val="24"/>
  </w:num>
  <w:num w:numId="28">
    <w:abstractNumId w:val="9"/>
  </w:num>
  <w:num w:numId="29">
    <w:abstractNumId w:val="39"/>
  </w:num>
  <w:num w:numId="30">
    <w:abstractNumId w:val="35"/>
  </w:num>
  <w:num w:numId="31">
    <w:abstractNumId w:val="40"/>
  </w:num>
  <w:num w:numId="32">
    <w:abstractNumId w:val="36"/>
  </w:num>
  <w:num w:numId="33">
    <w:abstractNumId w:val="28"/>
  </w:num>
  <w:num w:numId="34">
    <w:abstractNumId w:val="8"/>
  </w:num>
  <w:num w:numId="35">
    <w:abstractNumId w:val="43"/>
  </w:num>
  <w:num w:numId="36">
    <w:abstractNumId w:val="22"/>
  </w:num>
  <w:num w:numId="37">
    <w:abstractNumId w:val="29"/>
  </w:num>
  <w:num w:numId="38">
    <w:abstractNumId w:val="26"/>
  </w:num>
  <w:num w:numId="39">
    <w:abstractNumId w:val="5"/>
  </w:num>
  <w:num w:numId="40">
    <w:abstractNumId w:val="18"/>
  </w:num>
  <w:num w:numId="41">
    <w:abstractNumId w:val="2"/>
  </w:num>
  <w:num w:numId="42">
    <w:abstractNumId w:val="31"/>
  </w:num>
  <w:num w:numId="43">
    <w:abstractNumId w:val="38"/>
  </w:num>
  <w:num w:numId="44">
    <w:abstractNumId w:val="11"/>
  </w:num>
  <w:num w:numId="45">
    <w:abstractNumId w:val="19"/>
  </w:num>
  <w:num w:numId="46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07"/>
    <w:rsid w:val="00001EF6"/>
    <w:rsid w:val="00010AF9"/>
    <w:rsid w:val="00013C76"/>
    <w:rsid w:val="00015CAB"/>
    <w:rsid w:val="00021C8E"/>
    <w:rsid w:val="00021FCF"/>
    <w:rsid w:val="000236B7"/>
    <w:rsid w:val="0002769B"/>
    <w:rsid w:val="00032BC6"/>
    <w:rsid w:val="000410E5"/>
    <w:rsid w:val="000443AC"/>
    <w:rsid w:val="0004689C"/>
    <w:rsid w:val="00046DAA"/>
    <w:rsid w:val="00052E3E"/>
    <w:rsid w:val="00053494"/>
    <w:rsid w:val="000537BE"/>
    <w:rsid w:val="000537EC"/>
    <w:rsid w:val="00054497"/>
    <w:rsid w:val="00057C37"/>
    <w:rsid w:val="00060F86"/>
    <w:rsid w:val="00062D2B"/>
    <w:rsid w:val="0006346C"/>
    <w:rsid w:val="00064CA6"/>
    <w:rsid w:val="000650CD"/>
    <w:rsid w:val="00065D59"/>
    <w:rsid w:val="00075131"/>
    <w:rsid w:val="00080D07"/>
    <w:rsid w:val="00081B2B"/>
    <w:rsid w:val="00083D24"/>
    <w:rsid w:val="000860BE"/>
    <w:rsid w:val="00086917"/>
    <w:rsid w:val="00091077"/>
    <w:rsid w:val="00091986"/>
    <w:rsid w:val="00091AEB"/>
    <w:rsid w:val="000962EB"/>
    <w:rsid w:val="00096DB4"/>
    <w:rsid w:val="00097E63"/>
    <w:rsid w:val="000A2C12"/>
    <w:rsid w:val="000A7388"/>
    <w:rsid w:val="000A7DE3"/>
    <w:rsid w:val="000B0488"/>
    <w:rsid w:val="000B2014"/>
    <w:rsid w:val="000B2656"/>
    <w:rsid w:val="000B4E47"/>
    <w:rsid w:val="000C0D5C"/>
    <w:rsid w:val="000C2AC4"/>
    <w:rsid w:val="000C3F98"/>
    <w:rsid w:val="000C4134"/>
    <w:rsid w:val="000C529F"/>
    <w:rsid w:val="000C5697"/>
    <w:rsid w:val="000C6650"/>
    <w:rsid w:val="000D1DD2"/>
    <w:rsid w:val="000D54DD"/>
    <w:rsid w:val="000E176A"/>
    <w:rsid w:val="000F1797"/>
    <w:rsid w:val="000F3DB8"/>
    <w:rsid w:val="000F612A"/>
    <w:rsid w:val="00100066"/>
    <w:rsid w:val="00103D1A"/>
    <w:rsid w:val="00105F30"/>
    <w:rsid w:val="00105FE6"/>
    <w:rsid w:val="00107609"/>
    <w:rsid w:val="00107FFD"/>
    <w:rsid w:val="00112594"/>
    <w:rsid w:val="00112984"/>
    <w:rsid w:val="00116253"/>
    <w:rsid w:val="001168D1"/>
    <w:rsid w:val="00117AC4"/>
    <w:rsid w:val="00125A13"/>
    <w:rsid w:val="00130F2F"/>
    <w:rsid w:val="0013145B"/>
    <w:rsid w:val="001326AF"/>
    <w:rsid w:val="00133348"/>
    <w:rsid w:val="00134385"/>
    <w:rsid w:val="0014003A"/>
    <w:rsid w:val="00145204"/>
    <w:rsid w:val="00147230"/>
    <w:rsid w:val="00147B3E"/>
    <w:rsid w:val="001565BD"/>
    <w:rsid w:val="00157BE8"/>
    <w:rsid w:val="00166F46"/>
    <w:rsid w:val="00174F59"/>
    <w:rsid w:val="00182D15"/>
    <w:rsid w:val="00184170"/>
    <w:rsid w:val="00187EE1"/>
    <w:rsid w:val="00197E1E"/>
    <w:rsid w:val="001B033B"/>
    <w:rsid w:val="001B20BE"/>
    <w:rsid w:val="001B3467"/>
    <w:rsid w:val="001C1430"/>
    <w:rsid w:val="001C4E20"/>
    <w:rsid w:val="001D2FA7"/>
    <w:rsid w:val="001D4093"/>
    <w:rsid w:val="001D4760"/>
    <w:rsid w:val="001D6DAA"/>
    <w:rsid w:val="001E4E8D"/>
    <w:rsid w:val="001F42B9"/>
    <w:rsid w:val="001F6075"/>
    <w:rsid w:val="001F7A1B"/>
    <w:rsid w:val="00211EC2"/>
    <w:rsid w:val="00212F77"/>
    <w:rsid w:val="00213042"/>
    <w:rsid w:val="002130B9"/>
    <w:rsid w:val="0021359D"/>
    <w:rsid w:val="0022475A"/>
    <w:rsid w:val="00224C4A"/>
    <w:rsid w:val="00234F58"/>
    <w:rsid w:val="00236964"/>
    <w:rsid w:val="00236BF8"/>
    <w:rsid w:val="00243828"/>
    <w:rsid w:val="00245C63"/>
    <w:rsid w:val="00256A09"/>
    <w:rsid w:val="00256E87"/>
    <w:rsid w:val="00257922"/>
    <w:rsid w:val="002607B1"/>
    <w:rsid w:val="00261917"/>
    <w:rsid w:val="00261B78"/>
    <w:rsid w:val="00267DE6"/>
    <w:rsid w:val="0027250B"/>
    <w:rsid w:val="00272902"/>
    <w:rsid w:val="002750C9"/>
    <w:rsid w:val="00281E22"/>
    <w:rsid w:val="002824A9"/>
    <w:rsid w:val="00287A7D"/>
    <w:rsid w:val="0029285B"/>
    <w:rsid w:val="002B1F0D"/>
    <w:rsid w:val="002B3C38"/>
    <w:rsid w:val="002B42A2"/>
    <w:rsid w:val="002B459F"/>
    <w:rsid w:val="002C6271"/>
    <w:rsid w:val="002D2A07"/>
    <w:rsid w:val="002D2D4B"/>
    <w:rsid w:val="002D56D5"/>
    <w:rsid w:val="002E2808"/>
    <w:rsid w:val="002E5E14"/>
    <w:rsid w:val="002E5EB0"/>
    <w:rsid w:val="002E6238"/>
    <w:rsid w:val="002E7095"/>
    <w:rsid w:val="002F21FC"/>
    <w:rsid w:val="002F6C71"/>
    <w:rsid w:val="003006B9"/>
    <w:rsid w:val="00302C2A"/>
    <w:rsid w:val="00313CC2"/>
    <w:rsid w:val="00315969"/>
    <w:rsid w:val="00315FC9"/>
    <w:rsid w:val="003177D9"/>
    <w:rsid w:val="003236D9"/>
    <w:rsid w:val="00325B8E"/>
    <w:rsid w:val="003265E5"/>
    <w:rsid w:val="00330275"/>
    <w:rsid w:val="00330FC8"/>
    <w:rsid w:val="00335186"/>
    <w:rsid w:val="00335819"/>
    <w:rsid w:val="003379C2"/>
    <w:rsid w:val="003422A9"/>
    <w:rsid w:val="0034333F"/>
    <w:rsid w:val="00350830"/>
    <w:rsid w:val="003549B3"/>
    <w:rsid w:val="003565EB"/>
    <w:rsid w:val="00357516"/>
    <w:rsid w:val="0036195B"/>
    <w:rsid w:val="00363504"/>
    <w:rsid w:val="0036368F"/>
    <w:rsid w:val="00365B3C"/>
    <w:rsid w:val="00365D0E"/>
    <w:rsid w:val="00366CC9"/>
    <w:rsid w:val="00370562"/>
    <w:rsid w:val="00371B1F"/>
    <w:rsid w:val="00374230"/>
    <w:rsid w:val="00374F8C"/>
    <w:rsid w:val="00375EAA"/>
    <w:rsid w:val="00377E0A"/>
    <w:rsid w:val="0039028E"/>
    <w:rsid w:val="00390901"/>
    <w:rsid w:val="0039218E"/>
    <w:rsid w:val="00393450"/>
    <w:rsid w:val="0039669F"/>
    <w:rsid w:val="003A247D"/>
    <w:rsid w:val="003A6971"/>
    <w:rsid w:val="003A79DE"/>
    <w:rsid w:val="003B0305"/>
    <w:rsid w:val="003B1CC0"/>
    <w:rsid w:val="003B6236"/>
    <w:rsid w:val="003C5E2F"/>
    <w:rsid w:val="003D17B1"/>
    <w:rsid w:val="003D384B"/>
    <w:rsid w:val="003D43A7"/>
    <w:rsid w:val="003E00CA"/>
    <w:rsid w:val="003E056C"/>
    <w:rsid w:val="003E416A"/>
    <w:rsid w:val="003F0630"/>
    <w:rsid w:val="003F17A3"/>
    <w:rsid w:val="003F3866"/>
    <w:rsid w:val="003F4738"/>
    <w:rsid w:val="004008E2"/>
    <w:rsid w:val="0040631D"/>
    <w:rsid w:val="00407BE6"/>
    <w:rsid w:val="00411BC1"/>
    <w:rsid w:val="004141DA"/>
    <w:rsid w:val="004163AF"/>
    <w:rsid w:val="00422A88"/>
    <w:rsid w:val="00422B3E"/>
    <w:rsid w:val="004236DF"/>
    <w:rsid w:val="0042506E"/>
    <w:rsid w:val="004336BD"/>
    <w:rsid w:val="00433FF1"/>
    <w:rsid w:val="00441567"/>
    <w:rsid w:val="00441FE2"/>
    <w:rsid w:val="00442E50"/>
    <w:rsid w:val="00444A8F"/>
    <w:rsid w:val="00446304"/>
    <w:rsid w:val="0044698A"/>
    <w:rsid w:val="00447B2A"/>
    <w:rsid w:val="00447CE8"/>
    <w:rsid w:val="00453780"/>
    <w:rsid w:val="004576DF"/>
    <w:rsid w:val="00464F0D"/>
    <w:rsid w:val="00470E4D"/>
    <w:rsid w:val="0047125D"/>
    <w:rsid w:val="00474B9B"/>
    <w:rsid w:val="004758A8"/>
    <w:rsid w:val="00480614"/>
    <w:rsid w:val="004809C3"/>
    <w:rsid w:val="00482C9C"/>
    <w:rsid w:val="004845A7"/>
    <w:rsid w:val="00490FC5"/>
    <w:rsid w:val="004920E5"/>
    <w:rsid w:val="0049441A"/>
    <w:rsid w:val="004B2BAB"/>
    <w:rsid w:val="004B64C3"/>
    <w:rsid w:val="004C41F6"/>
    <w:rsid w:val="004D1C45"/>
    <w:rsid w:val="004E11E1"/>
    <w:rsid w:val="004E3AE6"/>
    <w:rsid w:val="004E5A99"/>
    <w:rsid w:val="004E7768"/>
    <w:rsid w:val="004F00C0"/>
    <w:rsid w:val="004F0430"/>
    <w:rsid w:val="004F3101"/>
    <w:rsid w:val="004F36B8"/>
    <w:rsid w:val="004F4A7D"/>
    <w:rsid w:val="00502613"/>
    <w:rsid w:val="00503958"/>
    <w:rsid w:val="00511916"/>
    <w:rsid w:val="005131CF"/>
    <w:rsid w:val="005138E7"/>
    <w:rsid w:val="00513C77"/>
    <w:rsid w:val="00513F02"/>
    <w:rsid w:val="00520047"/>
    <w:rsid w:val="00523DD7"/>
    <w:rsid w:val="00527650"/>
    <w:rsid w:val="00527F30"/>
    <w:rsid w:val="00531551"/>
    <w:rsid w:val="00540C03"/>
    <w:rsid w:val="0054114B"/>
    <w:rsid w:val="00542CF3"/>
    <w:rsid w:val="00543427"/>
    <w:rsid w:val="00547107"/>
    <w:rsid w:val="00562EDE"/>
    <w:rsid w:val="005635B2"/>
    <w:rsid w:val="00567383"/>
    <w:rsid w:val="00570A2E"/>
    <w:rsid w:val="005720E5"/>
    <w:rsid w:val="0057274E"/>
    <w:rsid w:val="005835A5"/>
    <w:rsid w:val="005851B1"/>
    <w:rsid w:val="005863DE"/>
    <w:rsid w:val="00586CC3"/>
    <w:rsid w:val="00590051"/>
    <w:rsid w:val="0059130B"/>
    <w:rsid w:val="00591F3F"/>
    <w:rsid w:val="00592D85"/>
    <w:rsid w:val="00594AAC"/>
    <w:rsid w:val="00595ECE"/>
    <w:rsid w:val="005A2FF0"/>
    <w:rsid w:val="005A4F19"/>
    <w:rsid w:val="005A50B1"/>
    <w:rsid w:val="005A6679"/>
    <w:rsid w:val="005A774A"/>
    <w:rsid w:val="005A7AC7"/>
    <w:rsid w:val="005B1CE7"/>
    <w:rsid w:val="005B238C"/>
    <w:rsid w:val="005B306C"/>
    <w:rsid w:val="005B4D4F"/>
    <w:rsid w:val="005B7D50"/>
    <w:rsid w:val="005C0B5C"/>
    <w:rsid w:val="005C1268"/>
    <w:rsid w:val="005C39FF"/>
    <w:rsid w:val="005D0C1A"/>
    <w:rsid w:val="005D31FC"/>
    <w:rsid w:val="005E2E3A"/>
    <w:rsid w:val="005E3414"/>
    <w:rsid w:val="005E5EBD"/>
    <w:rsid w:val="005F1BD9"/>
    <w:rsid w:val="005F3507"/>
    <w:rsid w:val="005F6AE7"/>
    <w:rsid w:val="005F7484"/>
    <w:rsid w:val="005F78C1"/>
    <w:rsid w:val="00602CE9"/>
    <w:rsid w:val="0060388C"/>
    <w:rsid w:val="00603988"/>
    <w:rsid w:val="006043AD"/>
    <w:rsid w:val="00605C9E"/>
    <w:rsid w:val="00610789"/>
    <w:rsid w:val="006108EB"/>
    <w:rsid w:val="00610A94"/>
    <w:rsid w:val="00611813"/>
    <w:rsid w:val="00611A90"/>
    <w:rsid w:val="0061338B"/>
    <w:rsid w:val="00615E84"/>
    <w:rsid w:val="00623FC2"/>
    <w:rsid w:val="006247D7"/>
    <w:rsid w:val="006251CA"/>
    <w:rsid w:val="00625A95"/>
    <w:rsid w:val="00633489"/>
    <w:rsid w:val="006334C9"/>
    <w:rsid w:val="0063605C"/>
    <w:rsid w:val="006434E2"/>
    <w:rsid w:val="00643A87"/>
    <w:rsid w:val="00645507"/>
    <w:rsid w:val="00647BB1"/>
    <w:rsid w:val="00661F85"/>
    <w:rsid w:val="00664ED3"/>
    <w:rsid w:val="00667580"/>
    <w:rsid w:val="00670CD9"/>
    <w:rsid w:val="00672A76"/>
    <w:rsid w:val="00673300"/>
    <w:rsid w:val="0067450A"/>
    <w:rsid w:val="00674DFA"/>
    <w:rsid w:val="0067788F"/>
    <w:rsid w:val="006874A2"/>
    <w:rsid w:val="00694513"/>
    <w:rsid w:val="006A032C"/>
    <w:rsid w:val="006A0B0F"/>
    <w:rsid w:val="006A38D4"/>
    <w:rsid w:val="006A4E56"/>
    <w:rsid w:val="006A6E86"/>
    <w:rsid w:val="006A7FCA"/>
    <w:rsid w:val="006B00F3"/>
    <w:rsid w:val="006B7A96"/>
    <w:rsid w:val="006C3021"/>
    <w:rsid w:val="006C53DB"/>
    <w:rsid w:val="006D0729"/>
    <w:rsid w:val="006D7049"/>
    <w:rsid w:val="006D767C"/>
    <w:rsid w:val="006E067E"/>
    <w:rsid w:val="006E5EDC"/>
    <w:rsid w:val="006E76A1"/>
    <w:rsid w:val="006E7821"/>
    <w:rsid w:val="00702A74"/>
    <w:rsid w:val="00702C16"/>
    <w:rsid w:val="00703D37"/>
    <w:rsid w:val="00705D1E"/>
    <w:rsid w:val="0070678F"/>
    <w:rsid w:val="007070EB"/>
    <w:rsid w:val="00712D23"/>
    <w:rsid w:val="00716571"/>
    <w:rsid w:val="0072661A"/>
    <w:rsid w:val="00727350"/>
    <w:rsid w:val="00733265"/>
    <w:rsid w:val="00734E4C"/>
    <w:rsid w:val="007376ED"/>
    <w:rsid w:val="00741222"/>
    <w:rsid w:val="00744433"/>
    <w:rsid w:val="007449C1"/>
    <w:rsid w:val="007467B8"/>
    <w:rsid w:val="00746BC7"/>
    <w:rsid w:val="007506DE"/>
    <w:rsid w:val="007548BE"/>
    <w:rsid w:val="00756491"/>
    <w:rsid w:val="00757201"/>
    <w:rsid w:val="00763629"/>
    <w:rsid w:val="00766390"/>
    <w:rsid w:val="00772D3D"/>
    <w:rsid w:val="00773FCE"/>
    <w:rsid w:val="00775C38"/>
    <w:rsid w:val="00782398"/>
    <w:rsid w:val="00784239"/>
    <w:rsid w:val="00797A9F"/>
    <w:rsid w:val="00797C0D"/>
    <w:rsid w:val="007A26C0"/>
    <w:rsid w:val="007A487C"/>
    <w:rsid w:val="007B10C9"/>
    <w:rsid w:val="007B2A4F"/>
    <w:rsid w:val="007B6A08"/>
    <w:rsid w:val="007B6A85"/>
    <w:rsid w:val="007B6E20"/>
    <w:rsid w:val="007B790E"/>
    <w:rsid w:val="007B7C60"/>
    <w:rsid w:val="007C19D3"/>
    <w:rsid w:val="007C5C98"/>
    <w:rsid w:val="007C6541"/>
    <w:rsid w:val="007C73F0"/>
    <w:rsid w:val="007C7B86"/>
    <w:rsid w:val="007D326A"/>
    <w:rsid w:val="007D3645"/>
    <w:rsid w:val="007D483A"/>
    <w:rsid w:val="007D6C17"/>
    <w:rsid w:val="007D79B7"/>
    <w:rsid w:val="007D7BD6"/>
    <w:rsid w:val="007E044C"/>
    <w:rsid w:val="007E0C5A"/>
    <w:rsid w:val="007E1BAA"/>
    <w:rsid w:val="007E565E"/>
    <w:rsid w:val="007E67C7"/>
    <w:rsid w:val="007F2B73"/>
    <w:rsid w:val="007F2D3A"/>
    <w:rsid w:val="007F3A8B"/>
    <w:rsid w:val="007F432A"/>
    <w:rsid w:val="007F6D44"/>
    <w:rsid w:val="00800B43"/>
    <w:rsid w:val="00801B40"/>
    <w:rsid w:val="0080209B"/>
    <w:rsid w:val="00816972"/>
    <w:rsid w:val="0081779D"/>
    <w:rsid w:val="00820709"/>
    <w:rsid w:val="00820937"/>
    <w:rsid w:val="00824DB0"/>
    <w:rsid w:val="008258B9"/>
    <w:rsid w:val="008275DD"/>
    <w:rsid w:val="00831ED7"/>
    <w:rsid w:val="00836B88"/>
    <w:rsid w:val="008376C8"/>
    <w:rsid w:val="00842D0A"/>
    <w:rsid w:val="00844C63"/>
    <w:rsid w:val="0084514C"/>
    <w:rsid w:val="0084609B"/>
    <w:rsid w:val="00846589"/>
    <w:rsid w:val="00850F0C"/>
    <w:rsid w:val="008529AA"/>
    <w:rsid w:val="008579C9"/>
    <w:rsid w:val="00863BC1"/>
    <w:rsid w:val="00871F33"/>
    <w:rsid w:val="00872A31"/>
    <w:rsid w:val="008753B7"/>
    <w:rsid w:val="00880288"/>
    <w:rsid w:val="00881792"/>
    <w:rsid w:val="00882EB4"/>
    <w:rsid w:val="0088324D"/>
    <w:rsid w:val="008839BA"/>
    <w:rsid w:val="00893BD1"/>
    <w:rsid w:val="00893F18"/>
    <w:rsid w:val="00894CEB"/>
    <w:rsid w:val="00895BC3"/>
    <w:rsid w:val="008A0DB2"/>
    <w:rsid w:val="008A17C9"/>
    <w:rsid w:val="008A272A"/>
    <w:rsid w:val="008A2FF4"/>
    <w:rsid w:val="008A672B"/>
    <w:rsid w:val="008B0ADC"/>
    <w:rsid w:val="008B1108"/>
    <w:rsid w:val="008B7495"/>
    <w:rsid w:val="008C1CFD"/>
    <w:rsid w:val="008D05D9"/>
    <w:rsid w:val="008D3A01"/>
    <w:rsid w:val="008D5010"/>
    <w:rsid w:val="008E047B"/>
    <w:rsid w:val="008E0DFF"/>
    <w:rsid w:val="008E1BE9"/>
    <w:rsid w:val="008E365F"/>
    <w:rsid w:val="008F0B3E"/>
    <w:rsid w:val="008F1ED4"/>
    <w:rsid w:val="008F2FF3"/>
    <w:rsid w:val="008F33FE"/>
    <w:rsid w:val="008F3847"/>
    <w:rsid w:val="00905133"/>
    <w:rsid w:val="009072F4"/>
    <w:rsid w:val="009155DA"/>
    <w:rsid w:val="009179D8"/>
    <w:rsid w:val="00920A72"/>
    <w:rsid w:val="00923E8F"/>
    <w:rsid w:val="00930217"/>
    <w:rsid w:val="00934793"/>
    <w:rsid w:val="00937AC4"/>
    <w:rsid w:val="0094234F"/>
    <w:rsid w:val="00944818"/>
    <w:rsid w:val="00953D22"/>
    <w:rsid w:val="00953DF0"/>
    <w:rsid w:val="00954DFE"/>
    <w:rsid w:val="00957C8A"/>
    <w:rsid w:val="00962D01"/>
    <w:rsid w:val="00965D41"/>
    <w:rsid w:val="00971FA9"/>
    <w:rsid w:val="009759E0"/>
    <w:rsid w:val="00976B8B"/>
    <w:rsid w:val="00983923"/>
    <w:rsid w:val="009A12A8"/>
    <w:rsid w:val="009A1A29"/>
    <w:rsid w:val="009A72B6"/>
    <w:rsid w:val="009B04A6"/>
    <w:rsid w:val="009C42AC"/>
    <w:rsid w:val="009D1154"/>
    <w:rsid w:val="009D4834"/>
    <w:rsid w:val="009D70A6"/>
    <w:rsid w:val="009D78CD"/>
    <w:rsid w:val="009D7F81"/>
    <w:rsid w:val="009E23B2"/>
    <w:rsid w:val="009E4A7A"/>
    <w:rsid w:val="009E5594"/>
    <w:rsid w:val="009F0256"/>
    <w:rsid w:val="009F0B1C"/>
    <w:rsid w:val="009F1D87"/>
    <w:rsid w:val="009F480C"/>
    <w:rsid w:val="00A03E2D"/>
    <w:rsid w:val="00A03EAA"/>
    <w:rsid w:val="00A043C8"/>
    <w:rsid w:val="00A06AB6"/>
    <w:rsid w:val="00A1159B"/>
    <w:rsid w:val="00A1232F"/>
    <w:rsid w:val="00A13EF8"/>
    <w:rsid w:val="00A15F33"/>
    <w:rsid w:val="00A173C6"/>
    <w:rsid w:val="00A17450"/>
    <w:rsid w:val="00A21466"/>
    <w:rsid w:val="00A2740F"/>
    <w:rsid w:val="00A313CA"/>
    <w:rsid w:val="00A33376"/>
    <w:rsid w:val="00A339C4"/>
    <w:rsid w:val="00A4106D"/>
    <w:rsid w:val="00A41490"/>
    <w:rsid w:val="00A455F9"/>
    <w:rsid w:val="00A45A03"/>
    <w:rsid w:val="00A47B19"/>
    <w:rsid w:val="00A51259"/>
    <w:rsid w:val="00A51DB3"/>
    <w:rsid w:val="00A542CE"/>
    <w:rsid w:val="00A57560"/>
    <w:rsid w:val="00A61289"/>
    <w:rsid w:val="00A65ED6"/>
    <w:rsid w:val="00A70638"/>
    <w:rsid w:val="00A74018"/>
    <w:rsid w:val="00A76AD8"/>
    <w:rsid w:val="00A77709"/>
    <w:rsid w:val="00A8343B"/>
    <w:rsid w:val="00A858E6"/>
    <w:rsid w:val="00A87955"/>
    <w:rsid w:val="00A90EA5"/>
    <w:rsid w:val="00A91D0D"/>
    <w:rsid w:val="00A93D48"/>
    <w:rsid w:val="00AA0F2D"/>
    <w:rsid w:val="00AA1DA5"/>
    <w:rsid w:val="00AA31E0"/>
    <w:rsid w:val="00AA46C4"/>
    <w:rsid w:val="00AA4E33"/>
    <w:rsid w:val="00AB02FA"/>
    <w:rsid w:val="00AB0557"/>
    <w:rsid w:val="00AB064F"/>
    <w:rsid w:val="00AB6EE1"/>
    <w:rsid w:val="00AB7DDE"/>
    <w:rsid w:val="00AC14BE"/>
    <w:rsid w:val="00AC4D90"/>
    <w:rsid w:val="00AC6410"/>
    <w:rsid w:val="00AD22ED"/>
    <w:rsid w:val="00AD5869"/>
    <w:rsid w:val="00AE1666"/>
    <w:rsid w:val="00AE7A7C"/>
    <w:rsid w:val="00AF2C96"/>
    <w:rsid w:val="00AF51B6"/>
    <w:rsid w:val="00B06EB0"/>
    <w:rsid w:val="00B10294"/>
    <w:rsid w:val="00B15E5B"/>
    <w:rsid w:val="00B168B3"/>
    <w:rsid w:val="00B217C5"/>
    <w:rsid w:val="00B21E2D"/>
    <w:rsid w:val="00B23342"/>
    <w:rsid w:val="00B25721"/>
    <w:rsid w:val="00B260CB"/>
    <w:rsid w:val="00B26BC2"/>
    <w:rsid w:val="00B2721D"/>
    <w:rsid w:val="00B333FC"/>
    <w:rsid w:val="00B33956"/>
    <w:rsid w:val="00B356E3"/>
    <w:rsid w:val="00B36C60"/>
    <w:rsid w:val="00B37078"/>
    <w:rsid w:val="00B37B61"/>
    <w:rsid w:val="00B37D1A"/>
    <w:rsid w:val="00B5191F"/>
    <w:rsid w:val="00B5269B"/>
    <w:rsid w:val="00B52A19"/>
    <w:rsid w:val="00B54694"/>
    <w:rsid w:val="00B577AD"/>
    <w:rsid w:val="00B57B23"/>
    <w:rsid w:val="00B62DC4"/>
    <w:rsid w:val="00B64481"/>
    <w:rsid w:val="00B671B2"/>
    <w:rsid w:val="00B7074F"/>
    <w:rsid w:val="00B715D9"/>
    <w:rsid w:val="00B81C90"/>
    <w:rsid w:val="00B84A44"/>
    <w:rsid w:val="00B859CE"/>
    <w:rsid w:val="00B928A0"/>
    <w:rsid w:val="00B934E3"/>
    <w:rsid w:val="00B94D8D"/>
    <w:rsid w:val="00BA00D7"/>
    <w:rsid w:val="00BA542F"/>
    <w:rsid w:val="00BA6C66"/>
    <w:rsid w:val="00BA740F"/>
    <w:rsid w:val="00BB5462"/>
    <w:rsid w:val="00BC0134"/>
    <w:rsid w:val="00BC08CC"/>
    <w:rsid w:val="00BC0FF3"/>
    <w:rsid w:val="00BC712B"/>
    <w:rsid w:val="00BD591D"/>
    <w:rsid w:val="00BD7D49"/>
    <w:rsid w:val="00BE18BD"/>
    <w:rsid w:val="00BE354A"/>
    <w:rsid w:val="00BE6138"/>
    <w:rsid w:val="00BE7ECE"/>
    <w:rsid w:val="00BF0E48"/>
    <w:rsid w:val="00BF2583"/>
    <w:rsid w:val="00BF36CF"/>
    <w:rsid w:val="00C00A3B"/>
    <w:rsid w:val="00C11A7E"/>
    <w:rsid w:val="00C129AD"/>
    <w:rsid w:val="00C12CF4"/>
    <w:rsid w:val="00C145A2"/>
    <w:rsid w:val="00C158A5"/>
    <w:rsid w:val="00C17A03"/>
    <w:rsid w:val="00C208D3"/>
    <w:rsid w:val="00C23798"/>
    <w:rsid w:val="00C272C1"/>
    <w:rsid w:val="00C31DBB"/>
    <w:rsid w:val="00C329E5"/>
    <w:rsid w:val="00C33EF5"/>
    <w:rsid w:val="00C346C7"/>
    <w:rsid w:val="00C448A6"/>
    <w:rsid w:val="00C44963"/>
    <w:rsid w:val="00C459BA"/>
    <w:rsid w:val="00C5195B"/>
    <w:rsid w:val="00C53BE6"/>
    <w:rsid w:val="00C53F96"/>
    <w:rsid w:val="00C573C4"/>
    <w:rsid w:val="00C57E83"/>
    <w:rsid w:val="00C6160D"/>
    <w:rsid w:val="00C64694"/>
    <w:rsid w:val="00C6617A"/>
    <w:rsid w:val="00C74065"/>
    <w:rsid w:val="00C74490"/>
    <w:rsid w:val="00C7653C"/>
    <w:rsid w:val="00C77471"/>
    <w:rsid w:val="00C85082"/>
    <w:rsid w:val="00C90190"/>
    <w:rsid w:val="00C92ACD"/>
    <w:rsid w:val="00CA3655"/>
    <w:rsid w:val="00CA61F9"/>
    <w:rsid w:val="00CA6236"/>
    <w:rsid w:val="00CA7A42"/>
    <w:rsid w:val="00CA7E77"/>
    <w:rsid w:val="00CB4F19"/>
    <w:rsid w:val="00CC1211"/>
    <w:rsid w:val="00CD0931"/>
    <w:rsid w:val="00CD0B28"/>
    <w:rsid w:val="00CD1707"/>
    <w:rsid w:val="00CE0F14"/>
    <w:rsid w:val="00CE1A90"/>
    <w:rsid w:val="00CE2EF5"/>
    <w:rsid w:val="00CE6D8E"/>
    <w:rsid w:val="00CE6F1A"/>
    <w:rsid w:val="00CE760D"/>
    <w:rsid w:val="00CF0D23"/>
    <w:rsid w:val="00CF20AD"/>
    <w:rsid w:val="00CF23D7"/>
    <w:rsid w:val="00D01B87"/>
    <w:rsid w:val="00D03537"/>
    <w:rsid w:val="00D042B1"/>
    <w:rsid w:val="00D061B3"/>
    <w:rsid w:val="00D071A9"/>
    <w:rsid w:val="00D078AB"/>
    <w:rsid w:val="00D11459"/>
    <w:rsid w:val="00D11C77"/>
    <w:rsid w:val="00D12315"/>
    <w:rsid w:val="00D14280"/>
    <w:rsid w:val="00D149F2"/>
    <w:rsid w:val="00D154F2"/>
    <w:rsid w:val="00D15A25"/>
    <w:rsid w:val="00D17523"/>
    <w:rsid w:val="00D17CB4"/>
    <w:rsid w:val="00D21688"/>
    <w:rsid w:val="00D25A21"/>
    <w:rsid w:val="00D262BF"/>
    <w:rsid w:val="00D33173"/>
    <w:rsid w:val="00D3366E"/>
    <w:rsid w:val="00D428DE"/>
    <w:rsid w:val="00D42F26"/>
    <w:rsid w:val="00D46160"/>
    <w:rsid w:val="00D466A9"/>
    <w:rsid w:val="00D477AF"/>
    <w:rsid w:val="00D52981"/>
    <w:rsid w:val="00D603D6"/>
    <w:rsid w:val="00D611A4"/>
    <w:rsid w:val="00D61E15"/>
    <w:rsid w:val="00D666F5"/>
    <w:rsid w:val="00D66B51"/>
    <w:rsid w:val="00D710E1"/>
    <w:rsid w:val="00D72D3A"/>
    <w:rsid w:val="00D730BE"/>
    <w:rsid w:val="00D83495"/>
    <w:rsid w:val="00D846EF"/>
    <w:rsid w:val="00D85159"/>
    <w:rsid w:val="00D86252"/>
    <w:rsid w:val="00D863D0"/>
    <w:rsid w:val="00D92C99"/>
    <w:rsid w:val="00D93A8F"/>
    <w:rsid w:val="00D94553"/>
    <w:rsid w:val="00D9568B"/>
    <w:rsid w:val="00D97003"/>
    <w:rsid w:val="00D9745C"/>
    <w:rsid w:val="00DA1826"/>
    <w:rsid w:val="00DA248E"/>
    <w:rsid w:val="00DA36A9"/>
    <w:rsid w:val="00DA3FD1"/>
    <w:rsid w:val="00DA53FA"/>
    <w:rsid w:val="00DB0D02"/>
    <w:rsid w:val="00DB4313"/>
    <w:rsid w:val="00DB5DB8"/>
    <w:rsid w:val="00DC6184"/>
    <w:rsid w:val="00DD20CA"/>
    <w:rsid w:val="00DD3063"/>
    <w:rsid w:val="00DD3214"/>
    <w:rsid w:val="00DD6135"/>
    <w:rsid w:val="00DD7E47"/>
    <w:rsid w:val="00DE6A0E"/>
    <w:rsid w:val="00DE7217"/>
    <w:rsid w:val="00DF005F"/>
    <w:rsid w:val="00DF57A5"/>
    <w:rsid w:val="00DF5D2A"/>
    <w:rsid w:val="00E03063"/>
    <w:rsid w:val="00E04A1C"/>
    <w:rsid w:val="00E12983"/>
    <w:rsid w:val="00E17459"/>
    <w:rsid w:val="00E2432B"/>
    <w:rsid w:val="00E33B9D"/>
    <w:rsid w:val="00E36EA7"/>
    <w:rsid w:val="00E4568E"/>
    <w:rsid w:val="00E45D32"/>
    <w:rsid w:val="00E46EE5"/>
    <w:rsid w:val="00E47F96"/>
    <w:rsid w:val="00E51B73"/>
    <w:rsid w:val="00E53E5A"/>
    <w:rsid w:val="00E54872"/>
    <w:rsid w:val="00E61838"/>
    <w:rsid w:val="00E6319B"/>
    <w:rsid w:val="00E64933"/>
    <w:rsid w:val="00E653A3"/>
    <w:rsid w:val="00E70D98"/>
    <w:rsid w:val="00E75480"/>
    <w:rsid w:val="00E76118"/>
    <w:rsid w:val="00E77396"/>
    <w:rsid w:val="00E83FF0"/>
    <w:rsid w:val="00E842E6"/>
    <w:rsid w:val="00E84DB2"/>
    <w:rsid w:val="00E93DE2"/>
    <w:rsid w:val="00E94013"/>
    <w:rsid w:val="00E94F7A"/>
    <w:rsid w:val="00E96961"/>
    <w:rsid w:val="00EA053E"/>
    <w:rsid w:val="00EA1561"/>
    <w:rsid w:val="00EB134B"/>
    <w:rsid w:val="00EB22F3"/>
    <w:rsid w:val="00EB6463"/>
    <w:rsid w:val="00EB6AC9"/>
    <w:rsid w:val="00EC00A8"/>
    <w:rsid w:val="00EC2F96"/>
    <w:rsid w:val="00EC66A6"/>
    <w:rsid w:val="00ED07D8"/>
    <w:rsid w:val="00ED312E"/>
    <w:rsid w:val="00ED4092"/>
    <w:rsid w:val="00ED434D"/>
    <w:rsid w:val="00ED578C"/>
    <w:rsid w:val="00ED6DD7"/>
    <w:rsid w:val="00EE08AD"/>
    <w:rsid w:val="00EE5D38"/>
    <w:rsid w:val="00EE78B6"/>
    <w:rsid w:val="00EF3ADC"/>
    <w:rsid w:val="00EF68E9"/>
    <w:rsid w:val="00F01D53"/>
    <w:rsid w:val="00F03F0B"/>
    <w:rsid w:val="00F04514"/>
    <w:rsid w:val="00F05132"/>
    <w:rsid w:val="00F06C18"/>
    <w:rsid w:val="00F076A5"/>
    <w:rsid w:val="00F12B5B"/>
    <w:rsid w:val="00F13A42"/>
    <w:rsid w:val="00F15EFF"/>
    <w:rsid w:val="00F264B0"/>
    <w:rsid w:val="00F26927"/>
    <w:rsid w:val="00F31B85"/>
    <w:rsid w:val="00F32036"/>
    <w:rsid w:val="00F32B9B"/>
    <w:rsid w:val="00F3455A"/>
    <w:rsid w:val="00F375CF"/>
    <w:rsid w:val="00F44593"/>
    <w:rsid w:val="00F4540C"/>
    <w:rsid w:val="00F46EB3"/>
    <w:rsid w:val="00F521FE"/>
    <w:rsid w:val="00F54F29"/>
    <w:rsid w:val="00F60804"/>
    <w:rsid w:val="00F60AE2"/>
    <w:rsid w:val="00F62861"/>
    <w:rsid w:val="00F639D9"/>
    <w:rsid w:val="00F63B14"/>
    <w:rsid w:val="00F656A2"/>
    <w:rsid w:val="00F6786C"/>
    <w:rsid w:val="00F70782"/>
    <w:rsid w:val="00F70E2F"/>
    <w:rsid w:val="00F801F4"/>
    <w:rsid w:val="00F80E84"/>
    <w:rsid w:val="00F8122A"/>
    <w:rsid w:val="00F830D8"/>
    <w:rsid w:val="00F851F8"/>
    <w:rsid w:val="00F91CBB"/>
    <w:rsid w:val="00F92578"/>
    <w:rsid w:val="00F9452A"/>
    <w:rsid w:val="00F97BC1"/>
    <w:rsid w:val="00FA34B0"/>
    <w:rsid w:val="00FA5DE6"/>
    <w:rsid w:val="00FA60B6"/>
    <w:rsid w:val="00FB0AD3"/>
    <w:rsid w:val="00FB0DC9"/>
    <w:rsid w:val="00FB7539"/>
    <w:rsid w:val="00FB7AA2"/>
    <w:rsid w:val="00FC00AC"/>
    <w:rsid w:val="00FC087D"/>
    <w:rsid w:val="00FC0BC8"/>
    <w:rsid w:val="00FC0D4D"/>
    <w:rsid w:val="00FC0F4C"/>
    <w:rsid w:val="00FC0F7E"/>
    <w:rsid w:val="00FC2104"/>
    <w:rsid w:val="00FD26F5"/>
    <w:rsid w:val="00FD29AD"/>
    <w:rsid w:val="00FD3AD9"/>
    <w:rsid w:val="00FD5777"/>
    <w:rsid w:val="00FD617A"/>
    <w:rsid w:val="00FD6FB9"/>
    <w:rsid w:val="00FE106F"/>
    <w:rsid w:val="00FE1358"/>
    <w:rsid w:val="00FF06D9"/>
    <w:rsid w:val="00FF15C7"/>
    <w:rsid w:val="00FF24C0"/>
    <w:rsid w:val="00FF5DE4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208797C"/>
  <w15:chartTrackingRefBased/>
  <w15:docId w15:val="{B7CB7870-5824-4917-9B34-82C7FA39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66B51"/>
    <w:rPr>
      <w:rFonts w:ascii="Arial" w:hAnsi="Arial"/>
      <w:sz w:val="24"/>
    </w:rPr>
  </w:style>
  <w:style w:type="paragraph" w:styleId="Nagwek1">
    <w:name w:val="heading 1"/>
    <w:basedOn w:val="Normalny"/>
    <w:next w:val="Normalny"/>
    <w:autoRedefine/>
    <w:qFormat/>
    <w:rsid w:val="00EE78B6"/>
    <w:pPr>
      <w:keepNext/>
      <w:tabs>
        <w:tab w:val="num" w:pos="-720"/>
      </w:tabs>
      <w:spacing w:before="240" w:after="60"/>
      <w:outlineLvl w:val="0"/>
    </w:pPr>
    <w:rPr>
      <w:rFonts w:cs="Arial"/>
      <w:kern w:val="28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B33956"/>
    <w:pPr>
      <w:keepLines/>
      <w:shd w:val="pct25" w:color="auto" w:fill="C0C0C0"/>
      <w:spacing w:after="480"/>
      <w:outlineLvl w:val="1"/>
    </w:pPr>
    <w:rPr>
      <w:b/>
      <w:snapToGrid w:val="0"/>
      <w:sz w:val="28"/>
      <w:szCs w:val="28"/>
    </w:rPr>
  </w:style>
  <w:style w:type="paragraph" w:styleId="Nagwek3">
    <w:name w:val="heading 3"/>
    <w:basedOn w:val="Normalny"/>
    <w:next w:val="Normalny"/>
    <w:qFormat/>
    <w:rsid w:val="000D54DD"/>
    <w:pPr>
      <w:keepNext/>
      <w:suppressAutoHyphens/>
      <w:spacing w:before="240" w:after="6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0D54DD"/>
    <w:pPr>
      <w:keepNext/>
      <w:keepLines/>
      <w:suppressAutoHyphens/>
      <w:spacing w:before="240" w:after="240"/>
      <w:outlineLvl w:val="3"/>
    </w:pPr>
    <w:rPr>
      <w:b/>
    </w:rPr>
  </w:style>
  <w:style w:type="paragraph" w:styleId="Nagwek5">
    <w:name w:val="heading 5"/>
    <w:basedOn w:val="Normalny"/>
    <w:next w:val="Normalny"/>
    <w:autoRedefine/>
    <w:qFormat/>
    <w:rsid w:val="00281E22"/>
    <w:pPr>
      <w:keepNext/>
      <w:numPr>
        <w:ilvl w:val="4"/>
        <w:numId w:val="2"/>
      </w:numPr>
      <w:spacing w:before="240" w:after="240"/>
      <w:outlineLvl w:val="4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agwek2"/>
    <w:autoRedefine/>
    <w:rsid w:val="00281E22"/>
    <w:pPr>
      <w:spacing w:after="60"/>
    </w:pPr>
    <w:rPr>
      <w:snapToGrid/>
    </w:rPr>
  </w:style>
  <w:style w:type="paragraph" w:customStyle="1" w:styleId="Styl3">
    <w:name w:val="Styl3"/>
    <w:basedOn w:val="Nagwek3"/>
    <w:autoRedefine/>
    <w:rsid w:val="0029285B"/>
  </w:style>
  <w:style w:type="paragraph" w:customStyle="1" w:styleId="Styl4">
    <w:name w:val="Styl4"/>
    <w:basedOn w:val="Nagwek3"/>
    <w:autoRedefine/>
    <w:rsid w:val="0029285B"/>
  </w:style>
  <w:style w:type="paragraph" w:customStyle="1" w:styleId="StylNagwek2Przed0pt">
    <w:name w:val="Styl Nagłówek 2 + Przed:  0 pt"/>
    <w:basedOn w:val="Nagwek2"/>
    <w:autoRedefine/>
    <w:rsid w:val="001D2FA7"/>
    <w:rPr>
      <w:i/>
      <w:iCs/>
      <w:szCs w:val="20"/>
    </w:rPr>
  </w:style>
  <w:style w:type="paragraph" w:customStyle="1" w:styleId="Styl9">
    <w:name w:val="Styl9"/>
    <w:basedOn w:val="Nagwek1"/>
    <w:autoRedefine/>
    <w:rsid w:val="005B7D50"/>
    <w:pPr>
      <w:numPr>
        <w:numId w:val="1"/>
      </w:numPr>
    </w:pPr>
  </w:style>
  <w:style w:type="paragraph" w:customStyle="1" w:styleId="Styl1">
    <w:name w:val="Styl1"/>
    <w:basedOn w:val="Nagwek2"/>
    <w:autoRedefine/>
    <w:rsid w:val="00281E22"/>
    <w:pPr>
      <w:keepLines w:val="0"/>
      <w:spacing w:before="240" w:after="60"/>
    </w:pPr>
    <w:rPr>
      <w:i/>
      <w:snapToGrid/>
      <w:sz w:val="24"/>
    </w:rPr>
  </w:style>
  <w:style w:type="paragraph" w:styleId="Nagwek">
    <w:name w:val="header"/>
    <w:basedOn w:val="Normalny"/>
    <w:rsid w:val="00D66B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66B5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6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66B51"/>
  </w:style>
  <w:style w:type="paragraph" w:styleId="Tekstdymka">
    <w:name w:val="Balloon Text"/>
    <w:basedOn w:val="Normalny"/>
    <w:semiHidden/>
    <w:rsid w:val="00325B8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12984"/>
    <w:rPr>
      <w:sz w:val="20"/>
    </w:rPr>
  </w:style>
  <w:style w:type="character" w:styleId="Odwoanieprzypisukocowego">
    <w:name w:val="endnote reference"/>
    <w:semiHidden/>
    <w:rsid w:val="00112984"/>
    <w:rPr>
      <w:vertAlign w:val="superscript"/>
    </w:rPr>
  </w:style>
  <w:style w:type="paragraph" w:styleId="Tekstpodstawowy3">
    <w:name w:val="Body Text 3"/>
    <w:basedOn w:val="Normalny"/>
    <w:link w:val="Tekstpodstawowy3Znak"/>
    <w:rsid w:val="00411BC1"/>
    <w:pPr>
      <w:tabs>
        <w:tab w:val="right" w:pos="6946"/>
        <w:tab w:val="right" w:pos="8506"/>
      </w:tabs>
      <w:ind w:right="-18"/>
      <w:jc w:val="both"/>
    </w:pPr>
    <w:rPr>
      <w:bCs/>
      <w:sz w:val="20"/>
      <w:lang w:eastAsia="en-US"/>
    </w:rPr>
  </w:style>
  <w:style w:type="paragraph" w:styleId="Tekstpodstawowy">
    <w:name w:val="Body Text"/>
    <w:basedOn w:val="Normalny"/>
    <w:link w:val="TekstpodstawowyZnak"/>
    <w:rsid w:val="00A33376"/>
    <w:pPr>
      <w:spacing w:after="120"/>
    </w:pPr>
    <w:rPr>
      <w:rFonts w:ascii="Times New Roman" w:hAnsi="Times New Roman"/>
      <w:sz w:val="20"/>
      <w:lang w:val="en-US" w:eastAsia="en-US"/>
    </w:rPr>
  </w:style>
  <w:style w:type="character" w:customStyle="1" w:styleId="TekstpodstawowyZnak">
    <w:name w:val="Tekst podstawowy Znak"/>
    <w:link w:val="Tekstpodstawowy"/>
    <w:rsid w:val="00A33376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A33376"/>
    <w:pPr>
      <w:ind w:left="720"/>
      <w:contextualSpacing/>
    </w:pPr>
    <w:rPr>
      <w:rFonts w:ascii="Times New Roman" w:hAnsi="Times New Roman"/>
      <w:sz w:val="20"/>
      <w:lang w:val="en-US" w:eastAsia="en-US"/>
    </w:rPr>
  </w:style>
  <w:style w:type="character" w:customStyle="1" w:styleId="Tekstpodstawowy3Znak">
    <w:name w:val="Tekst podstawowy 3 Znak"/>
    <w:link w:val="Tekstpodstawowy3"/>
    <w:rsid w:val="00A33376"/>
    <w:rPr>
      <w:rFonts w:ascii="Arial" w:hAnsi="Arial"/>
      <w:bCs/>
      <w:lang w:eastAsia="en-US"/>
    </w:rPr>
  </w:style>
  <w:style w:type="character" w:styleId="Odwoaniedokomentarza">
    <w:name w:val="annotation reference"/>
    <w:rsid w:val="00562E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62EDE"/>
    <w:rPr>
      <w:sz w:val="20"/>
    </w:rPr>
  </w:style>
  <w:style w:type="character" w:customStyle="1" w:styleId="TekstkomentarzaZnak">
    <w:name w:val="Tekst komentarza Znak"/>
    <w:link w:val="Tekstkomentarza"/>
    <w:rsid w:val="00562ED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62EDE"/>
    <w:rPr>
      <w:b/>
      <w:bCs/>
    </w:rPr>
  </w:style>
  <w:style w:type="character" w:customStyle="1" w:styleId="TematkomentarzaZnak">
    <w:name w:val="Temat komentarza Znak"/>
    <w:link w:val="Tematkomentarza"/>
    <w:rsid w:val="00562ED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562EDE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433FF1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53494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ED4092"/>
    <w:pPr>
      <w:widowControl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tek\Pulpit\2KB\00%20-%20Wzory%20dokument&#243;w\2KB%20Lis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1780-7731-449F-A45B-678D55F8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2KB List.dot</Template>
  <TotalTime>175</TotalTime>
  <Pages>14</Pages>
  <Words>3466</Words>
  <Characters>22285</Characters>
  <Application>Microsoft Office Word</Application>
  <DocSecurity>0</DocSecurity>
  <Lines>185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Filiks</dc:creator>
  <cp:keywords/>
  <dc:description/>
  <cp:lastModifiedBy>Małgorzata Pisarek</cp:lastModifiedBy>
  <cp:revision>29</cp:revision>
  <cp:lastPrinted>2022-04-26T07:21:00Z</cp:lastPrinted>
  <dcterms:created xsi:type="dcterms:W3CDTF">2024-08-02T10:21:00Z</dcterms:created>
  <dcterms:modified xsi:type="dcterms:W3CDTF">2024-08-26T13:36:00Z</dcterms:modified>
</cp:coreProperties>
</file>