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797D9" w14:textId="77777777" w:rsidR="00BD3786" w:rsidRPr="00363076" w:rsidRDefault="00BD3786" w:rsidP="00BD3786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46B95EFC" w14:textId="77777777" w:rsidR="00BD3786" w:rsidRPr="00363076" w:rsidRDefault="00BD3786" w:rsidP="00BD3786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507DCCC0" w14:textId="77777777" w:rsidR="00BD3786" w:rsidRPr="00363076" w:rsidRDefault="00BD3786" w:rsidP="00BD3786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13</w:t>
      </w: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0524CE7A" w14:textId="77777777" w:rsidR="00BD3786" w:rsidRPr="00363076" w:rsidRDefault="00BD3786" w:rsidP="00BD3786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7011C0EF" w14:textId="77777777" w:rsidR="00BD3786" w:rsidRPr="00363076" w:rsidRDefault="00BD3786" w:rsidP="00BD3786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74238DE0" w14:textId="77777777" w:rsidR="00BD3786" w:rsidRPr="00363076" w:rsidRDefault="00BD3786" w:rsidP="00BD3786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umowy nr PN-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13</w:t>
      </w: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1306D0B9" w14:textId="77777777" w:rsidR="00BD3786" w:rsidRPr="00FE566D" w:rsidRDefault="00BD3786" w:rsidP="00BD3786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  <w:bookmarkStart w:id="0" w:name="_Hlk176516132"/>
    </w:p>
    <w:p w14:paraId="078216E9" w14:textId="77777777" w:rsidR="00BD3786" w:rsidRDefault="00BD3786" w:rsidP="00BD3786">
      <w:pPr>
        <w:ind w:left="426"/>
        <w:jc w:val="center"/>
        <w:rPr>
          <w:rFonts w:ascii="Montserrat" w:hAnsi="Montserrat"/>
          <w:b/>
          <w:bCs/>
          <w:lang w:eastAsia="zh-CN"/>
        </w:rPr>
      </w:pPr>
      <w:r w:rsidRPr="00375177">
        <w:rPr>
          <w:rFonts w:ascii="Montserrat" w:hAnsi="Montserrat"/>
          <w:b/>
          <w:bCs/>
          <w:lang w:eastAsia="zh-CN"/>
        </w:rPr>
        <w:t>SZCZEGÓŁOWY OPIS I WYCENA PRZEDMIOTU ZAMÓWIENIA</w:t>
      </w:r>
    </w:p>
    <w:bookmarkEnd w:id="0"/>
    <w:p w14:paraId="24B5A9FC" w14:textId="77777777" w:rsidR="00BD3786" w:rsidRDefault="00BD3786" w:rsidP="00BD3786">
      <w:pPr>
        <w:ind w:left="426"/>
        <w:jc w:val="center"/>
        <w:rPr>
          <w:rFonts w:ascii="Montserrat" w:hAnsi="Montserrat"/>
          <w:b/>
          <w:bCs/>
          <w:lang w:eastAsia="zh-CN"/>
        </w:rPr>
      </w:pPr>
    </w:p>
    <w:p w14:paraId="6846EB02" w14:textId="77777777" w:rsidR="00BD3786" w:rsidRDefault="00BD3786" w:rsidP="00BD3786">
      <w:pPr>
        <w:ind w:left="426"/>
        <w:jc w:val="center"/>
        <w:rPr>
          <w:rFonts w:ascii="Montserrat" w:hAnsi="Montserrat"/>
          <w:b/>
          <w:bCs/>
          <w:lang w:eastAsia="zh-CN"/>
        </w:rPr>
      </w:pPr>
    </w:p>
    <w:p w14:paraId="03B289FE" w14:textId="77777777" w:rsidR="00BD3786" w:rsidRDefault="00BD3786" w:rsidP="00BD3786">
      <w:pPr>
        <w:ind w:left="426"/>
        <w:jc w:val="center"/>
        <w:rPr>
          <w:rFonts w:ascii="Montserrat" w:hAnsi="Montserrat"/>
          <w:b/>
          <w:bCs/>
          <w:lang w:eastAsia="zh-CN"/>
        </w:rPr>
      </w:pPr>
    </w:p>
    <w:p w14:paraId="736475B7" w14:textId="77777777" w:rsidR="00BD3786" w:rsidRPr="00AF001F" w:rsidRDefault="00BD3786" w:rsidP="00BD3786">
      <w:pPr>
        <w:ind w:left="426"/>
        <w:jc w:val="center"/>
        <w:rPr>
          <w:rFonts w:ascii="Montserrat" w:hAnsi="Montserrat"/>
          <w:b/>
          <w:bCs/>
          <w:lang w:eastAsia="zh-CN"/>
        </w:rPr>
      </w:pPr>
    </w:p>
    <w:p w14:paraId="7004E045" w14:textId="77777777" w:rsidR="00BD3786" w:rsidRPr="00BC56D6" w:rsidRDefault="00BD3786" w:rsidP="00BD3786">
      <w:pPr>
        <w:ind w:hanging="851"/>
        <w:rPr>
          <w:rFonts w:ascii="Montserrat" w:hAnsi="Montserrat" w:cs="Arial"/>
          <w:b/>
          <w:bCs/>
          <w:lang w:eastAsia="pl-PL"/>
        </w:rPr>
      </w:pPr>
      <w:r w:rsidRPr="00AF001F">
        <w:rPr>
          <w:rFonts w:ascii="Montserrat" w:hAnsi="Montserrat" w:cs="Arial"/>
          <w:b/>
          <w:bCs/>
          <w:lang w:eastAsia="pl-PL"/>
        </w:rPr>
        <w:t>Tabela nr 1 AKCESORIA DO PRZYGOTOWYWANIA LEKÓW CYTOTOKSYCZNYCH CPV 33140000-3</w:t>
      </w:r>
    </w:p>
    <w:tbl>
      <w:tblPr>
        <w:tblW w:w="15877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537"/>
        <w:gridCol w:w="1276"/>
        <w:gridCol w:w="992"/>
        <w:gridCol w:w="1134"/>
        <w:gridCol w:w="992"/>
        <w:gridCol w:w="1134"/>
        <w:gridCol w:w="1560"/>
        <w:gridCol w:w="2551"/>
        <w:gridCol w:w="1276"/>
      </w:tblGrid>
      <w:tr w:rsidR="00BD3786" w:rsidRPr="00D821E1" w14:paraId="71976B66" w14:textId="77777777" w:rsidTr="00884675">
        <w:trPr>
          <w:trHeight w:val="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61C9B66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D821E1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128253ED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D821E1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opis wyrobu medycznego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CDA6398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D821E1">
              <w:rPr>
                <w:rFonts w:ascii="Montserrat" w:hAnsi="Montserrat" w:cs="Arial"/>
                <w:sz w:val="18"/>
                <w:szCs w:val="18"/>
                <w:lang w:eastAsia="pl-PL"/>
              </w:rPr>
              <w:t>ilość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12B9669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D821E1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jedn. cena netto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0360BF8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D821E1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475EA0F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D821E1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stawka vat%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AA1076F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D821E1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wartość brutto (zł)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EA6F9D3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D821E1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nazwa handlowa i kod referencyjny wyrobu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6CAFEF2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D821E1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kod EAN 1 sztuki, kod EAN opakowania zbiorczego (podać informację o wielkości op. zbiorczego)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4A38E4F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D821E1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nazwa producenta</w:t>
            </w:r>
          </w:p>
        </w:tc>
      </w:tr>
      <w:tr w:rsidR="00BD3786" w:rsidRPr="00D821E1" w14:paraId="0AF344EA" w14:textId="77777777" w:rsidTr="00884675">
        <w:trPr>
          <w:trHeight w:val="216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14:paraId="59002E2D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D821E1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76F85394" w14:textId="77777777" w:rsidR="00BD3786" w:rsidRDefault="00BD3786" w:rsidP="00BD3786">
            <w:pPr>
              <w:pStyle w:val="Akapitzlist"/>
              <w:numPr>
                <w:ilvl w:val="0"/>
                <w:numId w:val="1"/>
              </w:numPr>
              <w:suppressAutoHyphens w:val="0"/>
              <w:ind w:left="209" w:hanging="209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A405CE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strzykawka kompatybilna z </w:t>
            </w:r>
            <w:proofErr w:type="spellStart"/>
            <w:r w:rsidRPr="00A405CE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cytorobotem</w:t>
            </w:r>
            <w:proofErr w:type="spellEnd"/>
            <w:r w:rsidRPr="00A405CE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opisanym w tabeli nr 2, przeznaczona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</w:r>
            <w:r w:rsidRPr="00A405CE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do przygotowywania leków cytostatycznych, połączona trwale z konektorem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,</w:t>
            </w:r>
          </w:p>
          <w:p w14:paraId="2FAB4FCD" w14:textId="77777777" w:rsidR="00BD3786" w:rsidRDefault="00BD3786" w:rsidP="00BD3786">
            <w:pPr>
              <w:pStyle w:val="Akapitzlist"/>
              <w:numPr>
                <w:ilvl w:val="0"/>
                <w:numId w:val="1"/>
              </w:numPr>
              <w:suppressAutoHyphens w:val="0"/>
              <w:ind w:left="209" w:hanging="209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A405CE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konektor musi być częścią systemu zamkniętego posiadającego kod ONB wydanego przez FDA; </w:t>
            </w:r>
          </w:p>
          <w:p w14:paraId="5A2128D6" w14:textId="77777777" w:rsidR="00BD3786" w:rsidRDefault="00BD3786" w:rsidP="00BD3786">
            <w:pPr>
              <w:pStyle w:val="Akapitzlist"/>
              <w:numPr>
                <w:ilvl w:val="0"/>
                <w:numId w:val="1"/>
              </w:numPr>
              <w:suppressAutoHyphens w:val="0"/>
              <w:ind w:left="209" w:hanging="209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A405CE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strzykawka o konstrukcji całkowicie szczelnej, zamkniętej, uniemożliwiająca demontaż tłoka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, </w:t>
            </w:r>
          </w:p>
          <w:p w14:paraId="452890E1" w14:textId="77777777" w:rsidR="00BD3786" w:rsidRDefault="00BD3786" w:rsidP="00BD3786">
            <w:pPr>
              <w:pStyle w:val="Akapitzlist"/>
              <w:numPr>
                <w:ilvl w:val="0"/>
                <w:numId w:val="1"/>
              </w:numPr>
              <w:suppressAutoHyphens w:val="0"/>
              <w:ind w:left="209" w:hanging="209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s</w:t>
            </w:r>
            <w:r w:rsidRPr="00A405CE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trzykawka bez możliwości bezpośredniego połączenia igły iniekcyjnej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;</w:t>
            </w:r>
          </w:p>
          <w:p w14:paraId="404ADA3C" w14:textId="77777777" w:rsidR="00BD3786" w:rsidRDefault="00BD3786" w:rsidP="00BD3786">
            <w:pPr>
              <w:pStyle w:val="Akapitzlist"/>
              <w:numPr>
                <w:ilvl w:val="0"/>
                <w:numId w:val="1"/>
              </w:numPr>
              <w:suppressAutoHyphens w:val="0"/>
              <w:ind w:left="209" w:hanging="209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</w:t>
            </w:r>
            <w:r w:rsidRPr="00A405CE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ateriały z których wykonana jest strzykawka są wolne od : DEHP , lateksu i BPA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;</w:t>
            </w:r>
          </w:p>
          <w:p w14:paraId="12A3091D" w14:textId="77777777" w:rsidR="00BD3786" w:rsidRDefault="00BD3786" w:rsidP="00BD3786">
            <w:pPr>
              <w:pStyle w:val="Akapitzlist"/>
              <w:numPr>
                <w:ilvl w:val="0"/>
                <w:numId w:val="1"/>
              </w:numPr>
              <w:suppressAutoHyphens w:val="0"/>
              <w:ind w:left="209" w:hanging="209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s</w:t>
            </w:r>
            <w:r w:rsidRPr="00A405CE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trzykawka dostępna w następujących rozmiarach (pojemnościach): </w:t>
            </w:r>
          </w:p>
          <w:p w14:paraId="13A164CC" w14:textId="77777777" w:rsidR="00BD3786" w:rsidRDefault="00BD3786" w:rsidP="00884675">
            <w:pPr>
              <w:pStyle w:val="Akapitzlist"/>
              <w:suppressAutoHyphens w:val="0"/>
              <w:ind w:left="209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A405CE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1 ml, 3 ml, 5 ml, 10 ml, 20 ml, 30ml lub 35 ml, 60 ml.</w:t>
            </w:r>
          </w:p>
          <w:p w14:paraId="31A48F9F" w14:textId="77777777" w:rsidR="00BD3786" w:rsidRDefault="00BD3786" w:rsidP="0088467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</w:p>
          <w:p w14:paraId="1126925E" w14:textId="77777777" w:rsidR="00BD3786" w:rsidRPr="00A405CE" w:rsidRDefault="00BD3786" w:rsidP="0088467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A405CE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ZAMAWIAJĄCY przy każdym zamówieniu będzie definiował zapotrzebowanie na poszczególne pojemności.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CC00" w:fill="FFFFFF"/>
            <w:noWrap/>
            <w:hideMark/>
          </w:tcPr>
          <w:p w14:paraId="0FC9DE31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D821E1">
              <w:rPr>
                <w:rFonts w:ascii="Montserrat" w:hAnsi="Montserrat" w:cs="Arial"/>
                <w:sz w:val="18"/>
                <w:szCs w:val="18"/>
                <w:lang w:eastAsia="pl-PL"/>
              </w:rPr>
              <w:t>104 000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CC00" w:fill="FFFFFF"/>
            <w:noWrap/>
          </w:tcPr>
          <w:p w14:paraId="4E5DC090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</w:tcPr>
          <w:p w14:paraId="7DB12814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</w:tcPr>
          <w:p w14:paraId="105B8A52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</w:tcPr>
          <w:p w14:paraId="22D6136E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09B419D0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14:paraId="5D4EF28A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hideMark/>
          </w:tcPr>
          <w:p w14:paraId="38BB77E4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</w:tr>
      <w:tr w:rsidR="00BD3786" w:rsidRPr="00D821E1" w14:paraId="0D772348" w14:textId="77777777" w:rsidTr="00884675">
        <w:trPr>
          <w:trHeight w:val="26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31A78BBE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D821E1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3A8BD7C" w14:textId="77777777" w:rsidR="00BD3786" w:rsidRDefault="00BD3786" w:rsidP="00BD3786">
            <w:pPr>
              <w:pStyle w:val="Akapitzlist"/>
              <w:numPr>
                <w:ilvl w:val="0"/>
                <w:numId w:val="2"/>
              </w:numPr>
              <w:suppressAutoHyphens w:val="0"/>
              <w:ind w:left="209" w:hanging="209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702635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adapter kompatybilny z </w:t>
            </w:r>
            <w:proofErr w:type="spellStart"/>
            <w:r w:rsidRPr="00702635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cytorobotem</w:t>
            </w:r>
            <w:proofErr w:type="spellEnd"/>
            <w:r w:rsidRPr="00702635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opisanym w tabeli nr 2, pasujący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</w:r>
            <w:r w:rsidRPr="00702635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do dostępnych na rynku standardowych fiolek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</w:r>
            <w:r w:rsidRPr="00702635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 13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02635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mm, 17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02635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mm, 20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02635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mm, 28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02635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mm, zapewniający bezpieczny i wolny od zanieczyszczeń sposób dostępu do leku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;</w:t>
            </w:r>
            <w:r w:rsidRPr="00702635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B7A0021" w14:textId="77777777" w:rsidR="00BD3786" w:rsidRDefault="00BD3786" w:rsidP="00BD3786">
            <w:pPr>
              <w:pStyle w:val="Akapitzlist"/>
              <w:numPr>
                <w:ilvl w:val="0"/>
                <w:numId w:val="2"/>
              </w:numPr>
              <w:suppressAutoHyphens w:val="0"/>
              <w:ind w:left="209" w:hanging="209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702635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ZAMAWIAJĄCY nie dopuszcza adapterów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</w:r>
            <w:r w:rsidRPr="00702635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z dodatkowymi konwerterami rozmiarów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;</w:t>
            </w:r>
          </w:p>
          <w:p w14:paraId="1263FA23" w14:textId="77777777" w:rsidR="00BD3786" w:rsidRDefault="00BD3786" w:rsidP="00BD3786">
            <w:pPr>
              <w:pStyle w:val="Akapitzlist"/>
              <w:numPr>
                <w:ilvl w:val="0"/>
                <w:numId w:val="2"/>
              </w:numPr>
              <w:suppressAutoHyphens w:val="0"/>
              <w:ind w:left="209" w:hanging="209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c</w:t>
            </w:r>
            <w:r w:rsidRPr="00702635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entralne nakłucie fiolki - wymuszane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</w:r>
            <w:r w:rsidRPr="00702635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przez konstrukcję adaptera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;</w:t>
            </w:r>
          </w:p>
          <w:p w14:paraId="207FC5D7" w14:textId="77777777" w:rsidR="00BD3786" w:rsidRDefault="00BD3786" w:rsidP="00BD3786">
            <w:pPr>
              <w:pStyle w:val="Akapitzlist"/>
              <w:numPr>
                <w:ilvl w:val="0"/>
                <w:numId w:val="2"/>
              </w:numPr>
              <w:suppressAutoHyphens w:val="0"/>
              <w:ind w:left="209" w:hanging="209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a</w:t>
            </w:r>
            <w:r w:rsidRPr="00702635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dapter posiadający podwójny zatrzask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;</w:t>
            </w:r>
          </w:p>
          <w:p w14:paraId="60D59AA0" w14:textId="77777777" w:rsidR="00BD3786" w:rsidRPr="00F61D6B" w:rsidRDefault="00BD3786" w:rsidP="00BD3786">
            <w:pPr>
              <w:pStyle w:val="Akapitzlist"/>
              <w:numPr>
                <w:ilvl w:val="0"/>
                <w:numId w:val="2"/>
              </w:numPr>
              <w:suppressAutoHyphens w:val="0"/>
              <w:ind w:left="209" w:hanging="209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a</w:t>
            </w:r>
            <w:r w:rsidRPr="00702635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dapter kompatybilny ze strzykawką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</w:r>
            <w:r w:rsidRPr="00702635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z </w:t>
            </w:r>
            <w:r w:rsidRPr="00702635">
              <w:rPr>
                <w:rFonts w:ascii="Montserrat" w:hAnsi="Montserrat" w:cs="Arial"/>
                <w:sz w:val="18"/>
                <w:szCs w:val="18"/>
                <w:lang w:eastAsia="pl-PL"/>
              </w:rPr>
              <w:t>konektorem opisaną w punkcie 1</w:t>
            </w: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t>;</w:t>
            </w:r>
          </w:p>
          <w:p w14:paraId="7D99DDF0" w14:textId="77777777" w:rsidR="00BD3786" w:rsidRDefault="00BD3786" w:rsidP="00BD3786">
            <w:pPr>
              <w:pStyle w:val="Akapitzlist"/>
              <w:numPr>
                <w:ilvl w:val="0"/>
                <w:numId w:val="2"/>
              </w:numPr>
              <w:suppressAutoHyphens w:val="0"/>
              <w:ind w:left="209" w:hanging="209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702635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</w:t>
            </w:r>
            <w:r w:rsidRPr="00702635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ateriały z których wykonany jest adapter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</w:r>
            <w:r w:rsidRPr="00702635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są wolne od : DEHP , lateksu i BPA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;</w:t>
            </w:r>
          </w:p>
          <w:p w14:paraId="12E43D05" w14:textId="77777777" w:rsidR="00BD3786" w:rsidRDefault="00BD3786" w:rsidP="00BD3786">
            <w:pPr>
              <w:pStyle w:val="Akapitzlist"/>
              <w:numPr>
                <w:ilvl w:val="0"/>
                <w:numId w:val="2"/>
              </w:numPr>
              <w:suppressAutoHyphens w:val="0"/>
              <w:ind w:left="209" w:hanging="209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s</w:t>
            </w:r>
            <w:r w:rsidRPr="00702635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ystem sygnalizacji akustycznej podczas podłączania adaptera do fiolki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;</w:t>
            </w:r>
          </w:p>
          <w:p w14:paraId="5905B3F8" w14:textId="77777777" w:rsidR="00BD3786" w:rsidRDefault="00BD3786" w:rsidP="00BD3786">
            <w:pPr>
              <w:pStyle w:val="Akapitzlist"/>
              <w:numPr>
                <w:ilvl w:val="0"/>
                <w:numId w:val="2"/>
              </w:numPr>
              <w:suppressAutoHyphens w:val="0"/>
              <w:ind w:left="209" w:hanging="209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a</w:t>
            </w:r>
            <w:r w:rsidRPr="00702635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dapter we współpracy z strzykawką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</w:r>
            <w:r w:rsidRPr="00702635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z konektorem zapewnia wyrównanie ciśnienia przy transferze cieczy z oraz do fiolki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;</w:t>
            </w:r>
          </w:p>
          <w:p w14:paraId="4AD6120D" w14:textId="77777777" w:rsidR="00BD3786" w:rsidRPr="00702635" w:rsidRDefault="00BD3786" w:rsidP="00BD3786">
            <w:pPr>
              <w:pStyle w:val="Akapitzlist"/>
              <w:numPr>
                <w:ilvl w:val="0"/>
                <w:numId w:val="2"/>
              </w:numPr>
              <w:suppressAutoHyphens w:val="0"/>
              <w:ind w:left="209" w:hanging="209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a</w:t>
            </w:r>
            <w:r w:rsidRPr="00702635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dapter do fiolki musi być częścią systemu zamkniętego posiadającego kod ONB, wydanego przez FDA.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  <w:hideMark/>
          </w:tcPr>
          <w:p w14:paraId="117F5837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D821E1">
              <w:rPr>
                <w:rFonts w:ascii="Montserrat" w:hAnsi="Montserrat" w:cs="Arial"/>
                <w:sz w:val="18"/>
                <w:szCs w:val="18"/>
                <w:lang w:eastAsia="pl-PL"/>
              </w:rPr>
              <w:t>56 000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D67E123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7534ED87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0A8950E1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50F06C87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2805800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D821E1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0BCD37E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D821E1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70A33EE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D821E1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</w:tr>
      <w:tr w:rsidR="00BD3786" w:rsidRPr="00D821E1" w14:paraId="67CEB537" w14:textId="77777777" w:rsidTr="00884675">
        <w:trPr>
          <w:trHeight w:val="1309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E913CBA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D821E1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D36E8F" w14:textId="77777777" w:rsidR="00BD3786" w:rsidRDefault="00BD3786" w:rsidP="00BD3786">
            <w:pPr>
              <w:pStyle w:val="Akapitzlist"/>
              <w:numPr>
                <w:ilvl w:val="0"/>
                <w:numId w:val="3"/>
              </w:numPr>
              <w:suppressAutoHyphens w:val="0"/>
              <w:ind w:left="218" w:hanging="284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F61D6B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adapter </w:t>
            </w:r>
            <w:proofErr w:type="spellStart"/>
            <w:r w:rsidRPr="00F61D6B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luer</w:t>
            </w:r>
            <w:proofErr w:type="spellEnd"/>
            <w:r w:rsidRPr="00F61D6B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Lock męski pozwalający zmienić każdy standardowy port żeński w element systemu zamkniętego, w który można bezpiecznie wstrzykiwać lek strzykawką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</w:r>
            <w:r w:rsidRPr="00F61D6B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z konektorem opisaną w pozycji 1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;</w:t>
            </w:r>
          </w:p>
          <w:p w14:paraId="0E452644" w14:textId="77777777" w:rsidR="00BD3786" w:rsidRDefault="00BD3786" w:rsidP="00BD3786">
            <w:pPr>
              <w:pStyle w:val="Akapitzlist"/>
              <w:numPr>
                <w:ilvl w:val="0"/>
                <w:numId w:val="3"/>
              </w:numPr>
              <w:suppressAutoHyphens w:val="0"/>
              <w:ind w:left="218" w:hanging="284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a</w:t>
            </w:r>
            <w:r w:rsidRPr="00F61D6B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dapter </w:t>
            </w:r>
            <w:proofErr w:type="spellStart"/>
            <w:r w:rsidRPr="00F61D6B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Luer</w:t>
            </w:r>
            <w:proofErr w:type="spellEnd"/>
            <w:r w:rsidRPr="00F61D6B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Lock męski posiada system sygnalizacji akustycznej podczas podłączania strzykawki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;</w:t>
            </w:r>
          </w:p>
          <w:p w14:paraId="0DD9A8AB" w14:textId="77777777" w:rsidR="00BD3786" w:rsidRPr="00F61D6B" w:rsidRDefault="00BD3786" w:rsidP="00BD3786">
            <w:pPr>
              <w:pStyle w:val="Akapitzlist"/>
              <w:numPr>
                <w:ilvl w:val="0"/>
                <w:numId w:val="3"/>
              </w:numPr>
              <w:suppressAutoHyphens w:val="0"/>
              <w:ind w:left="218" w:hanging="284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e</w:t>
            </w:r>
            <w:r w:rsidRPr="00F61D6B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lement ten musi być częścią systemu zamkniętego posiadającego kod ONB, wydanego przez FDA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hideMark/>
          </w:tcPr>
          <w:p w14:paraId="722850CE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D821E1">
              <w:rPr>
                <w:rFonts w:ascii="Montserrat" w:hAnsi="Montserrat" w:cs="Arial"/>
                <w:sz w:val="18"/>
                <w:szCs w:val="18"/>
                <w:lang w:eastAsia="pl-PL"/>
              </w:rPr>
              <w:t>18 900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</w:tcPr>
          <w:p w14:paraId="0FB0E0E1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14:paraId="0FAFDCE6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14:paraId="68BA3021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14:paraId="49D55441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0E1B88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D821E1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42E2AE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D821E1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hideMark/>
          </w:tcPr>
          <w:p w14:paraId="50FF28D8" w14:textId="77777777" w:rsidR="00BD3786" w:rsidRPr="00D821E1" w:rsidRDefault="00BD3786" w:rsidP="0088467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D821E1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</w:tr>
      <w:tr w:rsidR="00BD3786" w:rsidRPr="00D821E1" w14:paraId="3B7B08BE" w14:textId="77777777" w:rsidTr="00884675">
        <w:trPr>
          <w:trHeight w:val="17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00AFB84" w14:textId="77777777" w:rsidR="00BD3786" w:rsidRPr="00D821E1" w:rsidRDefault="00BD3786" w:rsidP="0088467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D821E1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5FA615" w14:textId="77777777" w:rsidR="00BD3786" w:rsidRDefault="00BD3786" w:rsidP="00BD3786">
            <w:pPr>
              <w:pStyle w:val="Akapitzlist"/>
              <w:numPr>
                <w:ilvl w:val="0"/>
                <w:numId w:val="4"/>
              </w:numPr>
              <w:suppressAutoHyphens w:val="0"/>
              <w:ind w:left="360" w:hanging="426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F61D6B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adapter kolcowy kompatybilny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</w:r>
            <w:r w:rsidRPr="00F61D6B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z </w:t>
            </w:r>
            <w:proofErr w:type="spellStart"/>
            <w:r w:rsidRPr="00F61D6B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cytorobotem</w:t>
            </w:r>
            <w:proofErr w:type="spellEnd"/>
            <w:r w:rsidRPr="00F61D6B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opisanym w tabeli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</w:r>
            <w:r w:rsidRPr="00F61D6B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nr 2, pozwalający łączyć się z dowolnym standardowym workiem lub butelką oraz dowolnym zestawem drenów, umożliwiający bezpieczne pobieranie i wstrzykiwanie płynów do worka, kompatybilny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</w:r>
            <w:r w:rsidRPr="00F61D6B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ze strzykawką z konektorem opisaną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br/>
            </w:r>
            <w:r w:rsidRPr="00F61D6B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w pozycji 1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;</w:t>
            </w:r>
          </w:p>
          <w:p w14:paraId="30735723" w14:textId="77777777" w:rsidR="00BD3786" w:rsidRDefault="00BD3786" w:rsidP="00BD3786">
            <w:pPr>
              <w:pStyle w:val="Akapitzlist"/>
              <w:numPr>
                <w:ilvl w:val="0"/>
                <w:numId w:val="4"/>
              </w:numPr>
              <w:suppressAutoHyphens w:val="0"/>
              <w:ind w:left="360" w:hanging="426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F61D6B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nie zawiera DEHP, 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l</w:t>
            </w:r>
            <w:r w:rsidRPr="00F61D6B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ateksu oraz BPA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;</w:t>
            </w:r>
          </w:p>
          <w:p w14:paraId="53E2A338" w14:textId="77777777" w:rsidR="00BD3786" w:rsidRPr="00F61D6B" w:rsidRDefault="00BD3786" w:rsidP="00BD3786">
            <w:pPr>
              <w:pStyle w:val="Akapitzlist"/>
              <w:numPr>
                <w:ilvl w:val="0"/>
                <w:numId w:val="4"/>
              </w:numPr>
              <w:suppressAutoHyphens w:val="0"/>
              <w:ind w:left="360" w:hanging="426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e</w:t>
            </w:r>
            <w:r w:rsidRPr="00F61D6B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lement ten musi być częścią systemu zamkniętego posiadającego kod ONB, wydanego przez FDA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  <w:hideMark/>
          </w:tcPr>
          <w:p w14:paraId="389C7C74" w14:textId="77777777" w:rsidR="00BD3786" w:rsidRPr="00D821E1" w:rsidRDefault="00BD3786" w:rsidP="00884675">
            <w:pPr>
              <w:suppressAutoHyphens w:val="0"/>
              <w:jc w:val="both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D821E1">
              <w:rPr>
                <w:rFonts w:ascii="Montserrat" w:hAnsi="Montserrat" w:cs="Arial"/>
                <w:sz w:val="18"/>
                <w:szCs w:val="18"/>
                <w:lang w:eastAsia="pl-PL"/>
              </w:rPr>
              <w:t>72 100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</w:tcPr>
          <w:p w14:paraId="665F3133" w14:textId="77777777" w:rsidR="00BD3786" w:rsidRPr="00D821E1" w:rsidRDefault="00BD3786" w:rsidP="00884675">
            <w:pPr>
              <w:suppressAutoHyphens w:val="0"/>
              <w:jc w:val="both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14:paraId="6CEF612B" w14:textId="77777777" w:rsidR="00BD3786" w:rsidRPr="00D821E1" w:rsidRDefault="00BD3786" w:rsidP="00884675">
            <w:pPr>
              <w:suppressAutoHyphens w:val="0"/>
              <w:jc w:val="both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14:paraId="366FA130" w14:textId="77777777" w:rsidR="00BD3786" w:rsidRPr="00D821E1" w:rsidRDefault="00BD3786" w:rsidP="00884675">
            <w:pPr>
              <w:suppressAutoHyphens w:val="0"/>
              <w:jc w:val="both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14:paraId="73877DEF" w14:textId="77777777" w:rsidR="00BD3786" w:rsidRPr="00D821E1" w:rsidRDefault="00BD3786" w:rsidP="00884675">
            <w:pPr>
              <w:suppressAutoHyphens w:val="0"/>
              <w:jc w:val="both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F72F50" w14:textId="77777777" w:rsidR="00BD3786" w:rsidRPr="00D821E1" w:rsidRDefault="00BD3786" w:rsidP="00884675">
            <w:pPr>
              <w:suppressAutoHyphens w:val="0"/>
              <w:jc w:val="both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D821E1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DEE2B6" w14:textId="77777777" w:rsidR="00BD3786" w:rsidRPr="00D821E1" w:rsidRDefault="00BD3786" w:rsidP="00884675">
            <w:pPr>
              <w:suppressAutoHyphens w:val="0"/>
              <w:jc w:val="both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D821E1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hideMark/>
          </w:tcPr>
          <w:p w14:paraId="59AC2101" w14:textId="77777777" w:rsidR="00BD3786" w:rsidRPr="00D821E1" w:rsidRDefault="00BD3786" w:rsidP="00884675">
            <w:pPr>
              <w:suppressAutoHyphens w:val="0"/>
              <w:jc w:val="both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D821E1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</w:tr>
      <w:tr w:rsidR="00BD3786" w:rsidRPr="00D821E1" w14:paraId="4853A8BA" w14:textId="77777777" w:rsidTr="00884675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A0B31A5" w14:textId="77777777" w:rsidR="00BD3786" w:rsidRPr="00AF001F" w:rsidRDefault="00BD3786" w:rsidP="0088467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AF001F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A7C71DE" w14:textId="77777777" w:rsidR="00BD3786" w:rsidRPr="00AF001F" w:rsidRDefault="00BD3786" w:rsidP="0088467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AF001F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wartość łączna </w:t>
            </w:r>
            <w:r w:rsidRPr="00AF001F">
              <w:rPr>
                <w:rFonts w:ascii="Montserrat" w:hAnsi="Montserrat"/>
              </w:rPr>
              <w:t>(tabela nr 1)</w:t>
            </w:r>
            <w:r w:rsidRPr="00AF001F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3290CEB" w14:textId="77777777" w:rsidR="00BD3786" w:rsidRPr="00D821E1" w:rsidRDefault="00BD3786" w:rsidP="00884675">
            <w:pPr>
              <w:suppressAutoHyphens w:val="0"/>
              <w:jc w:val="both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D821E1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14:paraId="48E160D9" w14:textId="77777777" w:rsidR="00BD3786" w:rsidRPr="00D821E1" w:rsidRDefault="00BD3786" w:rsidP="00884675">
            <w:pPr>
              <w:suppressAutoHyphens w:val="0"/>
              <w:jc w:val="both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14:paraId="094D37A2" w14:textId="77777777" w:rsidR="00BD3786" w:rsidRPr="00D821E1" w:rsidRDefault="00BD3786" w:rsidP="00884675">
            <w:pPr>
              <w:suppressAutoHyphens w:val="0"/>
              <w:jc w:val="both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14:paraId="725BEA4F" w14:textId="77777777" w:rsidR="00BD3786" w:rsidRPr="00D821E1" w:rsidRDefault="00BD3786" w:rsidP="00884675">
            <w:pPr>
              <w:suppressAutoHyphens w:val="0"/>
              <w:jc w:val="both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14:paraId="4B38DC33" w14:textId="77777777" w:rsidR="00BD3786" w:rsidRPr="00D821E1" w:rsidRDefault="00BD3786" w:rsidP="00884675">
            <w:pPr>
              <w:suppressAutoHyphens w:val="0"/>
              <w:jc w:val="both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6461F9" w14:textId="77777777" w:rsidR="00BD3786" w:rsidRPr="00D821E1" w:rsidRDefault="00BD3786" w:rsidP="00884675">
            <w:pPr>
              <w:suppressAutoHyphens w:val="0"/>
              <w:jc w:val="both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D821E1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90F784E" w14:textId="77777777" w:rsidR="00BD3786" w:rsidRPr="00D821E1" w:rsidRDefault="00BD3786" w:rsidP="00884675">
            <w:pPr>
              <w:suppressAutoHyphens w:val="0"/>
              <w:jc w:val="both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D821E1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hideMark/>
          </w:tcPr>
          <w:p w14:paraId="518722EC" w14:textId="77777777" w:rsidR="00BD3786" w:rsidRPr="00D821E1" w:rsidRDefault="00BD3786" w:rsidP="00884675">
            <w:pPr>
              <w:suppressAutoHyphens w:val="0"/>
              <w:jc w:val="both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D821E1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</w:tbl>
    <w:p w14:paraId="4C7CBE1D" w14:textId="77777777" w:rsidR="00BD3786" w:rsidRPr="00132AF1" w:rsidRDefault="00BD3786" w:rsidP="00BD3786">
      <w:pPr>
        <w:tabs>
          <w:tab w:val="left" w:pos="2511"/>
        </w:tabs>
        <w:ind w:hanging="993"/>
        <w:jc w:val="both"/>
        <w:rPr>
          <w:rFonts w:ascii="Montserrat" w:hAnsi="Montserrat"/>
          <w:b/>
          <w:sz w:val="16"/>
          <w:szCs w:val="16"/>
        </w:rPr>
      </w:pPr>
    </w:p>
    <w:p w14:paraId="68963081" w14:textId="77777777" w:rsidR="00BD3786" w:rsidRDefault="00BD3786" w:rsidP="00BD3786">
      <w:pPr>
        <w:tabs>
          <w:tab w:val="left" w:pos="2511"/>
        </w:tabs>
        <w:jc w:val="both"/>
        <w:rPr>
          <w:rFonts w:ascii="Montserrat" w:hAnsi="Montserrat"/>
          <w:sz w:val="16"/>
          <w:szCs w:val="16"/>
        </w:rPr>
      </w:pPr>
    </w:p>
    <w:p w14:paraId="64CFBA20" w14:textId="77777777" w:rsidR="00BD3786" w:rsidRPr="00AF001F" w:rsidRDefault="00BD3786" w:rsidP="00BD3786">
      <w:pPr>
        <w:tabs>
          <w:tab w:val="left" w:pos="2511"/>
        </w:tabs>
        <w:ind w:hanging="851"/>
        <w:jc w:val="both"/>
        <w:rPr>
          <w:rFonts w:ascii="Montserrat" w:hAnsi="Montserrat"/>
        </w:rPr>
      </w:pPr>
      <w:r w:rsidRPr="00825DDB">
        <w:rPr>
          <w:rFonts w:ascii="Montserrat" w:hAnsi="Montserrat" w:cs="Arial"/>
          <w:b/>
          <w:bCs/>
          <w:color w:val="000000"/>
          <w:lang w:eastAsia="pl-PL"/>
        </w:rPr>
        <w:t>Tabela nr 2</w:t>
      </w:r>
    </w:p>
    <w:tbl>
      <w:tblPr>
        <w:tblW w:w="16093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813"/>
        <w:gridCol w:w="1038"/>
        <w:gridCol w:w="1372"/>
        <w:gridCol w:w="1842"/>
        <w:gridCol w:w="851"/>
        <w:gridCol w:w="1559"/>
        <w:gridCol w:w="1775"/>
        <w:gridCol w:w="1418"/>
      </w:tblGrid>
      <w:tr w:rsidR="00BD3786" w:rsidRPr="00F61D6B" w14:paraId="7CBBB0D7" w14:textId="77777777" w:rsidTr="00884675">
        <w:trPr>
          <w:trHeight w:val="872"/>
        </w:trPr>
        <w:tc>
          <w:tcPr>
            <w:tcW w:w="42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02441BC" w14:textId="77777777" w:rsidR="00BD3786" w:rsidRPr="00825DDB" w:rsidRDefault="00BD3786" w:rsidP="00884675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825DDB">
              <w:rPr>
                <w:rFonts w:ascii="Montserrat" w:hAnsi="Montserrat"/>
                <w:sz w:val="18"/>
                <w:szCs w:val="18"/>
              </w:rPr>
              <w:t>lp.</w:t>
            </w:r>
          </w:p>
        </w:tc>
        <w:tc>
          <w:tcPr>
            <w:tcW w:w="58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59FA702F" w14:textId="77777777" w:rsidR="00BD3786" w:rsidRPr="00825DDB" w:rsidRDefault="00BD3786" w:rsidP="00884675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825DDB">
              <w:rPr>
                <w:rFonts w:ascii="Montserrat" w:hAnsi="Montserrat"/>
                <w:sz w:val="18"/>
                <w:szCs w:val="18"/>
              </w:rPr>
              <w:t>przedmiot dzierżawy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7AE9F53" w14:textId="77777777" w:rsidR="00BD3786" w:rsidRPr="00825DDB" w:rsidRDefault="00BD3786" w:rsidP="00884675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825DDB">
              <w:rPr>
                <w:rFonts w:ascii="Montserrat" w:hAnsi="Montserrat"/>
                <w:sz w:val="18"/>
                <w:szCs w:val="18"/>
              </w:rPr>
              <w:t>okres dzierżawy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2334B5" w14:textId="77777777" w:rsidR="00BD3786" w:rsidRPr="00825DDB" w:rsidRDefault="00BD3786" w:rsidP="00884675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825DDB">
              <w:rPr>
                <w:rFonts w:ascii="Montserrat" w:hAnsi="Montserrat"/>
                <w:sz w:val="18"/>
                <w:szCs w:val="18"/>
              </w:rPr>
              <w:t>kwota czynszu netto za 1 miesiąc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A9B97A" w14:textId="77777777" w:rsidR="00BD3786" w:rsidRPr="00825DDB" w:rsidRDefault="00BD3786" w:rsidP="00884675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825DDB">
              <w:rPr>
                <w:rFonts w:ascii="Montserrat" w:hAnsi="Montserrat"/>
                <w:sz w:val="18"/>
                <w:szCs w:val="18"/>
              </w:rPr>
              <w:t>wartość czynszu w okresie 24 miesięcy netto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3D603B" w14:textId="77777777" w:rsidR="00BD3786" w:rsidRPr="00825DDB" w:rsidRDefault="00BD3786" w:rsidP="00884675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D821E1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stawka vat%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14:paraId="1DA16D62" w14:textId="77777777" w:rsidR="00BD3786" w:rsidRPr="00825DDB" w:rsidRDefault="00BD3786" w:rsidP="00884675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825DDB">
              <w:rPr>
                <w:rFonts w:ascii="Montserrat" w:hAnsi="Montserrat"/>
                <w:sz w:val="18"/>
                <w:szCs w:val="18"/>
              </w:rPr>
              <w:t>wartość czynszu w okresie 24 miesięcy brutto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4EE1A0C" w14:textId="77777777" w:rsidR="00BD3786" w:rsidRPr="00825DDB" w:rsidRDefault="00BD3786" w:rsidP="00884675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825DDB">
              <w:rPr>
                <w:rFonts w:ascii="Montserrat" w:hAnsi="Montserrat"/>
                <w:sz w:val="18"/>
                <w:szCs w:val="18"/>
              </w:rPr>
              <w:t xml:space="preserve">nazwa katalogowa </w:t>
            </w:r>
            <w:proofErr w:type="spellStart"/>
            <w:r w:rsidRPr="00825DDB">
              <w:rPr>
                <w:rFonts w:ascii="Montserrat" w:hAnsi="Montserrat"/>
                <w:sz w:val="18"/>
                <w:szCs w:val="18"/>
              </w:rPr>
              <w:t>cytorobota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D6A2935" w14:textId="77777777" w:rsidR="00BD3786" w:rsidRPr="00825DDB" w:rsidRDefault="00BD3786" w:rsidP="00884675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825DDB">
              <w:rPr>
                <w:rFonts w:ascii="Montserrat" w:hAnsi="Montserrat"/>
                <w:sz w:val="18"/>
                <w:szCs w:val="18"/>
              </w:rPr>
              <w:t xml:space="preserve">kod referencyjny </w:t>
            </w:r>
            <w:proofErr w:type="spellStart"/>
            <w:r w:rsidRPr="00825DDB">
              <w:rPr>
                <w:rFonts w:ascii="Montserrat" w:hAnsi="Montserrat"/>
                <w:sz w:val="18"/>
                <w:szCs w:val="18"/>
              </w:rPr>
              <w:t>cytorobota</w:t>
            </w:r>
            <w:proofErr w:type="spellEnd"/>
          </w:p>
        </w:tc>
      </w:tr>
      <w:tr w:rsidR="00BD3786" w:rsidRPr="00F61D6B" w14:paraId="712295E9" w14:textId="77777777" w:rsidTr="00884675">
        <w:trPr>
          <w:trHeight w:val="92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77C1919" w14:textId="77777777" w:rsidR="00BD3786" w:rsidRPr="00F61D6B" w:rsidRDefault="00BD3786" w:rsidP="00884675">
            <w:pPr>
              <w:jc w:val="both"/>
              <w:rPr>
                <w:rFonts w:ascii="Montserrat" w:hAnsi="Montserrat"/>
              </w:rPr>
            </w:pPr>
            <w:bookmarkStart w:id="1" w:name="_Hlk176337701"/>
            <w:r w:rsidRPr="00F61D6B">
              <w:rPr>
                <w:rFonts w:ascii="Montserrat" w:hAnsi="Montserrat"/>
              </w:rPr>
              <w:t>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14:paraId="7EDBAA9F" w14:textId="77777777" w:rsidR="00BD3786" w:rsidRPr="00AF001F" w:rsidRDefault="00BD3786" w:rsidP="00BD3786">
            <w:pPr>
              <w:pStyle w:val="Akapitzlist"/>
              <w:numPr>
                <w:ilvl w:val="0"/>
                <w:numId w:val="5"/>
              </w:numPr>
              <w:ind w:left="218" w:hanging="284"/>
              <w:jc w:val="both"/>
              <w:rPr>
                <w:rFonts w:ascii="Montserrat" w:hAnsi="Montserrat"/>
              </w:rPr>
            </w:pPr>
            <w:proofErr w:type="spellStart"/>
            <w:r w:rsidRPr="00AF001F">
              <w:rPr>
                <w:rFonts w:ascii="Montserrat" w:hAnsi="Montserrat"/>
              </w:rPr>
              <w:t>cytorobot</w:t>
            </w:r>
            <w:proofErr w:type="spellEnd"/>
            <w:r w:rsidRPr="00AF001F">
              <w:rPr>
                <w:rFonts w:ascii="Montserrat" w:hAnsi="Montserrat"/>
              </w:rPr>
              <w:t xml:space="preserve"> służący do przygotowywania leków cytostatycznych;</w:t>
            </w:r>
          </w:p>
          <w:p w14:paraId="4C2D8E19" w14:textId="77777777" w:rsidR="00BD3786" w:rsidRPr="00AF001F" w:rsidRDefault="00BD3786" w:rsidP="00BD3786">
            <w:pPr>
              <w:pStyle w:val="Akapitzlist"/>
              <w:numPr>
                <w:ilvl w:val="0"/>
                <w:numId w:val="5"/>
              </w:numPr>
              <w:ind w:left="218" w:hanging="284"/>
              <w:jc w:val="both"/>
              <w:rPr>
                <w:rFonts w:ascii="Montserrat" w:hAnsi="Montserrat"/>
              </w:rPr>
            </w:pPr>
            <w:proofErr w:type="spellStart"/>
            <w:r w:rsidRPr="00AF001F">
              <w:rPr>
                <w:rFonts w:ascii="Montserrat" w:hAnsi="Montserrat"/>
              </w:rPr>
              <w:t>cytorobot</w:t>
            </w:r>
            <w:proofErr w:type="spellEnd"/>
            <w:r w:rsidRPr="00AF001F">
              <w:rPr>
                <w:rFonts w:ascii="Montserrat" w:hAnsi="Montserrat"/>
              </w:rPr>
              <w:t xml:space="preserve"> współpracuje ze wszystkimi elementami jednorazowymi opisanymi w </w:t>
            </w:r>
            <w:r>
              <w:rPr>
                <w:rFonts w:ascii="Montserrat" w:hAnsi="Montserrat"/>
              </w:rPr>
              <w:t>t</w:t>
            </w:r>
            <w:r w:rsidRPr="00AF001F">
              <w:rPr>
                <w:rFonts w:ascii="Montserrat" w:hAnsi="Montserrat"/>
              </w:rPr>
              <w:t>abeli nr 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  <w:hideMark/>
          </w:tcPr>
          <w:p w14:paraId="0AB12423" w14:textId="77777777" w:rsidR="00BD3786" w:rsidRPr="00F61D6B" w:rsidRDefault="00BD3786" w:rsidP="00884675">
            <w:pPr>
              <w:jc w:val="both"/>
              <w:rPr>
                <w:rFonts w:ascii="Montserrat" w:hAnsi="Montserrat"/>
              </w:rPr>
            </w:pPr>
            <w:r w:rsidRPr="00F61D6B">
              <w:rPr>
                <w:rFonts w:ascii="Montserrat" w:hAnsi="Montserrat"/>
              </w:rPr>
              <w:t>24 m-ce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FFFFF"/>
            <w:noWrap/>
          </w:tcPr>
          <w:p w14:paraId="48C3F807" w14:textId="77777777" w:rsidR="00BD3786" w:rsidRPr="00F61D6B" w:rsidRDefault="00BD3786" w:rsidP="00884675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14:paraId="210F0FEB" w14:textId="77777777" w:rsidR="00BD3786" w:rsidRPr="00F61D6B" w:rsidRDefault="00BD3786" w:rsidP="00884675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14:paraId="59E26903" w14:textId="77777777" w:rsidR="00BD3786" w:rsidRPr="00F61D6B" w:rsidRDefault="00BD3786" w:rsidP="00884675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</w:tcPr>
          <w:p w14:paraId="5DE36C3C" w14:textId="77777777" w:rsidR="00BD3786" w:rsidRPr="00F61D6B" w:rsidRDefault="00BD3786" w:rsidP="00884675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8BC12F5" w14:textId="77777777" w:rsidR="00BD3786" w:rsidRPr="00F61D6B" w:rsidRDefault="00BD3786" w:rsidP="00884675">
            <w:pPr>
              <w:jc w:val="both"/>
              <w:rPr>
                <w:rFonts w:ascii="Montserrat" w:hAnsi="Montserrat"/>
              </w:rPr>
            </w:pPr>
            <w:r w:rsidRPr="00F61D6B">
              <w:rPr>
                <w:rFonts w:ascii="Montserrat" w:hAnsi="Montserra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230470D" w14:textId="77777777" w:rsidR="00BD3786" w:rsidRPr="00F61D6B" w:rsidRDefault="00BD3786" w:rsidP="00884675">
            <w:pPr>
              <w:jc w:val="both"/>
              <w:rPr>
                <w:rFonts w:ascii="Montserrat" w:hAnsi="Montserrat"/>
              </w:rPr>
            </w:pPr>
            <w:r w:rsidRPr="00F61D6B">
              <w:rPr>
                <w:rFonts w:ascii="Montserrat" w:hAnsi="Montserrat"/>
              </w:rPr>
              <w:t> </w:t>
            </w:r>
          </w:p>
        </w:tc>
      </w:tr>
      <w:bookmarkEnd w:id="1"/>
      <w:tr w:rsidR="00BD3786" w:rsidRPr="00F61D6B" w14:paraId="712DC1AB" w14:textId="77777777" w:rsidTr="00884675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6DE03D4" w14:textId="77777777" w:rsidR="00BD3786" w:rsidRPr="00F61D6B" w:rsidRDefault="00BD3786" w:rsidP="00884675">
            <w:pPr>
              <w:jc w:val="both"/>
              <w:rPr>
                <w:rFonts w:ascii="Montserrat" w:hAnsi="Montserrat"/>
              </w:rPr>
            </w:pPr>
            <w:r w:rsidRPr="00F61D6B">
              <w:rPr>
                <w:rFonts w:ascii="Montserrat" w:hAnsi="Montserrat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14:paraId="1E45C358" w14:textId="77777777" w:rsidR="00BD3786" w:rsidRPr="00AF001F" w:rsidRDefault="00BD3786" w:rsidP="00884675">
            <w:pPr>
              <w:jc w:val="both"/>
              <w:rPr>
                <w:rFonts w:ascii="Montserrat" w:hAnsi="Montserrat"/>
              </w:rPr>
            </w:pPr>
            <w:r w:rsidRPr="00AF001F">
              <w:rPr>
                <w:rFonts w:ascii="Montserrat" w:hAnsi="Montserrat"/>
              </w:rPr>
              <w:t>wartość łączna (tabela nr 2) :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563CCF3" w14:textId="77777777" w:rsidR="00BD3786" w:rsidRPr="00F61D6B" w:rsidRDefault="00BD3786" w:rsidP="00884675">
            <w:pPr>
              <w:jc w:val="both"/>
              <w:rPr>
                <w:rFonts w:ascii="Montserrat" w:hAnsi="Montserrat"/>
              </w:rPr>
            </w:pPr>
            <w:r w:rsidRPr="00F61D6B">
              <w:rPr>
                <w:rFonts w:ascii="Montserrat" w:hAnsi="Montserrat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14:paraId="10BA7925" w14:textId="77777777" w:rsidR="00BD3786" w:rsidRPr="00F61D6B" w:rsidRDefault="00BD3786" w:rsidP="00884675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14:paraId="5CC64573" w14:textId="77777777" w:rsidR="00BD3786" w:rsidRPr="00F61D6B" w:rsidRDefault="00BD3786" w:rsidP="00884675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14:paraId="3D6331C8" w14:textId="77777777" w:rsidR="00BD3786" w:rsidRPr="00F61D6B" w:rsidRDefault="00BD3786" w:rsidP="00884675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</w:tcPr>
          <w:p w14:paraId="217999CE" w14:textId="77777777" w:rsidR="00BD3786" w:rsidRPr="00F61D6B" w:rsidRDefault="00BD3786" w:rsidP="00884675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510E26A3" w14:textId="77777777" w:rsidR="00BD3786" w:rsidRPr="00F61D6B" w:rsidRDefault="00BD3786" w:rsidP="00884675">
            <w:pPr>
              <w:jc w:val="both"/>
              <w:rPr>
                <w:rFonts w:ascii="Montserrat" w:hAnsi="Montserrat"/>
              </w:rPr>
            </w:pPr>
            <w:r w:rsidRPr="00F61D6B">
              <w:rPr>
                <w:rFonts w:ascii="Montserrat" w:hAnsi="Montserra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26ED1AE6" w14:textId="77777777" w:rsidR="00BD3786" w:rsidRPr="00F61D6B" w:rsidRDefault="00BD3786" w:rsidP="00884675">
            <w:pPr>
              <w:jc w:val="both"/>
              <w:rPr>
                <w:rFonts w:ascii="Montserrat" w:hAnsi="Montserrat"/>
              </w:rPr>
            </w:pPr>
            <w:r w:rsidRPr="00F61D6B">
              <w:rPr>
                <w:rFonts w:ascii="Montserrat" w:hAnsi="Montserrat"/>
              </w:rPr>
              <w:t> </w:t>
            </w:r>
          </w:p>
        </w:tc>
      </w:tr>
      <w:tr w:rsidR="00BD3786" w:rsidRPr="00F61D6B" w14:paraId="029934EC" w14:textId="77777777" w:rsidTr="00884675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36BAE57" w14:textId="77777777" w:rsidR="00BD3786" w:rsidRPr="00F61D6B" w:rsidRDefault="00BD3786" w:rsidP="00884675">
            <w:pPr>
              <w:rPr>
                <w:rFonts w:ascii="Montserrat" w:hAnsi="Montserrat"/>
              </w:rPr>
            </w:pPr>
            <w:r w:rsidRPr="00F61D6B">
              <w:rPr>
                <w:rFonts w:ascii="Montserrat" w:hAnsi="Montserrat"/>
              </w:rPr>
              <w:t> 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550C04C3" w14:textId="77777777" w:rsidR="00BD3786" w:rsidRPr="00F61D6B" w:rsidRDefault="00BD3786" w:rsidP="00884675">
            <w:pPr>
              <w:rPr>
                <w:rFonts w:ascii="Montserrat" w:hAnsi="Montserrat"/>
              </w:rPr>
            </w:pPr>
            <w:r w:rsidRPr="00F61D6B">
              <w:rPr>
                <w:rFonts w:ascii="Montserrat" w:hAnsi="Montserrat"/>
              </w:rPr>
              <w:t xml:space="preserve">wartość </w:t>
            </w:r>
            <w:r>
              <w:rPr>
                <w:rFonts w:ascii="Montserrat" w:hAnsi="Montserrat"/>
              </w:rPr>
              <w:t>łączna (obie tabele)</w:t>
            </w:r>
            <w:r w:rsidRPr="00F61D6B">
              <w:rPr>
                <w:rFonts w:ascii="Montserrat" w:hAnsi="Montserrat"/>
              </w:rPr>
              <w:t xml:space="preserve"> :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91F9FC8" w14:textId="77777777" w:rsidR="00BD3786" w:rsidRPr="00F61D6B" w:rsidRDefault="00BD3786" w:rsidP="00884675">
            <w:pPr>
              <w:rPr>
                <w:rFonts w:ascii="Montserrat" w:hAnsi="Montserrat"/>
              </w:rPr>
            </w:pPr>
            <w:r w:rsidRPr="00F61D6B">
              <w:rPr>
                <w:rFonts w:ascii="Montserrat" w:hAnsi="Montserrat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5D41878F" w14:textId="77777777" w:rsidR="00BD3786" w:rsidRPr="00F61D6B" w:rsidRDefault="00BD3786" w:rsidP="00884675">
            <w:pPr>
              <w:rPr>
                <w:rFonts w:ascii="Montserrat" w:hAnsi="Montserra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35FA52DD" w14:textId="77777777" w:rsidR="00BD3786" w:rsidRPr="00F61D6B" w:rsidRDefault="00BD3786" w:rsidP="00884675">
            <w:pPr>
              <w:rPr>
                <w:rFonts w:ascii="Montserrat" w:hAnsi="Montserra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5F49C0EC" w14:textId="77777777" w:rsidR="00BD3786" w:rsidRPr="00F61D6B" w:rsidRDefault="00BD3786" w:rsidP="00884675">
            <w:pPr>
              <w:rPr>
                <w:rFonts w:ascii="Montserrat" w:hAnsi="Montserra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2B7B195E" w14:textId="77777777" w:rsidR="00BD3786" w:rsidRPr="00F61D6B" w:rsidRDefault="00BD3786" w:rsidP="00884675">
            <w:pPr>
              <w:rPr>
                <w:rFonts w:ascii="Montserrat" w:hAnsi="Montserrat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2C88F9C0" w14:textId="77777777" w:rsidR="00BD3786" w:rsidRPr="00F61D6B" w:rsidRDefault="00BD3786" w:rsidP="00884675">
            <w:pPr>
              <w:rPr>
                <w:rFonts w:ascii="Montserrat" w:hAnsi="Montserrat"/>
              </w:rPr>
            </w:pPr>
            <w:r w:rsidRPr="00F61D6B">
              <w:rPr>
                <w:rFonts w:ascii="Montserrat" w:hAnsi="Montserra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1DE202FC" w14:textId="77777777" w:rsidR="00BD3786" w:rsidRPr="00F61D6B" w:rsidRDefault="00BD3786" w:rsidP="00884675">
            <w:pPr>
              <w:rPr>
                <w:rFonts w:ascii="Montserrat" w:hAnsi="Montserrat"/>
              </w:rPr>
            </w:pPr>
            <w:r w:rsidRPr="00F61D6B">
              <w:rPr>
                <w:rFonts w:ascii="Montserrat" w:hAnsi="Montserrat"/>
              </w:rPr>
              <w:t> </w:t>
            </w:r>
          </w:p>
        </w:tc>
      </w:tr>
    </w:tbl>
    <w:p w14:paraId="4A8FFE20" w14:textId="77777777" w:rsidR="00BD3786" w:rsidRDefault="00BD3786" w:rsidP="00BD3786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1114FAE8" w14:textId="77777777" w:rsidR="00BD3786" w:rsidRDefault="00BD3786" w:rsidP="00BD3786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6CEA4243" w14:textId="77777777" w:rsidR="00BD3786" w:rsidRDefault="00BD3786" w:rsidP="00BD3786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71FCF614" w14:textId="77777777" w:rsidR="00BD3786" w:rsidRDefault="00BD3786" w:rsidP="00BD3786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10795348" w14:textId="77777777" w:rsidR="00BD3786" w:rsidRPr="00660AC1" w:rsidRDefault="00BD3786" w:rsidP="00BD3786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BD3786" w:rsidRPr="00375177" w14:paraId="10DECBB0" w14:textId="77777777" w:rsidTr="00884675">
        <w:trPr>
          <w:trHeight w:val="299"/>
          <w:jc w:val="center"/>
        </w:trPr>
        <w:tc>
          <w:tcPr>
            <w:tcW w:w="4317" w:type="dxa"/>
            <w:vAlign w:val="bottom"/>
          </w:tcPr>
          <w:p w14:paraId="197CA7EE" w14:textId="77777777" w:rsidR="00BD3786" w:rsidRPr="00A63D5F" w:rsidRDefault="00BD3786" w:rsidP="00884675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5E4326D5" w14:textId="77777777" w:rsidR="00BD3786" w:rsidRPr="00A63D5F" w:rsidRDefault="00BD3786" w:rsidP="00884675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51359D42" w14:textId="77777777" w:rsidR="00BD3786" w:rsidRPr="00A63D5F" w:rsidRDefault="00BD3786" w:rsidP="00884675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  <w:tr w:rsidR="00BD3786" w:rsidRPr="00375177" w14:paraId="583E7696" w14:textId="77777777" w:rsidTr="00884675">
        <w:trPr>
          <w:trHeight w:val="299"/>
          <w:jc w:val="center"/>
        </w:trPr>
        <w:tc>
          <w:tcPr>
            <w:tcW w:w="4317" w:type="dxa"/>
            <w:vAlign w:val="bottom"/>
          </w:tcPr>
          <w:p w14:paraId="4E38E931" w14:textId="77777777" w:rsidR="00BD3786" w:rsidRDefault="00BD3786" w:rsidP="00884675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367DC2DD" w14:textId="77777777" w:rsidR="00BD3786" w:rsidRDefault="00BD3786" w:rsidP="00884675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11A96564" w14:textId="77777777" w:rsidR="00BD3786" w:rsidRPr="00A63D5F" w:rsidRDefault="00BD3786" w:rsidP="00884675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5153" w:type="dxa"/>
            <w:vAlign w:val="bottom"/>
          </w:tcPr>
          <w:p w14:paraId="2AA35D49" w14:textId="77777777" w:rsidR="00BD3786" w:rsidRPr="00A63D5F" w:rsidRDefault="00BD3786" w:rsidP="00884675">
            <w:pPr>
              <w:jc w:val="center"/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6F4F7167" w14:textId="77777777" w:rsidR="008751FA" w:rsidRDefault="008751FA"/>
    <w:sectPr w:rsidR="008751FA" w:rsidSect="00BD378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Calibri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6B32"/>
    <w:multiLevelType w:val="hybridMultilevel"/>
    <w:tmpl w:val="32A4461C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0113E"/>
    <w:multiLevelType w:val="hybridMultilevel"/>
    <w:tmpl w:val="73AAC6F6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4516B"/>
    <w:multiLevelType w:val="hybridMultilevel"/>
    <w:tmpl w:val="84C03FBC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E7132"/>
    <w:multiLevelType w:val="hybridMultilevel"/>
    <w:tmpl w:val="B11E6AB8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80AD0"/>
    <w:multiLevelType w:val="hybridMultilevel"/>
    <w:tmpl w:val="DF58DB2E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012983">
    <w:abstractNumId w:val="0"/>
  </w:num>
  <w:num w:numId="2" w16cid:durableId="628242357">
    <w:abstractNumId w:val="2"/>
  </w:num>
  <w:num w:numId="3" w16cid:durableId="872351169">
    <w:abstractNumId w:val="4"/>
  </w:num>
  <w:num w:numId="4" w16cid:durableId="2092972144">
    <w:abstractNumId w:val="3"/>
  </w:num>
  <w:num w:numId="5" w16cid:durableId="331681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86"/>
    <w:rsid w:val="008751FA"/>
    <w:rsid w:val="00BD3786"/>
    <w:rsid w:val="00C8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F316"/>
  <w15:chartTrackingRefBased/>
  <w15:docId w15:val="{886B77C0-18F4-43E4-B289-9789A766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78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BD378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BD378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1</cp:revision>
  <dcterms:created xsi:type="dcterms:W3CDTF">2024-10-03T05:50:00Z</dcterms:created>
  <dcterms:modified xsi:type="dcterms:W3CDTF">2024-10-03T05:51:00Z</dcterms:modified>
</cp:coreProperties>
</file>