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0F94A" w14:textId="77777777" w:rsidR="00242963" w:rsidRDefault="0024296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D8AE75B" w14:textId="2BE606D6" w:rsidR="00EF038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ul. M</w:t>
      </w:r>
      <w:r>
        <w:rPr>
          <w:rFonts w:ascii="Arial" w:hAnsi="Arial" w:cs="Arial"/>
          <w:color w:val="333333"/>
          <w:sz w:val="14"/>
          <w:szCs w:val="14"/>
        </w:rPr>
        <w:t>.</w:t>
      </w:r>
      <w:r w:rsidRPr="00143AA9">
        <w:rPr>
          <w:rFonts w:ascii="Arial" w:hAnsi="Arial" w:cs="Arial"/>
          <w:color w:val="333333"/>
          <w:sz w:val="14"/>
          <w:szCs w:val="14"/>
        </w:rPr>
        <w:t xml:space="preserve"> Golisza 10</w:t>
      </w:r>
    </w:p>
    <w:p w14:paraId="097E2C30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tel.:  </w:t>
      </w:r>
      <w:r w:rsidRPr="00143AA9">
        <w:rPr>
          <w:rFonts w:ascii="Arial" w:hAnsi="Arial" w:cs="Arial"/>
          <w:color w:val="333333"/>
          <w:sz w:val="14"/>
          <w:szCs w:val="14"/>
        </w:rPr>
        <w:t>91</w:t>
      </w:r>
      <w:r>
        <w:rPr>
          <w:rFonts w:ascii="Arial" w:hAnsi="Arial" w:cs="Arial"/>
          <w:color w:val="333333"/>
          <w:sz w:val="14"/>
          <w:szCs w:val="14"/>
        </w:rPr>
        <w:t> 44 26 200</w:t>
      </w:r>
    </w:p>
    <w:p w14:paraId="5169FE3A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143AA9" w:rsidRDefault="00BD1C2A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143AA9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</w:rPr>
      </w:pPr>
      <w:r w:rsidRPr="00143AA9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3C12D3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F5587B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162B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162B34">
        <w:rPr>
          <w:rFonts w:ascii="Arial" w:hAnsi="Arial" w:cs="Arial"/>
          <w:b/>
          <w:sz w:val="28"/>
          <w:szCs w:val="28"/>
        </w:rPr>
        <w:t>ROBOTY BUDOWLANE</w:t>
      </w:r>
      <w:r w:rsidR="00645AE7" w:rsidRPr="00162B34">
        <w:rPr>
          <w:rFonts w:ascii="Arial" w:hAnsi="Arial" w:cs="Arial"/>
          <w:b/>
          <w:sz w:val="28"/>
          <w:szCs w:val="28"/>
        </w:rPr>
        <w:t xml:space="preserve"> </w:t>
      </w:r>
      <w:r w:rsidR="00645AE7">
        <w:rPr>
          <w:rFonts w:ascii="Arial" w:hAnsi="Arial" w:cs="Arial"/>
          <w:b/>
          <w:sz w:val="28"/>
          <w:szCs w:val="28"/>
        </w:rPr>
        <w:t>POD NAZWĄ</w:t>
      </w:r>
      <w:r w:rsidRPr="00F5587B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A5958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F01FAF5" w14:textId="08B5C3BA" w:rsidR="008A5958" w:rsidRPr="00A950A7" w:rsidRDefault="00A275C7" w:rsidP="00A275C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bookmarkStart w:id="0" w:name="_Hlk177114675"/>
      <w:r w:rsidR="00A120C2" w:rsidRPr="00A120C2">
        <w:rPr>
          <w:rFonts w:ascii="Arial" w:eastAsia="Calibri" w:hAnsi="Arial" w:cs="Arial"/>
          <w:b/>
          <w:sz w:val="24"/>
          <w:szCs w:val="24"/>
        </w:rPr>
        <w:t>Modernizacja linii światłowodowej pomiędzy Pompownią Wody Kijewo</w:t>
      </w:r>
      <w:r w:rsidR="00881D35">
        <w:rPr>
          <w:rFonts w:ascii="Arial" w:eastAsia="Calibri" w:hAnsi="Arial" w:cs="Arial"/>
          <w:b/>
          <w:sz w:val="24"/>
          <w:szCs w:val="24"/>
        </w:rPr>
        <w:t xml:space="preserve">                    </w:t>
      </w:r>
      <w:r w:rsidR="00A120C2" w:rsidRPr="00A120C2">
        <w:rPr>
          <w:rFonts w:ascii="Arial" w:eastAsia="Calibri" w:hAnsi="Arial" w:cs="Arial"/>
          <w:b/>
          <w:sz w:val="24"/>
          <w:szCs w:val="24"/>
        </w:rPr>
        <w:t xml:space="preserve"> a Zakładem Produkcji Wody Miedwie</w:t>
      </w:r>
      <w:bookmarkEnd w:id="0"/>
      <w:r>
        <w:rPr>
          <w:rFonts w:ascii="Arial" w:eastAsia="Calibri" w:hAnsi="Arial" w:cs="Arial"/>
          <w:b/>
          <w:sz w:val="24"/>
          <w:szCs w:val="24"/>
        </w:rPr>
        <w:t>”</w:t>
      </w:r>
    </w:p>
    <w:p w14:paraId="60E234FA" w14:textId="6A8EC668" w:rsidR="00A275C7" w:rsidRDefault="00A275C7" w:rsidP="00C620EC">
      <w:pPr>
        <w:pStyle w:val="Akapitzlist"/>
        <w:shd w:val="clear" w:color="auto" w:fill="FFFFFF"/>
        <w:tabs>
          <w:tab w:val="left" w:pos="2390"/>
        </w:tabs>
        <w:spacing w:after="0"/>
        <w:ind w:left="851"/>
        <w:rPr>
          <w:rFonts w:ascii="Arial" w:hAnsi="Arial" w:cs="Arial"/>
        </w:rPr>
      </w:pPr>
    </w:p>
    <w:p w14:paraId="025E7082" w14:textId="7C0ECDD7" w:rsidR="00A275C7" w:rsidRDefault="00A275C7" w:rsidP="00C620EC">
      <w:pPr>
        <w:pStyle w:val="Akapitzlist"/>
        <w:shd w:val="clear" w:color="auto" w:fill="FFFFFF"/>
        <w:tabs>
          <w:tab w:val="left" w:pos="2390"/>
        </w:tabs>
        <w:spacing w:after="0"/>
        <w:ind w:left="851"/>
        <w:rPr>
          <w:rFonts w:ascii="Arial" w:hAnsi="Arial" w:cs="Arial"/>
        </w:rPr>
      </w:pPr>
    </w:p>
    <w:p w14:paraId="5EFBAE29" w14:textId="785551CD" w:rsidR="00A275C7" w:rsidRDefault="00A275C7" w:rsidP="00C620EC">
      <w:pPr>
        <w:pStyle w:val="Akapitzlist"/>
        <w:shd w:val="clear" w:color="auto" w:fill="FFFFFF"/>
        <w:tabs>
          <w:tab w:val="left" w:pos="2390"/>
        </w:tabs>
        <w:spacing w:after="0"/>
        <w:ind w:left="851"/>
        <w:rPr>
          <w:rFonts w:ascii="Arial" w:hAnsi="Arial" w:cs="Arial"/>
        </w:rPr>
      </w:pPr>
    </w:p>
    <w:p w14:paraId="7C302FC9" w14:textId="77777777" w:rsidR="00A275C7" w:rsidRDefault="00A275C7" w:rsidP="00C620EC">
      <w:pPr>
        <w:pStyle w:val="Akapitzlist"/>
        <w:shd w:val="clear" w:color="auto" w:fill="FFFFFF"/>
        <w:tabs>
          <w:tab w:val="left" w:pos="2390"/>
        </w:tabs>
        <w:spacing w:after="0"/>
        <w:ind w:left="851"/>
        <w:rPr>
          <w:rFonts w:ascii="Arial" w:hAnsi="Arial" w:cs="Arial"/>
        </w:rPr>
      </w:pPr>
    </w:p>
    <w:p w14:paraId="0CC99C36" w14:textId="77777777" w:rsidR="00E967DC" w:rsidRDefault="00E967DC" w:rsidP="00E967DC">
      <w:pPr>
        <w:pStyle w:val="Akapitzlist"/>
        <w:shd w:val="clear" w:color="auto" w:fill="FFFFFF"/>
        <w:tabs>
          <w:tab w:val="left" w:pos="2390"/>
        </w:tabs>
        <w:ind w:left="851"/>
        <w:rPr>
          <w:rFonts w:ascii="Arial" w:hAnsi="Arial" w:cs="Arial"/>
          <w:color w:val="000000" w:themeColor="text1"/>
        </w:rPr>
      </w:pPr>
      <w:r w:rsidRPr="00E967DC">
        <w:rPr>
          <w:rFonts w:ascii="Arial" w:hAnsi="Arial" w:cs="Arial"/>
          <w:color w:val="000000" w:themeColor="text1"/>
        </w:rPr>
        <w:t xml:space="preserve">45232300-5 - Roboty budowlane i pomocnicze w zakresie linii telefonicznych i </w:t>
      </w:r>
      <w:r>
        <w:rPr>
          <w:rFonts w:ascii="Arial" w:hAnsi="Arial" w:cs="Arial"/>
          <w:color w:val="000000" w:themeColor="text1"/>
        </w:rPr>
        <w:t xml:space="preserve"> </w:t>
      </w:r>
    </w:p>
    <w:p w14:paraId="47076093" w14:textId="63795505" w:rsidR="00E967DC" w:rsidRPr="00E967DC" w:rsidRDefault="00E967DC" w:rsidP="00E967DC">
      <w:pPr>
        <w:pStyle w:val="Akapitzlist"/>
        <w:shd w:val="clear" w:color="auto" w:fill="FFFFFF"/>
        <w:tabs>
          <w:tab w:val="left" w:pos="2390"/>
        </w:tabs>
        <w:ind w:left="851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          </w:t>
      </w:r>
      <w:r w:rsidRPr="00E967DC">
        <w:rPr>
          <w:rFonts w:ascii="Arial" w:hAnsi="Arial" w:cs="Arial"/>
          <w:color w:val="000000" w:themeColor="text1"/>
        </w:rPr>
        <w:t>ciągów komunikacyjnych</w:t>
      </w:r>
    </w:p>
    <w:p w14:paraId="7E7AAEB5" w14:textId="0110C0CC" w:rsidR="00A275C7" w:rsidRPr="00A275C7" w:rsidRDefault="00E967DC" w:rsidP="00E967DC">
      <w:pPr>
        <w:pStyle w:val="Akapitzlist"/>
        <w:shd w:val="clear" w:color="auto" w:fill="FFFFFF"/>
        <w:tabs>
          <w:tab w:val="left" w:pos="2390"/>
        </w:tabs>
        <w:spacing w:after="0"/>
        <w:ind w:left="851"/>
        <w:rPr>
          <w:rFonts w:ascii="Arial" w:hAnsi="Arial" w:cs="Arial"/>
          <w:color w:val="000000" w:themeColor="text1"/>
        </w:rPr>
      </w:pPr>
      <w:r w:rsidRPr="00E967DC">
        <w:rPr>
          <w:rFonts w:ascii="Arial" w:hAnsi="Arial" w:cs="Arial"/>
          <w:color w:val="000000" w:themeColor="text1"/>
        </w:rPr>
        <w:t>32562000-0 - Kable światłowodowe</w:t>
      </w:r>
    </w:p>
    <w:p w14:paraId="7F0472B0" w14:textId="2FBB4718" w:rsidR="00295090" w:rsidRPr="006E19D9" w:rsidRDefault="00295090" w:rsidP="004E1B38">
      <w:pPr>
        <w:shd w:val="clear" w:color="auto" w:fill="FFFFFF"/>
        <w:ind w:left="1418" w:hanging="1418"/>
        <w:jc w:val="both"/>
        <w:rPr>
          <w:rFonts w:ascii="Arial" w:hAnsi="Arial" w:cs="Arial"/>
          <w:b/>
          <w:sz w:val="24"/>
          <w:szCs w:val="24"/>
        </w:rPr>
      </w:pPr>
    </w:p>
    <w:p w14:paraId="68B0B861" w14:textId="6A5F5107" w:rsidR="00295090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5B472DA" w14:textId="77777777" w:rsidR="00A275C7" w:rsidRPr="006E19D9" w:rsidRDefault="00A275C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6E19D9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6E19D9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6E19D9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1E8A2E6" w14:textId="752FC6C1" w:rsidR="009F3DAE" w:rsidRPr="009A331C" w:rsidRDefault="009F3DAE" w:rsidP="009F3DAE">
      <w:pPr>
        <w:jc w:val="both"/>
        <w:rPr>
          <w:rFonts w:ascii="Arial" w:hAnsi="Arial" w:cs="Arial"/>
        </w:rPr>
      </w:pPr>
      <w:r w:rsidRPr="009A331C">
        <w:rPr>
          <w:rFonts w:ascii="Arial" w:hAnsi="Arial" w:cs="Arial"/>
        </w:rPr>
        <w:t xml:space="preserve">Niniejsze postępowanie jest prowadzone </w:t>
      </w:r>
      <w:r w:rsidRPr="009A331C">
        <w:rPr>
          <w:rFonts w:ascii="Arial" w:hAnsi="Arial" w:cs="Arial"/>
          <w:u w:val="single"/>
        </w:rPr>
        <w:t>z wyłączeniem</w:t>
      </w:r>
      <w:r w:rsidRPr="009A331C">
        <w:rPr>
          <w:rFonts w:ascii="Arial" w:hAnsi="Arial" w:cs="Arial"/>
        </w:rPr>
        <w:t xml:space="preserve"> stosowania przepisów ustawy z dnia 11 września 2019 r. Prawo zamówień publicznych – (</w:t>
      </w:r>
      <w:r>
        <w:rPr>
          <w:rFonts w:ascii="Arial" w:hAnsi="Arial" w:cs="Arial"/>
        </w:rPr>
        <w:t>Dz. U. z 202</w:t>
      </w:r>
      <w:r w:rsidR="003C2D2F">
        <w:rPr>
          <w:rFonts w:ascii="Arial" w:hAnsi="Arial" w:cs="Arial"/>
        </w:rPr>
        <w:t>4</w:t>
      </w:r>
      <w:r w:rsidRPr="009A331C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</w:t>
      </w:r>
      <w:r w:rsidR="003C2D2F">
        <w:rPr>
          <w:rFonts w:ascii="Arial" w:hAnsi="Arial" w:cs="Arial"/>
        </w:rPr>
        <w:t>320</w:t>
      </w:r>
      <w:r w:rsidRPr="009A331C">
        <w:rPr>
          <w:rFonts w:ascii="Arial" w:hAnsi="Arial" w:cs="Arial"/>
        </w:rPr>
        <w:t>), ze względu na treść art. 2 ust</w:t>
      </w:r>
      <w:r w:rsidR="008B6414">
        <w:rPr>
          <w:rFonts w:ascii="Arial" w:hAnsi="Arial" w:cs="Arial"/>
        </w:rPr>
        <w:t>.</w:t>
      </w:r>
      <w:r w:rsidRPr="009A331C">
        <w:rPr>
          <w:rFonts w:ascii="Arial" w:hAnsi="Arial" w:cs="Arial"/>
        </w:rPr>
        <w:t xml:space="preserve"> 1 pkt 2 w zw. z art. 5 ust.1 pkt 2 i ust. 4 pkt 1 tej ustawy (</w:t>
      </w:r>
      <w:r w:rsidRPr="009A331C">
        <w:rPr>
          <w:rFonts w:ascii="Arial" w:hAnsi="Arial" w:cs="Arial"/>
          <w:u w:val="single"/>
        </w:rPr>
        <w:t xml:space="preserve">zamówienie sektorowe </w:t>
      </w:r>
      <w:r>
        <w:rPr>
          <w:rFonts w:ascii="Arial" w:hAnsi="Arial" w:cs="Arial"/>
          <w:u w:val="single"/>
        </w:rPr>
        <w:br/>
      </w:r>
      <w:r w:rsidRPr="009A331C">
        <w:rPr>
          <w:rFonts w:ascii="Arial" w:hAnsi="Arial" w:cs="Arial"/>
          <w:u w:val="single"/>
        </w:rPr>
        <w:t>o wartości mniejszej niż progi unijne dla zamawiających sektorowych</w:t>
      </w:r>
      <w:r w:rsidRPr="009A331C">
        <w:rPr>
          <w:rFonts w:ascii="Arial" w:hAnsi="Arial" w:cs="Arial"/>
        </w:rPr>
        <w:t>)</w:t>
      </w:r>
    </w:p>
    <w:p w14:paraId="52C3A2C4" w14:textId="77777777" w:rsidR="004C13B3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Default="00F72282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2282" w:rsidRDefault="004C13B3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4E8B4141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Pr="00F7424A">
        <w:rPr>
          <w:rFonts w:ascii="Arial" w:hAnsi="Arial" w:cs="Arial"/>
          <w:b w:val="0"/>
          <w:sz w:val="24"/>
          <w:szCs w:val="24"/>
        </w:rPr>
        <w:tab/>
        <w:t>Informacje ogólne o postępowaniu</w:t>
      </w:r>
    </w:p>
    <w:p w14:paraId="4F532FF5" w14:textId="77777777" w:rsidR="00E967DC" w:rsidRPr="00F7424A" w:rsidRDefault="00E967DC" w:rsidP="00E967DC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  <w:t>Komunikacja między zamawiającym a wykonawcami</w:t>
      </w:r>
    </w:p>
    <w:p w14:paraId="45639F92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19ED8E84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98115B3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782A5342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0AC90603" w14:textId="77777777" w:rsidR="00E967DC" w:rsidRPr="00F7424A" w:rsidRDefault="00E967DC" w:rsidP="00E967DC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5CF85E74" w14:textId="77777777" w:rsidR="00E967DC" w:rsidRPr="00F7424A" w:rsidRDefault="00E967DC" w:rsidP="00E967DC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Wizja lokalna, </w:t>
      </w:r>
      <w:r>
        <w:rPr>
          <w:rFonts w:ascii="Arial" w:hAnsi="Arial" w:cs="Arial"/>
          <w:bCs/>
          <w:sz w:val="24"/>
          <w:szCs w:val="24"/>
        </w:rPr>
        <w:t xml:space="preserve">Zebranie z Wykonawcami, </w:t>
      </w:r>
      <w:r w:rsidRPr="00F7424A">
        <w:rPr>
          <w:rFonts w:ascii="Arial" w:hAnsi="Arial" w:cs="Arial"/>
          <w:bCs/>
          <w:sz w:val="24"/>
          <w:szCs w:val="24"/>
        </w:rPr>
        <w:t>Sprawdzenie przez Wykonawcę dokumentów niezbędnych do realizacji zamówienia</w:t>
      </w:r>
    </w:p>
    <w:p w14:paraId="3F4C7F47" w14:textId="77777777" w:rsidR="00E967DC" w:rsidRPr="00F7424A" w:rsidRDefault="00E967DC" w:rsidP="00E967DC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4BB9949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5BF48532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EA6BCC9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6DA53AE4" w14:textId="77777777" w:rsidR="00E967DC" w:rsidRPr="00F7424A" w:rsidRDefault="00E967DC" w:rsidP="00E967DC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76D12ECB" w14:textId="77777777" w:rsidR="00E967DC" w:rsidRPr="00F7424A" w:rsidRDefault="00E967DC" w:rsidP="00E967DC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1FD0639" w14:textId="77777777" w:rsidR="00E967DC" w:rsidRPr="00F7424A" w:rsidRDefault="00E967DC" w:rsidP="00E967DC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72E4A8DF" w14:textId="77777777" w:rsidR="00E967DC" w:rsidRPr="00F7424A" w:rsidRDefault="00E967DC" w:rsidP="00E967DC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492F6FFE" w14:textId="77777777" w:rsidR="00E967DC" w:rsidRPr="00F7424A" w:rsidRDefault="00E967DC" w:rsidP="00E967DC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BE83C37" w14:textId="77777777" w:rsidR="00E967DC" w:rsidRPr="00F7424A" w:rsidRDefault="00E967DC" w:rsidP="00E967DC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75AD4C2" w14:textId="77777777" w:rsidR="00E967DC" w:rsidRPr="00F7424A" w:rsidRDefault="00E967DC" w:rsidP="00E967DC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52A0FAF4" w14:textId="77777777" w:rsidR="00E967DC" w:rsidRPr="00F7424A" w:rsidRDefault="00E967DC" w:rsidP="00E967DC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04C852BD" w14:textId="77777777" w:rsidR="00E967DC" w:rsidRPr="00F7424A" w:rsidRDefault="00E967DC" w:rsidP="00E967DC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37E2C267" w14:textId="3924A99A" w:rsidR="007E1A89" w:rsidRP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</w:p>
    <w:p w14:paraId="1148B8D8" w14:textId="7C6F805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Default="00645AE7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1" w:name="_Hlk62704959"/>
      <w:r w:rsidRPr="00E5100B">
        <w:rPr>
          <w:rFonts w:ascii="Arial" w:hAnsi="Arial" w:cs="Arial"/>
          <w:bCs/>
          <w:sz w:val="24"/>
          <w:szCs w:val="24"/>
          <w:u w:val="single"/>
        </w:rPr>
        <w:t>ZAŁĄCZNIKI:</w:t>
      </w:r>
    </w:p>
    <w:bookmarkEnd w:id="1"/>
    <w:p w14:paraId="10595CF7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1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F503A82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2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53E171B4" w14:textId="77777777" w:rsidR="00E22584" w:rsidRPr="00A33630" w:rsidRDefault="00E22584" w:rsidP="00E22584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3</w:t>
      </w:r>
      <w:r w:rsidRPr="00A33630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0AD3F67D" w14:textId="77777777" w:rsidR="00E22584" w:rsidRPr="00A33630" w:rsidRDefault="00E22584" w:rsidP="00E22584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A33630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00A3C2B3" w14:textId="77777777" w:rsidR="00E22584" w:rsidRDefault="00E22584" w:rsidP="00E22584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5</w:t>
      </w:r>
      <w:r w:rsidRPr="00A33630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57103BA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6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7BA8C0F9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7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140003F6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8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5FA4BB06" w14:textId="77777777" w:rsidR="00E22584" w:rsidRPr="00A33630" w:rsidRDefault="00E22584" w:rsidP="00E22584">
      <w:pPr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    </w:t>
      </w:r>
      <w:r w:rsidRPr="00A33630">
        <w:rPr>
          <w:rFonts w:ascii="Arial" w:hAnsi="Arial" w:cs="Arial"/>
          <w:bCs/>
          <w:sz w:val="24"/>
          <w:szCs w:val="24"/>
        </w:rPr>
        <w:t>opis przedmiotu zamówienia</w:t>
      </w:r>
    </w:p>
    <w:p w14:paraId="5FBA5375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008561F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ADC8F3F" w14:textId="370DB47B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3D1B451" w14:textId="77777777" w:rsidR="00E259F0" w:rsidRDefault="00E259F0" w:rsidP="0099433D">
      <w:pPr>
        <w:rPr>
          <w:rFonts w:ascii="Arial" w:hAnsi="Arial" w:cs="Arial"/>
          <w:bCs/>
          <w:sz w:val="24"/>
          <w:szCs w:val="24"/>
        </w:rPr>
      </w:pPr>
    </w:p>
    <w:p w14:paraId="6A702F43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6CD21333" w14:textId="31E56342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48604581" w14:textId="5289D9D4" w:rsidR="00F72282" w:rsidRPr="00E5100B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3057476C" w14:textId="77777777" w:rsidR="00A4689C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3C12D3">
        <w:rPr>
          <w:rFonts w:ascii="Arial" w:hAnsi="Arial" w:cs="Arial"/>
          <w:sz w:val="24"/>
          <w:szCs w:val="24"/>
        </w:rPr>
        <w:lastRenderedPageBreak/>
        <w:t xml:space="preserve">ROZDZIAŁ I </w:t>
      </w:r>
    </w:p>
    <w:p w14:paraId="1F5BC0BF" w14:textId="77777777" w:rsidR="0060016F" w:rsidRPr="003C12D3" w:rsidRDefault="004C13B3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0016F" w:rsidRPr="003C12D3">
        <w:rPr>
          <w:rFonts w:ascii="Arial" w:hAnsi="Arial" w:cs="Arial"/>
          <w:sz w:val="24"/>
          <w:szCs w:val="24"/>
        </w:rPr>
        <w:t xml:space="preserve">nformacje </w:t>
      </w:r>
      <w:r w:rsidR="00700F9E">
        <w:rPr>
          <w:rFonts w:ascii="Arial" w:hAnsi="Arial" w:cs="Arial"/>
          <w:sz w:val="24"/>
          <w:szCs w:val="24"/>
        </w:rPr>
        <w:t xml:space="preserve">ogóle </w:t>
      </w:r>
      <w:r w:rsidR="0060016F" w:rsidRPr="003C12D3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3C12D3" w:rsidRDefault="0060016F" w:rsidP="0084684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6A22F0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6A22F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6A22F0" w:rsidRDefault="00912AA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w Sądzie Rejonowym Szczecin</w:t>
      </w:r>
      <w:r w:rsidR="00645AE7"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>-</w:t>
      </w:r>
      <w:r w:rsidR="00645AE7"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6A22F0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>
        <w:rPr>
          <w:rFonts w:ascii="Arial" w:hAnsi="Arial" w:cs="Arial"/>
          <w:sz w:val="24"/>
          <w:szCs w:val="24"/>
          <w:lang w:val="en-US"/>
        </w:rPr>
        <w:t>8</w:t>
      </w:r>
      <w:r w:rsidR="00A50176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6A22F0" w:rsidRDefault="00912AA9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7A6F1813" w:rsidR="007B5583" w:rsidRPr="006A22F0" w:rsidRDefault="00912AA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(t.j. Dz.U. z 202</w:t>
      </w:r>
      <w:r w:rsidR="00D40358">
        <w:rPr>
          <w:rFonts w:ascii="Arial" w:hAnsi="Arial" w:cs="Arial"/>
          <w:sz w:val="24"/>
          <w:szCs w:val="24"/>
        </w:rPr>
        <w:t>1</w:t>
      </w:r>
      <w:r w:rsidRPr="006A22F0">
        <w:rPr>
          <w:rFonts w:ascii="Arial" w:hAnsi="Arial" w:cs="Arial"/>
          <w:sz w:val="24"/>
          <w:szCs w:val="24"/>
        </w:rPr>
        <w:t xml:space="preserve"> r. poz. </w:t>
      </w:r>
      <w:r w:rsidR="00D40358">
        <w:rPr>
          <w:rFonts w:ascii="Arial" w:hAnsi="Arial" w:cs="Arial"/>
          <w:sz w:val="24"/>
          <w:szCs w:val="24"/>
        </w:rPr>
        <w:t>424)</w:t>
      </w:r>
      <w:r w:rsidRPr="006A22F0">
        <w:rPr>
          <w:rFonts w:ascii="Arial" w:hAnsi="Arial" w:cs="Arial"/>
          <w:sz w:val="24"/>
          <w:szCs w:val="24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1F0F8641" w14:textId="62240EAE" w:rsidR="00A50176" w:rsidRDefault="00A50176" w:rsidP="003E6845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poczty elektronicznej: </w:t>
      </w:r>
      <w:r w:rsidR="006E19D9">
        <w:rPr>
          <w:rFonts w:ascii="Arial" w:hAnsi="Arial" w:cs="Arial"/>
          <w:sz w:val="24"/>
          <w:szCs w:val="24"/>
        </w:rPr>
        <w:t>zwik@zwik.szczecin.pl</w:t>
      </w:r>
    </w:p>
    <w:p w14:paraId="319E29CE" w14:textId="329AAEF2" w:rsidR="006A22F0" w:rsidRPr="006A22F0" w:rsidRDefault="007B5583" w:rsidP="003E6845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adres </w:t>
      </w:r>
      <w:r w:rsidR="00D21DFC" w:rsidRPr="006A22F0">
        <w:rPr>
          <w:rFonts w:ascii="Arial" w:hAnsi="Arial" w:cs="Arial"/>
          <w:sz w:val="24"/>
          <w:szCs w:val="24"/>
        </w:rPr>
        <w:t xml:space="preserve">strony internetowej prowadzonego </w:t>
      </w:r>
      <w:r w:rsidRPr="006A22F0">
        <w:rPr>
          <w:rFonts w:ascii="Arial" w:hAnsi="Arial" w:cs="Arial"/>
          <w:sz w:val="24"/>
          <w:szCs w:val="24"/>
        </w:rPr>
        <w:t>p</w:t>
      </w:r>
      <w:r w:rsidR="00D21DFC" w:rsidRPr="006A22F0">
        <w:rPr>
          <w:rFonts w:ascii="Arial" w:hAnsi="Arial" w:cs="Arial"/>
          <w:sz w:val="24"/>
          <w:szCs w:val="24"/>
        </w:rPr>
        <w:t>ostępowania</w:t>
      </w:r>
      <w:r w:rsidR="00400830" w:rsidRPr="006A22F0">
        <w:rPr>
          <w:rFonts w:ascii="Arial" w:hAnsi="Arial" w:cs="Arial"/>
          <w:sz w:val="24"/>
          <w:szCs w:val="24"/>
        </w:rPr>
        <w:t xml:space="preserve"> (na stronie tej </w:t>
      </w:r>
      <w:r w:rsidR="00D21DFC" w:rsidRPr="006A22F0">
        <w:rPr>
          <w:rFonts w:ascii="Arial" w:hAnsi="Arial" w:cs="Arial"/>
          <w:sz w:val="24"/>
          <w:szCs w:val="24"/>
        </w:rPr>
        <w:t>udostępniane będą</w:t>
      </w:r>
      <w:r w:rsidR="00400830" w:rsidRPr="006A22F0">
        <w:rPr>
          <w:rFonts w:ascii="Arial" w:hAnsi="Arial" w:cs="Arial"/>
          <w:sz w:val="24"/>
          <w:szCs w:val="24"/>
        </w:rPr>
        <w:t xml:space="preserve"> też </w:t>
      </w:r>
      <w:r w:rsidR="00D21DFC" w:rsidRPr="006A22F0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6A22F0">
        <w:rPr>
          <w:rFonts w:ascii="Arial" w:hAnsi="Arial" w:cs="Arial"/>
          <w:sz w:val="24"/>
          <w:szCs w:val="24"/>
        </w:rPr>
        <w:t xml:space="preserve">owaniem </w:t>
      </w:r>
      <w:r w:rsidR="00E25B27"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o udzielenie zamówienia</w:t>
      </w:r>
      <w:r w:rsidR="00AD1F47" w:rsidRPr="006A22F0">
        <w:rPr>
          <w:rFonts w:ascii="Arial" w:hAnsi="Arial" w:cs="Arial"/>
          <w:sz w:val="24"/>
          <w:szCs w:val="24"/>
        </w:rPr>
        <w:t>)</w:t>
      </w:r>
      <w:r w:rsidRPr="006A22F0">
        <w:rPr>
          <w:rFonts w:ascii="Arial" w:hAnsi="Arial" w:cs="Arial"/>
          <w:sz w:val="24"/>
          <w:szCs w:val="24"/>
        </w:rPr>
        <w:t>:</w:t>
      </w:r>
      <w:r w:rsidR="00A50176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1BB69489" w14:textId="77777777" w:rsidR="00F63720" w:rsidRDefault="00F63720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Default="0060016F" w:rsidP="00F6372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A22F0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6C46B6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>
        <w:rPr>
          <w:rFonts w:ascii="Arial" w:hAnsi="Arial" w:cs="Arial"/>
          <w:b/>
          <w:bCs/>
          <w:sz w:val="24"/>
          <w:szCs w:val="24"/>
        </w:rPr>
        <w:br/>
      </w:r>
      <w:r w:rsidR="00C37D52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1571B9" w:rsidRDefault="00C54639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1571B9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1571B9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1571B9">
        <w:rPr>
          <w:rFonts w:ascii="Arial" w:hAnsi="Arial" w:cs="Arial"/>
          <w:sz w:val="24"/>
          <w:szCs w:val="24"/>
        </w:rPr>
        <w:t xml:space="preserve"> </w:t>
      </w:r>
      <w:r w:rsidRPr="001571B9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1571B9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1571B9">
        <w:rPr>
          <w:rFonts w:ascii="Arial" w:hAnsi="Arial" w:cs="Arial"/>
          <w:b/>
          <w:bCs/>
          <w:sz w:val="24"/>
          <w:szCs w:val="24"/>
        </w:rPr>
        <w:t>:</w:t>
      </w:r>
    </w:p>
    <w:p w14:paraId="0B1BFEB8" w14:textId="77777777" w:rsidR="001571B9" w:rsidRPr="001571B9" w:rsidRDefault="001571B9" w:rsidP="001571B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1571B9">
        <w:rPr>
          <w:rFonts w:ascii="Arial" w:hAnsi="Arial" w:cs="Arial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Pr="001571B9">
        <w:rPr>
          <w:rFonts w:ascii="Arial" w:hAnsi="Arial" w:cs="Arial"/>
          <w:sz w:val="24"/>
          <w:szCs w:val="24"/>
        </w:rPr>
        <w:br/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4C079353" w14:textId="77777777" w:rsidR="001571B9" w:rsidRPr="001571B9" w:rsidRDefault="001571B9" w:rsidP="001571B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1571B9">
        <w:rPr>
          <w:rFonts w:ascii="Arial" w:hAnsi="Arial" w:cs="Arial"/>
          <w:sz w:val="24"/>
          <w:szCs w:val="24"/>
        </w:rPr>
        <w:t xml:space="preserve">zamawiający zaprosi do negocjacji </w:t>
      </w:r>
      <w:r w:rsidRPr="001571B9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1571B9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1571B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571B9">
        <w:rPr>
          <w:rFonts w:ascii="Arial" w:hAnsi="Arial" w:cs="Arial"/>
          <w:sz w:val="24"/>
          <w:szCs w:val="24"/>
        </w:rPr>
        <w:t>negocjacje dotyczyć będą wyłącznie cen ofert;</w:t>
      </w:r>
    </w:p>
    <w:p w14:paraId="59ABBB5E" w14:textId="77777777" w:rsidR="001571B9" w:rsidRPr="001571B9" w:rsidRDefault="001571B9" w:rsidP="001571B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1571B9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6A22F0" w:rsidRDefault="00B36919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6A22F0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645AE7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16847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16847">
        <w:rPr>
          <w:rFonts w:ascii="Arial" w:hAnsi="Arial" w:cs="Arial"/>
          <w:b/>
          <w:bCs/>
          <w:sz w:val="24"/>
          <w:szCs w:val="24"/>
        </w:rPr>
        <w:t>SWZ</w:t>
      </w:r>
      <w:r w:rsidR="00867CFA" w:rsidRPr="00F16847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82317A" w:rsidRDefault="008F42E8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p</w:t>
      </w:r>
      <w:r w:rsidR="0060016F" w:rsidRPr="006A22F0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82317A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Wykonawca </w:t>
      </w:r>
      <w:r w:rsidR="00927E47">
        <w:rPr>
          <w:rFonts w:ascii="Arial" w:hAnsi="Arial" w:cs="Arial"/>
          <w:sz w:val="24"/>
          <w:szCs w:val="24"/>
        </w:rPr>
        <w:t xml:space="preserve">może złożyć </w:t>
      </w:r>
      <w:r w:rsidRPr="006A22F0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645AE7" w:rsidRDefault="0082317A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45AE7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4C13B3" w:rsidRDefault="00F6285E" w:rsidP="004C13B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54EA7446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lastRenderedPageBreak/>
        <w:t xml:space="preserve">ROZDZIAŁ II </w:t>
      </w:r>
    </w:p>
    <w:p w14:paraId="417B9066" w14:textId="77777777" w:rsidR="0060016F" w:rsidRPr="003C12D3" w:rsidRDefault="006C2E85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0016F" w:rsidRPr="003C12D3">
        <w:rPr>
          <w:rFonts w:ascii="Arial" w:hAnsi="Arial" w:cs="Arial"/>
          <w:sz w:val="24"/>
          <w:szCs w:val="24"/>
        </w:rPr>
        <w:t>omunikacj</w:t>
      </w:r>
      <w:r>
        <w:rPr>
          <w:rFonts w:ascii="Arial" w:hAnsi="Arial" w:cs="Arial"/>
          <w:sz w:val="24"/>
          <w:szCs w:val="24"/>
        </w:rPr>
        <w:t xml:space="preserve">a </w:t>
      </w:r>
      <w:r w:rsidR="00897D32" w:rsidRPr="00626AE6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3C12D3" w:rsidRDefault="006554C0" w:rsidP="00846842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6515F3" w:rsidRDefault="006515F3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626AE6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626AE6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626AE6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626AE6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626AE6">
        <w:rPr>
          <w:rFonts w:ascii="Arial" w:hAnsi="Arial" w:cs="Arial"/>
          <w:bCs/>
          <w:sz w:val="24"/>
          <w:szCs w:val="24"/>
        </w:rPr>
        <w:t>platformie</w:t>
      </w:r>
      <w:r w:rsidRPr="006515F3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6515F3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6515F3">
        <w:rPr>
          <w:rFonts w:ascii="Arial" w:hAnsi="Arial" w:cs="Arial"/>
          <w:sz w:val="24"/>
          <w:szCs w:val="24"/>
        </w:rPr>
        <w:t xml:space="preserve"> (</w:t>
      </w:r>
      <w:r w:rsidR="00626AE6">
        <w:rPr>
          <w:rFonts w:ascii="Arial" w:hAnsi="Arial" w:cs="Arial"/>
          <w:sz w:val="24"/>
          <w:szCs w:val="24"/>
        </w:rPr>
        <w:t xml:space="preserve">zwanej </w:t>
      </w:r>
      <w:r w:rsidRPr="00A06A4A">
        <w:rPr>
          <w:rFonts w:ascii="Arial" w:hAnsi="Arial" w:cs="Arial"/>
          <w:b/>
          <w:bCs/>
          <w:sz w:val="24"/>
          <w:szCs w:val="24"/>
        </w:rPr>
        <w:t>dalej „Platforma”</w:t>
      </w:r>
      <w:r w:rsidRPr="006515F3">
        <w:rPr>
          <w:rFonts w:ascii="Arial" w:hAnsi="Arial" w:cs="Arial"/>
          <w:sz w:val="24"/>
          <w:szCs w:val="24"/>
        </w:rPr>
        <w:t>) i pod nazwą postępowania wskazaną w tytule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DD3E522" w14:textId="77777777" w:rsidR="00C066AB" w:rsidRPr="00753E90" w:rsidRDefault="00C066AB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>
        <w:rPr>
          <w:rFonts w:ascii="Arial" w:hAnsi="Arial" w:cs="Arial"/>
          <w:sz w:val="24"/>
          <w:szCs w:val="24"/>
        </w:rPr>
        <w:t xml:space="preserve"> przez zamawiającego</w:t>
      </w:r>
      <w:r w:rsidRPr="00753E90">
        <w:rPr>
          <w:rFonts w:ascii="Arial" w:hAnsi="Arial" w:cs="Arial"/>
          <w:sz w:val="24"/>
          <w:szCs w:val="24"/>
        </w:rPr>
        <w:t>.</w:t>
      </w:r>
    </w:p>
    <w:p w14:paraId="1509F317" w14:textId="0377A479" w:rsidR="00C066AB" w:rsidRPr="00317FDD" w:rsidRDefault="00C066AB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317FDD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317FDD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317FDD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E25B27">
        <w:rPr>
          <w:rFonts w:ascii="Arial" w:hAnsi="Arial" w:cs="Arial"/>
          <w:sz w:val="24"/>
          <w:szCs w:val="24"/>
          <w:highlight w:val="yellow"/>
        </w:rPr>
        <w:br/>
      </w:r>
      <w:r w:rsidRPr="00317FDD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234DE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>
        <w:rPr>
          <w:rFonts w:ascii="Arial" w:hAnsi="Arial" w:cs="Arial"/>
          <w:sz w:val="24"/>
          <w:szCs w:val="24"/>
        </w:rPr>
        <w:t xml:space="preserve"> </w:t>
      </w:r>
      <w:r w:rsidRPr="00234DE0">
        <w:rPr>
          <w:rFonts w:ascii="Arial" w:hAnsi="Arial" w:cs="Arial"/>
          <w:sz w:val="24"/>
          <w:szCs w:val="24"/>
        </w:rPr>
        <w:t>o. dostępnym n</w:t>
      </w:r>
      <w:r w:rsidR="00A06545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234DE0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234DE0">
        <w:rPr>
          <w:rFonts w:ascii="Arial" w:hAnsi="Arial" w:cs="Arial"/>
          <w:sz w:val="24"/>
          <w:szCs w:val="24"/>
        </w:rPr>
        <w:t xml:space="preserve"> i postępować zgodnie </w:t>
      </w:r>
      <w:r w:rsidR="00A06545">
        <w:rPr>
          <w:rFonts w:ascii="Arial" w:hAnsi="Arial" w:cs="Arial"/>
          <w:sz w:val="24"/>
          <w:szCs w:val="24"/>
        </w:rPr>
        <w:br/>
      </w:r>
      <w:r w:rsidRPr="00234DE0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753E9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>Zamawiający informuje, że Platforma jest kompatybilna ze wszystkimi podpisami</w:t>
      </w:r>
      <w:r w:rsidRPr="00753E90">
        <w:rPr>
          <w:rFonts w:ascii="Arial" w:hAnsi="Arial" w:cs="Arial"/>
          <w:sz w:val="24"/>
          <w:szCs w:val="24"/>
        </w:rPr>
        <w:t xml:space="preserve">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753E90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753E9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753E90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1855F4">
          <w:rPr>
            <w:rStyle w:val="Hipercze"/>
            <w:rFonts w:ascii="Arial" w:hAnsi="Arial" w:cs="Arial"/>
          </w:rPr>
          <w:t>https://platformazakupowa.pl/pn/zwik_szczecin</w:t>
        </w:r>
      </w:hyperlink>
      <w:r w:rsidRPr="001855F4">
        <w:rPr>
          <w:rFonts w:ascii="Arial" w:hAnsi="Arial" w:cs="Arial"/>
        </w:rPr>
        <w:t>.</w:t>
      </w:r>
    </w:p>
    <w:p w14:paraId="228CA0FB" w14:textId="1CB74E99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08089514" w14:textId="77777777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oferty możliwe jest do zakończenia terminu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1465CD6E" w14:textId="32634488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złożonej oferty powoduje, że </w:t>
      </w:r>
      <w:r w:rsidR="00E50CB3">
        <w:rPr>
          <w:rFonts w:ascii="Arial" w:hAnsi="Arial" w:cs="Arial"/>
        </w:rPr>
        <w:t>z</w:t>
      </w:r>
      <w:r w:rsidRPr="001855F4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2086B973" w14:textId="77777777" w:rsidR="001855F4" w:rsidRPr="001855F4" w:rsidRDefault="001855F4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855F4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>
        <w:rPr>
          <w:rFonts w:ascii="Arial" w:hAnsi="Arial" w:cs="Arial"/>
          <w:sz w:val="24"/>
          <w:szCs w:val="24"/>
        </w:rPr>
        <w:t xml:space="preserve">wycofać oferty. </w:t>
      </w:r>
    </w:p>
    <w:p w14:paraId="323C4906" w14:textId="77777777" w:rsidR="002F315A" w:rsidRDefault="00C066AB" w:rsidP="002F315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85CF1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>
        <w:rPr>
          <w:rFonts w:ascii="Arial" w:hAnsi="Arial" w:cs="Arial"/>
          <w:sz w:val="24"/>
          <w:szCs w:val="24"/>
        </w:rPr>
        <w:t>a</w:t>
      </w:r>
      <w:r w:rsidRPr="00585CF1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585CF1">
        <w:rPr>
          <w:rFonts w:ascii="Arial" w:hAnsi="Arial" w:cs="Arial"/>
          <w:sz w:val="24"/>
          <w:szCs w:val="24"/>
        </w:rPr>
        <w:t xml:space="preserve">30 grudnia </w:t>
      </w:r>
      <w:r w:rsidRPr="00585CF1">
        <w:rPr>
          <w:rFonts w:ascii="Arial" w:hAnsi="Arial" w:cs="Arial"/>
          <w:sz w:val="24"/>
          <w:szCs w:val="24"/>
        </w:rPr>
        <w:t xml:space="preserve">2020 r. w sprawie sposobu </w:t>
      </w:r>
      <w:r w:rsidRPr="00585CF1">
        <w:rPr>
          <w:rFonts w:ascii="Arial" w:hAnsi="Arial" w:cs="Arial"/>
          <w:sz w:val="24"/>
          <w:szCs w:val="24"/>
        </w:rPr>
        <w:lastRenderedPageBreak/>
        <w:t xml:space="preserve">sporządzania i przekazywania informacji oraz wymagań technicznych dla dokumentów elektronicznych oraz środków komunikacji elektronicznej </w:t>
      </w:r>
      <w:r w:rsidR="00A06545">
        <w:rPr>
          <w:rFonts w:ascii="Arial" w:hAnsi="Arial" w:cs="Arial"/>
          <w:sz w:val="24"/>
          <w:szCs w:val="24"/>
        </w:rPr>
        <w:br/>
      </w:r>
      <w:r w:rsidRPr="00585CF1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4A6EA1FD" w:rsidR="000A3E35" w:rsidRPr="002F315A" w:rsidRDefault="00C066AB" w:rsidP="002F315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F315A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2F315A">
        <w:rPr>
          <w:rFonts w:ascii="Arial" w:hAnsi="Arial" w:cs="Arial"/>
          <w:sz w:val="24"/>
          <w:szCs w:val="24"/>
        </w:rPr>
        <w:t xml:space="preserve">kontaktu </w:t>
      </w:r>
      <w:r w:rsidRPr="002F315A">
        <w:rPr>
          <w:rFonts w:ascii="Arial" w:hAnsi="Arial" w:cs="Arial"/>
          <w:sz w:val="24"/>
          <w:szCs w:val="24"/>
        </w:rPr>
        <w:t xml:space="preserve">z wykonawcami jest p. </w:t>
      </w:r>
      <w:r w:rsidR="006E4B3E" w:rsidRPr="002F315A">
        <w:rPr>
          <w:rFonts w:ascii="Arial" w:eastAsia="Times New Roman" w:hAnsi="Arial" w:cs="Arial"/>
          <w:sz w:val="24"/>
          <w:szCs w:val="24"/>
          <w:lang w:eastAsia="pl-PL"/>
        </w:rPr>
        <w:t>Angelika Sotek - tel. 91 44 15</w:t>
      </w:r>
      <w:r w:rsidR="002F31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6E4B3E" w:rsidRPr="002F315A">
        <w:rPr>
          <w:rFonts w:ascii="Arial" w:eastAsia="Times New Roman" w:hAnsi="Arial" w:cs="Arial"/>
          <w:sz w:val="24"/>
          <w:szCs w:val="24"/>
          <w:lang w:eastAsia="pl-PL"/>
        </w:rPr>
        <w:t>671.</w:t>
      </w:r>
    </w:p>
    <w:p w14:paraId="1149459F" w14:textId="77777777" w:rsidR="002F315A" w:rsidRPr="002F315A" w:rsidRDefault="002F315A" w:rsidP="002F315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2A7DAFA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III </w:t>
      </w:r>
    </w:p>
    <w:p w14:paraId="7C885852" w14:textId="77777777" w:rsidR="0060016F" w:rsidRPr="003C12D3" w:rsidRDefault="008B4425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 w</w:t>
      </w:r>
      <w:r w:rsidR="0060016F" w:rsidRPr="003C12D3">
        <w:rPr>
          <w:rFonts w:ascii="Arial" w:hAnsi="Arial" w:cs="Arial"/>
          <w:sz w:val="24"/>
          <w:szCs w:val="24"/>
        </w:rPr>
        <w:t>spóln</w:t>
      </w:r>
      <w:r>
        <w:rPr>
          <w:rFonts w:ascii="Arial" w:hAnsi="Arial" w:cs="Arial"/>
          <w:sz w:val="24"/>
          <w:szCs w:val="24"/>
        </w:rPr>
        <w:t>i</w:t>
      </w:r>
      <w:r w:rsidR="0060016F" w:rsidRPr="003C12D3">
        <w:rPr>
          <w:rFonts w:ascii="Arial" w:hAnsi="Arial" w:cs="Arial"/>
          <w:sz w:val="24"/>
          <w:szCs w:val="24"/>
        </w:rPr>
        <w:t>e ubiega</w:t>
      </w:r>
      <w:r>
        <w:rPr>
          <w:rFonts w:ascii="Arial" w:hAnsi="Arial" w:cs="Arial"/>
          <w:sz w:val="24"/>
          <w:szCs w:val="24"/>
        </w:rPr>
        <w:t>jący</w:t>
      </w:r>
      <w:r w:rsidR="0060016F" w:rsidRPr="003C12D3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3C12D3" w:rsidRDefault="0060016F" w:rsidP="00846842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1B3AD77E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 xml:space="preserve">Sposób składania dokumentów przez wykonawców wspólnie ubiegających się </w:t>
      </w:r>
      <w:r w:rsidR="00E25B27">
        <w:rPr>
          <w:rFonts w:ascii="Arial" w:hAnsi="Arial" w:cs="Arial"/>
        </w:rPr>
        <w:br/>
      </w:r>
      <w:r w:rsidRPr="003C12D3">
        <w:rPr>
          <w:rFonts w:ascii="Arial" w:hAnsi="Arial" w:cs="Arial"/>
        </w:rPr>
        <w:t>o udzielenie zamówienia został określony w Rozdziale V</w:t>
      </w:r>
      <w:r w:rsidR="0022192D" w:rsidRPr="003C12D3">
        <w:rPr>
          <w:rFonts w:ascii="Arial" w:hAnsi="Arial" w:cs="Arial"/>
        </w:rPr>
        <w:t>I</w:t>
      </w:r>
      <w:r w:rsidR="0022192D" w:rsidRPr="003C12D3">
        <w:rPr>
          <w:rFonts w:ascii="Arial" w:hAnsi="Arial" w:cs="Arial"/>
          <w:i/>
        </w:rPr>
        <w:t xml:space="preserve"> </w:t>
      </w:r>
      <w:r w:rsidR="00593DE9" w:rsidRPr="003C12D3">
        <w:rPr>
          <w:rFonts w:ascii="Arial" w:hAnsi="Arial" w:cs="Arial"/>
        </w:rPr>
        <w:t>SWZ.</w:t>
      </w:r>
    </w:p>
    <w:p w14:paraId="1B3449C4" w14:textId="0E6E7B7C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>
        <w:rPr>
          <w:rFonts w:ascii="Arial" w:hAnsi="Arial" w:cs="Arial"/>
        </w:rPr>
        <w:t>owanie zasady określone w pkt 1-</w:t>
      </w:r>
      <w:r w:rsidRPr="003C12D3">
        <w:rPr>
          <w:rFonts w:ascii="Arial" w:hAnsi="Arial" w:cs="Arial"/>
        </w:rPr>
        <w:t>4.</w:t>
      </w:r>
    </w:p>
    <w:p w14:paraId="3FFEA2FE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3C12D3">
        <w:rPr>
          <w:rFonts w:ascii="Arial" w:hAnsi="Arial" w:cs="Arial"/>
        </w:rPr>
        <w:t xml:space="preserve">Przed </w:t>
      </w:r>
      <w:r w:rsidR="006B08CC" w:rsidRPr="003C12D3">
        <w:rPr>
          <w:rFonts w:ascii="Arial" w:hAnsi="Arial" w:cs="Arial"/>
        </w:rPr>
        <w:t xml:space="preserve">zawarciem </w:t>
      </w:r>
      <w:r w:rsidRPr="003C12D3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3C12D3">
        <w:rPr>
          <w:rFonts w:ascii="Arial" w:hAnsi="Arial" w:cs="Arial"/>
        </w:rPr>
        <w:t xml:space="preserve">kopię </w:t>
      </w:r>
      <w:r w:rsidRPr="003C12D3">
        <w:rPr>
          <w:rFonts w:ascii="Arial" w:hAnsi="Arial" w:cs="Arial"/>
        </w:rPr>
        <w:t>umow</w:t>
      </w:r>
      <w:r w:rsidR="00464B0F" w:rsidRPr="003C12D3">
        <w:rPr>
          <w:rFonts w:ascii="Arial" w:hAnsi="Arial" w:cs="Arial"/>
        </w:rPr>
        <w:t>y</w:t>
      </w:r>
      <w:r w:rsidRPr="003C12D3">
        <w:rPr>
          <w:rFonts w:ascii="Arial" w:hAnsi="Arial" w:cs="Arial"/>
        </w:rPr>
        <w:t xml:space="preserve"> </w:t>
      </w:r>
      <w:r w:rsidR="006B08CC" w:rsidRPr="003C12D3">
        <w:rPr>
          <w:rFonts w:ascii="Arial" w:hAnsi="Arial" w:cs="Arial"/>
        </w:rPr>
        <w:t>regulującej współpracę tych wykonawców</w:t>
      </w:r>
      <w:r w:rsidRPr="003C12D3">
        <w:rPr>
          <w:rFonts w:ascii="Arial" w:hAnsi="Arial" w:cs="Arial"/>
        </w:rPr>
        <w:t>, zawierającą, co najmniej:</w:t>
      </w:r>
    </w:p>
    <w:p w14:paraId="0E14D609" w14:textId="77777777" w:rsidR="002F315A" w:rsidRPr="00A755FF" w:rsidRDefault="002F315A" w:rsidP="00D61FF2">
      <w:pPr>
        <w:numPr>
          <w:ilvl w:val="0"/>
          <w:numId w:val="4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5063DD54" w14:textId="77777777" w:rsidR="002F315A" w:rsidRPr="00A755FF" w:rsidRDefault="002F315A" w:rsidP="00D61FF2">
      <w:pPr>
        <w:numPr>
          <w:ilvl w:val="0"/>
          <w:numId w:val="4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222EB2FD" w14:textId="77777777" w:rsidR="002F315A" w:rsidRPr="00A755FF" w:rsidRDefault="002F315A" w:rsidP="00D61FF2">
      <w:pPr>
        <w:numPr>
          <w:ilvl w:val="0"/>
          <w:numId w:val="4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Default="00CB5E95" w:rsidP="003E6845">
      <w:pPr>
        <w:pStyle w:val="BodyText21"/>
        <w:numPr>
          <w:ilvl w:val="0"/>
          <w:numId w:val="21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230DCB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>
        <w:rPr>
          <w:rFonts w:ascii="Arial" w:hAnsi="Arial" w:cs="Arial"/>
        </w:rPr>
        <w:t>.</w:t>
      </w:r>
    </w:p>
    <w:p w14:paraId="0E079FF7" w14:textId="18D4AF2E" w:rsidR="00CB5E95" w:rsidRPr="00C82EDF" w:rsidRDefault="008D0FCE" w:rsidP="003E6845">
      <w:pPr>
        <w:pStyle w:val="BodyText21"/>
        <w:numPr>
          <w:ilvl w:val="0"/>
          <w:numId w:val="21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C82EDF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>
        <w:rPr>
          <w:rFonts w:ascii="Arial" w:hAnsi="Arial" w:cs="Arial"/>
        </w:rPr>
        <w:t xml:space="preserve"> (jeśli wymagano)</w:t>
      </w:r>
      <w:r w:rsidRPr="00C82EDF">
        <w:rPr>
          <w:rFonts w:ascii="Arial" w:hAnsi="Arial" w:cs="Arial"/>
        </w:rPr>
        <w:t>.</w:t>
      </w:r>
    </w:p>
    <w:p w14:paraId="55908F8F" w14:textId="77777777" w:rsidR="008D0FCE" w:rsidRPr="008D0FCE" w:rsidRDefault="008D0FCE" w:rsidP="00846842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5E05012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IV </w:t>
      </w:r>
    </w:p>
    <w:p w14:paraId="296C8454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Jawność postępowania</w:t>
      </w:r>
      <w:r w:rsidR="00B53DC3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3C12D3" w:rsidRDefault="0060016F" w:rsidP="008468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6A32B21" w14:textId="77777777" w:rsidR="0060016F" w:rsidRPr="003C12D3" w:rsidRDefault="00782C10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Postępowanie o udzielenie niniejszego zamówienia jest jawne. </w:t>
      </w:r>
      <w:r w:rsidR="0060016F" w:rsidRPr="003C12D3">
        <w:rPr>
          <w:rFonts w:ascii="Arial" w:hAnsi="Arial" w:cs="Arial"/>
          <w:sz w:val="24"/>
          <w:szCs w:val="24"/>
        </w:rPr>
        <w:t>Nie ujawnia się informacji stanowiących tajemnicę przedsiębiorstwa w rozumieniu przepisów ustawy z dnia 16 kwietnia 1993 r. o zwalczaniu nieuczciwej</w:t>
      </w:r>
      <w:r w:rsidR="0022192D" w:rsidRPr="003C12D3">
        <w:rPr>
          <w:rFonts w:ascii="Arial" w:hAnsi="Arial" w:cs="Arial"/>
          <w:sz w:val="24"/>
          <w:szCs w:val="24"/>
        </w:rPr>
        <w:t xml:space="preserve"> konkurencji</w:t>
      </w:r>
      <w:r w:rsidR="0060016F" w:rsidRPr="003C12D3">
        <w:rPr>
          <w:rFonts w:ascii="Arial" w:hAnsi="Arial" w:cs="Arial"/>
          <w:sz w:val="24"/>
          <w:szCs w:val="24"/>
        </w:rPr>
        <w:t xml:space="preserve">,  jeżeli wykonawca, </w:t>
      </w:r>
      <w:r w:rsidR="0060016F" w:rsidRPr="006C4ADE">
        <w:rPr>
          <w:rFonts w:ascii="Arial" w:hAnsi="Arial" w:cs="Arial"/>
          <w:sz w:val="24"/>
          <w:szCs w:val="24"/>
        </w:rPr>
        <w:t>wraz z przekazaniem takich informacji</w:t>
      </w:r>
      <w:r w:rsidR="0060016F" w:rsidRPr="003C12D3">
        <w:rPr>
          <w:rFonts w:ascii="Arial" w:hAnsi="Arial" w:cs="Arial"/>
          <w:sz w:val="24"/>
          <w:szCs w:val="24"/>
        </w:rPr>
        <w:t xml:space="preserve">, zastrzegł, że nie mogą być one udostępniane oraz wykazał, że zastrzeżone informacje stanowią tajemnicę przedsiębiorstwa. Wykonawca nie może zastrzec informacji, </w:t>
      </w:r>
      <w:r w:rsidR="00FB1C45">
        <w:rPr>
          <w:rFonts w:ascii="Arial" w:hAnsi="Arial" w:cs="Arial"/>
          <w:sz w:val="24"/>
          <w:szCs w:val="24"/>
        </w:rPr>
        <w:t xml:space="preserve">takich jak  nazwa, siedziba oraz cena zawarta w ofercie. </w:t>
      </w:r>
    </w:p>
    <w:p w14:paraId="4CBA8068" w14:textId="77777777" w:rsidR="0060016F" w:rsidRPr="007B539C" w:rsidRDefault="0060016F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sytuacji, gdy wykonawca zastrzeże w ofercie informacje, które nie stanowią tajemnicy przedsiębiorstwa lub są jawne na podstawie przepisów </w:t>
      </w:r>
      <w:r w:rsidR="00CD5261">
        <w:rPr>
          <w:rFonts w:ascii="Arial" w:hAnsi="Arial" w:cs="Arial"/>
          <w:sz w:val="24"/>
          <w:szCs w:val="24"/>
        </w:rPr>
        <w:t>prawa</w:t>
      </w:r>
      <w:r w:rsidRPr="003C12D3">
        <w:rPr>
          <w:rFonts w:ascii="Arial" w:hAnsi="Arial" w:cs="Arial"/>
          <w:sz w:val="24"/>
          <w:szCs w:val="24"/>
        </w:rPr>
        <w:t xml:space="preserve">, informacje te będą podlegały udostępnieniu na takich samych zasadach, jak pozostałe niezastrzeżone </w:t>
      </w:r>
      <w:r w:rsidRPr="007B539C">
        <w:rPr>
          <w:rFonts w:ascii="Arial" w:hAnsi="Arial" w:cs="Arial"/>
          <w:sz w:val="24"/>
          <w:szCs w:val="24"/>
        </w:rPr>
        <w:t>dokumenty.</w:t>
      </w:r>
    </w:p>
    <w:p w14:paraId="29DCF371" w14:textId="6DC0A8DD" w:rsidR="00C6779D" w:rsidRPr="007B539C" w:rsidRDefault="006E19D9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art. 13 i 14</w:t>
      </w:r>
      <w:r w:rsidR="00C6779D" w:rsidRPr="007B539C">
        <w:rPr>
          <w:rFonts w:ascii="Arial" w:hAnsi="Arial" w:cs="Arial"/>
          <w:sz w:val="24"/>
          <w:szCs w:val="24"/>
        </w:rPr>
        <w:t xml:space="preserve"> RODO, </w:t>
      </w:r>
      <w:r w:rsidR="00A55F63">
        <w:rPr>
          <w:rFonts w:ascii="Arial" w:hAnsi="Arial" w:cs="Arial"/>
          <w:sz w:val="24"/>
          <w:szCs w:val="24"/>
        </w:rPr>
        <w:t>Z</w:t>
      </w:r>
      <w:r w:rsidR="00C6779D" w:rsidRPr="007B539C">
        <w:rPr>
          <w:rFonts w:ascii="Arial" w:hAnsi="Arial" w:cs="Arial"/>
          <w:sz w:val="24"/>
          <w:szCs w:val="24"/>
        </w:rPr>
        <w:t xml:space="preserve">amawiający informuje, że: </w:t>
      </w:r>
    </w:p>
    <w:p w14:paraId="1C7411D7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2BDD2C24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7B539C">
        <w:rPr>
          <w:rFonts w:ascii="Arial" w:hAnsi="Arial" w:cs="Arial"/>
        </w:rPr>
        <w:lastRenderedPageBreak/>
        <w:t xml:space="preserve">kontakt do inspektora ochrony danych osobowych w: Zakładzie Wodociągów i Kanalizacji Sp. z o.o. w Szczecinie tel. 91 44 26 231, adres e-mail: </w:t>
      </w:r>
      <w:hyperlink r:id="rId15" w:history="1">
        <w:r w:rsidRPr="007B539C">
          <w:rPr>
            <w:rStyle w:val="Hipercze"/>
            <w:rFonts w:ascii="Arial" w:hAnsi="Arial" w:cs="Arial"/>
          </w:rPr>
          <w:t>iod@zwik.szczecin.pl</w:t>
        </w:r>
      </w:hyperlink>
    </w:p>
    <w:p w14:paraId="5EF31C0C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="006C4ADE" w:rsidRPr="006C4ADE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="006C4ADE" w:rsidRPr="006C4ADE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="006C4ADE" w:rsidRPr="006C4ADE">
        <w:rPr>
          <w:rFonts w:ascii="Arial" w:hAnsi="Arial" w:cs="Arial"/>
          <w:bCs/>
        </w:rPr>
        <w:t>)</w:t>
      </w:r>
      <w:r w:rsidRPr="006C4ADE">
        <w:rPr>
          <w:rFonts w:ascii="Arial" w:hAnsi="Arial" w:cs="Arial"/>
          <w:bCs/>
        </w:rPr>
        <w:t>;</w:t>
      </w:r>
      <w:r w:rsidRPr="007B539C">
        <w:rPr>
          <w:rFonts w:ascii="Arial" w:hAnsi="Arial" w:cs="Arial"/>
        </w:rPr>
        <w:t xml:space="preserve"> podstawą prawną przetwarzania jest ustawa z dnia 23 kwietnia 1964 r. Kodeks cywilny </w:t>
      </w:r>
      <w:r w:rsidR="00097A3B">
        <w:rPr>
          <w:rFonts w:ascii="Arial" w:hAnsi="Arial" w:cs="Arial"/>
        </w:rPr>
        <w:t xml:space="preserve">oraz </w:t>
      </w:r>
      <w:r w:rsidRPr="007B539C">
        <w:rPr>
          <w:rFonts w:ascii="Arial" w:hAnsi="Arial" w:cs="Arial"/>
        </w:rPr>
        <w:t>obowiązek stosowania sformalizowanych zasad udzielania zamówień stosowanych w ZWiK Sp. z o.o. w Szczecinie</w:t>
      </w:r>
    </w:p>
    <w:p w14:paraId="2F87D054" w14:textId="77777777" w:rsidR="00620F21" w:rsidRPr="007B539C" w:rsidRDefault="00620F21" w:rsidP="00E25B2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084FE370" w14:textId="77777777" w:rsidR="00620F21" w:rsidRPr="007B539C" w:rsidRDefault="00620F21" w:rsidP="00E25B2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przechowywane odpowiednio: </w:t>
      </w:r>
    </w:p>
    <w:p w14:paraId="7BD4E6A6" w14:textId="77777777" w:rsidR="00620F21" w:rsidRPr="007B539C" w:rsidRDefault="00620F21" w:rsidP="00E25B2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31A15987" w14:textId="77777777" w:rsidR="00620F21" w:rsidRPr="007B539C" w:rsidRDefault="00620F21" w:rsidP="00E25B2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15F46730" w14:textId="77777777" w:rsidR="00620F21" w:rsidRPr="007B539C" w:rsidRDefault="00620F21" w:rsidP="00E25B2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5C27596E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6C9EA541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D3695B8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521A64EC" w14:textId="77777777" w:rsidR="00620F21" w:rsidRPr="007B539C" w:rsidRDefault="00620F21" w:rsidP="00E25B27">
      <w:pPr>
        <w:pStyle w:val="Akapitzlist"/>
        <w:numPr>
          <w:ilvl w:val="0"/>
          <w:numId w:val="18"/>
        </w:numPr>
        <w:tabs>
          <w:tab w:val="left" w:pos="8789"/>
        </w:tabs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599E8A99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3237F9C2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podanie danych osobowych jest wymogiem ustawowym (wynikającym z ustawy Kodeks Cywilny), niepodanie danych uniemożliwia procedowanie złożonej oferty.</w:t>
      </w:r>
    </w:p>
    <w:p w14:paraId="3699BAD6" w14:textId="31118B5C" w:rsidR="009E2BF5" w:rsidRPr="005534C6" w:rsidRDefault="00620F21" w:rsidP="00B7046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Zamawiający nie planuje przekazywania danych do państwa trzeciego lub organizacji międzynarodowej</w:t>
      </w:r>
      <w:r w:rsidR="00312CF7" w:rsidRPr="007B539C">
        <w:rPr>
          <w:rFonts w:ascii="Arial" w:hAnsi="Arial" w:cs="Arial"/>
          <w:sz w:val="24"/>
          <w:szCs w:val="24"/>
        </w:rPr>
        <w:t>.</w:t>
      </w:r>
    </w:p>
    <w:p w14:paraId="42A176EA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lastRenderedPageBreak/>
        <w:t xml:space="preserve">ROZDZIAŁ V </w:t>
      </w:r>
    </w:p>
    <w:p w14:paraId="475BBA50" w14:textId="2A467FD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P</w:t>
      </w:r>
      <w:r w:rsidR="002109FF">
        <w:rPr>
          <w:rFonts w:ascii="Arial" w:hAnsi="Arial" w:cs="Arial"/>
          <w:sz w:val="24"/>
          <w:szCs w:val="24"/>
        </w:rPr>
        <w:t>rzesłanki</w:t>
      </w:r>
      <w:r w:rsidRPr="003C12D3">
        <w:rPr>
          <w:rFonts w:ascii="Arial" w:hAnsi="Arial" w:cs="Arial"/>
          <w:sz w:val="24"/>
          <w:szCs w:val="24"/>
        </w:rPr>
        <w:t xml:space="preserve"> wykluczenia</w:t>
      </w:r>
      <w:r w:rsidR="002109FF">
        <w:rPr>
          <w:rFonts w:ascii="Arial" w:hAnsi="Arial" w:cs="Arial"/>
          <w:sz w:val="24"/>
          <w:szCs w:val="24"/>
        </w:rPr>
        <w:t xml:space="preserve"> Wykonawcy z postępowania</w:t>
      </w:r>
      <w:r w:rsidRPr="003C12D3">
        <w:rPr>
          <w:rFonts w:ascii="Arial" w:hAnsi="Arial" w:cs="Arial"/>
          <w:sz w:val="24"/>
          <w:szCs w:val="24"/>
        </w:rPr>
        <w:t xml:space="preserve">. Warunki udziału </w:t>
      </w:r>
      <w:r w:rsidR="00545465">
        <w:rPr>
          <w:rFonts w:ascii="Arial" w:hAnsi="Arial" w:cs="Arial"/>
          <w:sz w:val="24"/>
          <w:szCs w:val="24"/>
        </w:rPr>
        <w:br/>
      </w:r>
      <w:r w:rsidRPr="003C12D3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3C12D3" w:rsidRDefault="0060016F" w:rsidP="00846842">
      <w:pPr>
        <w:rPr>
          <w:rFonts w:ascii="Arial" w:hAnsi="Arial" w:cs="Arial"/>
          <w:sz w:val="24"/>
          <w:szCs w:val="24"/>
        </w:rPr>
      </w:pPr>
    </w:p>
    <w:p w14:paraId="3099626C" w14:textId="77777777" w:rsidR="009F3DAE" w:rsidRPr="00382D6D" w:rsidRDefault="009F3DAE" w:rsidP="00C943ED">
      <w:pPr>
        <w:numPr>
          <w:ilvl w:val="0"/>
          <w:numId w:val="39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382D6D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382D6D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076196DD" w14:textId="77777777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45E556A7" w14:textId="3B69C9E0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16" w:anchor="/document/16798683?unitId=art(258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0A3A319E" w14:textId="39A3386F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58E31EB" w14:textId="5D6E2F6A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</w:r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</w:t>
      </w:r>
      <w:r w:rsidR="00C57E5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;</w:t>
      </w:r>
    </w:p>
    <w:p w14:paraId="6B1DF510" w14:textId="7DC519B5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F47D7" w14:textId="72AE5E39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e) </w:t>
      </w:r>
      <w:r w:rsidR="00403DF9">
        <w:rPr>
          <w:rFonts w:ascii="Arial" w:eastAsia="Calibri" w:hAnsi="Arial" w:cs="Arial"/>
          <w:sz w:val="24"/>
          <w:szCs w:val="24"/>
          <w:lang w:eastAsia="en-US"/>
        </w:rPr>
        <w:tab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charakterze terrorystycznym, o którym mowa w </w:t>
      </w:r>
      <w:hyperlink r:id="rId24" w:anchor="/document/16798683?unitId=art(115)par(2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7840C00" w14:textId="14C0A5BC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25" w:anchor="/document/17896506?unitId=art(9)ust(2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o skutkach powierzania wykonywania pracy cudzoziemcom przebywającym wbrew przepisom na terytorium Rzeczypospolitej Polskiej;</w:t>
      </w:r>
    </w:p>
    <w:p w14:paraId="5FCD3071" w14:textId="3154E608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g) </w:t>
      </w:r>
      <w:r w:rsidR="00403DF9">
        <w:rPr>
          <w:rFonts w:ascii="Arial" w:eastAsia="Calibri" w:hAnsi="Arial" w:cs="Arial"/>
          <w:sz w:val="24"/>
          <w:szCs w:val="24"/>
          <w:lang w:eastAsia="en-US"/>
        </w:rPr>
        <w:tab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przeciwko obrotowi gospodarczemu, o których mowa w </w:t>
      </w:r>
      <w:hyperlink r:id="rId26" w:anchor="/document/16798683?unitId=art(29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5DC85416" w14:textId="6D8D69AF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o którym mowa w art. 9 ust. 1 i 3 lub art. 10 ustawy z dnia 15 czerwca 2012 r. o skutkach powierzania wykonywania pracy cudzoziemcom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przebywającym wbrew przepisom na terytorium Rzeczypospolitej Polskiej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694EC58D" w14:textId="77777777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0DFDB234" w14:textId="77777777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spółce komandytowej lub komandytowo-akcyjnej lub prokurenta prawomocnie skazano za przestępstwo, o którym mowa w ppkt 1);</w:t>
      </w:r>
    </w:p>
    <w:p w14:paraId="58AA31A8" w14:textId="3DA2D232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dopuszczenie do udziału w postępowaniu albo przed upływem terminu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lastRenderedPageBreak/>
        <w:t>składania ofert dokonał płatności należnych podatków, opłat lub składek na ubezpieczenie społeczne lub zdrowotne wraz z odsetkami lub grzywnami lub zawarł wiążące porozumienie w sprawie spłaty tych należności;</w:t>
      </w:r>
    </w:p>
    <w:p w14:paraId="143FDFC9" w14:textId="77777777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7178EF1E" w14:textId="2A66AB25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o ochronie konkurencji i konsumentów, złożyli odrębne oferty, oferty częściowe lub wnioski o dopuszczenie do udziału w postępowaniu, chyba że wykażą, że przygotowali te oferty lub wnioski niezależnie od siebie;</w:t>
      </w:r>
    </w:p>
    <w:p w14:paraId="477A4E94" w14:textId="77777777" w:rsidR="009F3DAE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3A256732" w14:textId="77777777" w:rsidR="009F3DAE" w:rsidRPr="00060623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060623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060623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47F4C46D" w14:textId="3FC08242" w:rsidR="009F3DAE" w:rsidRPr="00060623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E25B27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t xml:space="preserve">o zastosowaniu środka, o którym mowa w art. 1 pkt 3 ustawy </w:t>
      </w:r>
      <w:r w:rsidRPr="00060623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;</w:t>
      </w:r>
    </w:p>
    <w:p w14:paraId="14206C95" w14:textId="0A939B89" w:rsidR="009F3DAE" w:rsidRPr="00060623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którego jednostką dominującą w rozumieniu art. 3 ust. 1 pkt 37 ustawy </w:t>
      </w:r>
      <w:r w:rsidR="00E25B27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t xml:space="preserve">z dnia 29 września 1994 r. o rachunkowości, jest podmiot wymieniony </w:t>
      </w:r>
      <w:r w:rsidR="00E25B27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="00E25B27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AF24195" w14:textId="77777777" w:rsidR="009F3DAE" w:rsidRPr="00382D6D" w:rsidRDefault="009F3DAE" w:rsidP="009F3DAE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a także wyklucza się wykonawcę:</w:t>
      </w:r>
    </w:p>
    <w:p w14:paraId="7ACAC678" w14:textId="51E51D0F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którym mowa w ppkt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sprawie spłaty tych należności;</w:t>
      </w:r>
    </w:p>
    <w:p w14:paraId="502CE586" w14:textId="5D9898FF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przepisach miejsca wszczęcia tej procedury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656E304D" w14:textId="77777777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3FE605" w14:textId="77777777" w:rsidR="009F3DAE" w:rsidRPr="00382D6D" w:rsidRDefault="009F3DAE" w:rsidP="00D61FF2">
      <w:pPr>
        <w:numPr>
          <w:ilvl w:val="0"/>
          <w:numId w:val="40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366D5B" w:rsidRDefault="0060016F" w:rsidP="00C943ED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7D068B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7D068B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7D068B">
        <w:rPr>
          <w:rFonts w:ascii="Arial" w:hAnsi="Arial" w:cs="Arial"/>
          <w:b/>
          <w:bCs/>
          <w:sz w:val="24"/>
          <w:szCs w:val="24"/>
        </w:rPr>
        <w:t>wykonawca, który spełnia</w:t>
      </w:r>
      <w:r w:rsidRPr="005C3867">
        <w:rPr>
          <w:rFonts w:ascii="Arial" w:hAnsi="Arial" w:cs="Arial"/>
          <w:b/>
          <w:bCs/>
          <w:sz w:val="24"/>
          <w:szCs w:val="24"/>
        </w:rPr>
        <w:t xml:space="preserve"> poniżej </w:t>
      </w:r>
      <w:r w:rsidRPr="009F24CC">
        <w:rPr>
          <w:rFonts w:ascii="Arial" w:hAnsi="Arial" w:cs="Arial"/>
          <w:b/>
          <w:bCs/>
          <w:sz w:val="24"/>
          <w:szCs w:val="24"/>
        </w:rPr>
        <w:t xml:space="preserve">określone warunki udziału w </w:t>
      </w:r>
      <w:r w:rsidRPr="00366D5B">
        <w:rPr>
          <w:rFonts w:ascii="Arial" w:hAnsi="Arial" w:cs="Arial"/>
          <w:b/>
          <w:bCs/>
          <w:sz w:val="24"/>
          <w:szCs w:val="24"/>
        </w:rPr>
        <w:t>postępowaniu dotyczące:</w:t>
      </w:r>
    </w:p>
    <w:p w14:paraId="15798579" w14:textId="77777777" w:rsidR="00545465" w:rsidRPr="00EB7D33" w:rsidRDefault="00545465" w:rsidP="00D61FF2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>
        <w:rPr>
          <w:rFonts w:ascii="Arial" w:hAnsi="Arial"/>
          <w:b/>
          <w:i/>
          <w:iCs/>
          <w:szCs w:val="24"/>
        </w:rPr>
        <w:t>zdolności do występowania w obrocie gospodarczym</w:t>
      </w:r>
      <w:r w:rsidRPr="00EB7D33">
        <w:rPr>
          <w:rFonts w:ascii="Arial" w:hAnsi="Arial"/>
          <w:b/>
          <w:i/>
          <w:iCs/>
          <w:szCs w:val="24"/>
        </w:rPr>
        <w:t>:</w:t>
      </w:r>
    </w:p>
    <w:p w14:paraId="720224DB" w14:textId="77777777" w:rsidR="00545465" w:rsidRPr="00EB7D33" w:rsidRDefault="00545465" w:rsidP="00D61FF2">
      <w:pPr>
        <w:tabs>
          <w:tab w:val="num" w:pos="1134"/>
        </w:tabs>
        <w:ind w:left="1134" w:hanging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B7D33">
        <w:rPr>
          <w:rFonts w:ascii="Arial" w:hAnsi="Arial" w:cs="Arial"/>
          <w:i/>
          <w:iCs/>
          <w:sz w:val="24"/>
          <w:szCs w:val="24"/>
        </w:rPr>
        <w:tab/>
        <w:t xml:space="preserve">Zamawiający </w:t>
      </w:r>
      <w:r>
        <w:rPr>
          <w:rFonts w:ascii="Arial" w:hAnsi="Arial" w:cs="Arial"/>
          <w:i/>
          <w:iCs/>
          <w:sz w:val="24"/>
          <w:szCs w:val="24"/>
        </w:rPr>
        <w:t>odstępuje od określenia warunku</w:t>
      </w:r>
    </w:p>
    <w:p w14:paraId="574CE4B6" w14:textId="77777777" w:rsidR="00545465" w:rsidRPr="00EB7D33" w:rsidRDefault="00545465" w:rsidP="00D61FF2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</w:t>
      </w:r>
      <w:r w:rsidRPr="00EB7D33">
        <w:rPr>
          <w:rFonts w:ascii="Arial" w:hAnsi="Arial"/>
          <w:b/>
          <w:i/>
          <w:iCs/>
          <w:szCs w:val="24"/>
        </w:rPr>
        <w:t>:</w:t>
      </w:r>
    </w:p>
    <w:p w14:paraId="3BEEFD66" w14:textId="77777777" w:rsidR="00545465" w:rsidRDefault="00545465" w:rsidP="00D61FF2">
      <w:pPr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EB7D33">
        <w:rPr>
          <w:rFonts w:ascii="Arial" w:hAnsi="Arial" w:cs="Arial"/>
          <w:i/>
          <w:iCs/>
          <w:sz w:val="24"/>
          <w:szCs w:val="24"/>
        </w:rPr>
        <w:t xml:space="preserve">Zamawiający </w:t>
      </w:r>
      <w:bookmarkStart w:id="3" w:name="_Hlk89936753"/>
      <w:r>
        <w:rPr>
          <w:rFonts w:ascii="Arial" w:hAnsi="Arial" w:cs="Arial"/>
          <w:i/>
          <w:iCs/>
          <w:sz w:val="24"/>
          <w:szCs w:val="24"/>
        </w:rPr>
        <w:t>odstępuje od określenia warunku</w:t>
      </w:r>
    </w:p>
    <w:bookmarkEnd w:id="3"/>
    <w:p w14:paraId="5A7BFF61" w14:textId="77777777" w:rsidR="00545465" w:rsidRPr="00EB7D33" w:rsidRDefault="00545465" w:rsidP="00D61FF2">
      <w:pPr>
        <w:pStyle w:val="ZLITPKTzmpktliter"/>
        <w:numPr>
          <w:ilvl w:val="1"/>
          <w:numId w:val="3"/>
        </w:numPr>
        <w:tabs>
          <w:tab w:val="clear" w:pos="786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EB7D33">
        <w:rPr>
          <w:rFonts w:ascii="Arial" w:hAnsi="Arial"/>
          <w:b/>
          <w:i/>
          <w:iCs/>
          <w:szCs w:val="24"/>
        </w:rPr>
        <w:t>sytuacji ekonomicznej lub finansowej:</w:t>
      </w:r>
    </w:p>
    <w:p w14:paraId="604D3BD8" w14:textId="681260A0" w:rsidR="00DC178E" w:rsidRPr="00E67D01" w:rsidRDefault="00DC178E" w:rsidP="00D61FF2">
      <w:pPr>
        <w:tabs>
          <w:tab w:val="num" w:pos="567"/>
        </w:tabs>
        <w:ind w:left="993" w:firstLine="141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u w:val="single"/>
          <w:lang w:eastAsia="en-US"/>
        </w:rPr>
      </w:pPr>
      <w:r w:rsidRPr="00E67D01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Zamawiający </w:t>
      </w:r>
      <w:r w:rsidR="00E67D01" w:rsidRPr="00E67D01">
        <w:rPr>
          <w:rFonts w:ascii="Arial" w:hAnsi="Arial" w:cs="Arial"/>
          <w:i/>
          <w:iCs/>
          <w:color w:val="000000" w:themeColor="text1"/>
          <w:sz w:val="24"/>
          <w:szCs w:val="24"/>
        </w:rPr>
        <w:t>odstępuje od określenia warunku.</w:t>
      </w:r>
    </w:p>
    <w:p w14:paraId="790C940A" w14:textId="77777777" w:rsidR="00475C99" w:rsidRPr="001F1547" w:rsidRDefault="00475C99" w:rsidP="00D61FF2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color w:val="000000" w:themeColor="text1"/>
          <w:szCs w:val="24"/>
        </w:rPr>
      </w:pPr>
      <w:r w:rsidRPr="001F1547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580AE328" w14:textId="77777777" w:rsidR="00B66D90" w:rsidRDefault="00475C99" w:rsidP="00D61FF2">
      <w:pPr>
        <w:tabs>
          <w:tab w:val="left" w:pos="1134"/>
        </w:tabs>
        <w:ind w:left="1134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221B">
        <w:rPr>
          <w:rFonts w:ascii="Arial" w:hAnsi="Arial" w:cs="Arial"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5FCCA73C" w14:textId="412CBC6D" w:rsidR="00B66D90" w:rsidRPr="009B4762" w:rsidRDefault="00B66D90" w:rsidP="00403DF9">
      <w:pPr>
        <w:pStyle w:val="Akapitzlist"/>
        <w:numPr>
          <w:ilvl w:val="3"/>
          <w:numId w:val="3"/>
        </w:numPr>
        <w:tabs>
          <w:tab w:val="left" w:pos="851"/>
        </w:tabs>
        <w:spacing w:line="240" w:lineRule="auto"/>
        <w:ind w:left="1701" w:hanging="567"/>
        <w:jc w:val="both"/>
        <w:rPr>
          <w:rFonts w:ascii="Arial" w:hAnsi="Arial" w:cs="Arial"/>
          <w:iCs/>
          <w:sz w:val="24"/>
          <w:szCs w:val="24"/>
        </w:rPr>
      </w:pPr>
      <w:r w:rsidRPr="009B4762">
        <w:rPr>
          <w:rFonts w:ascii="Arial" w:hAnsi="Arial" w:cs="Arial"/>
          <w:bCs/>
          <w:sz w:val="24"/>
          <w:szCs w:val="24"/>
        </w:rPr>
        <w:t xml:space="preserve">posiada </w:t>
      </w:r>
      <w:r w:rsidR="00A84145" w:rsidRPr="00A84145">
        <w:rPr>
          <w:rFonts w:ascii="Arial" w:hAnsi="Arial" w:cs="Arial"/>
          <w:bCs/>
          <w:sz w:val="24"/>
          <w:szCs w:val="24"/>
        </w:rPr>
        <w:t xml:space="preserve">doświadczenie w realizacji robót porównywalnych, tj. wykonał należycie w okresie ostatnich pięciu lat przed upływem terminu składania ofert, a jeżeli okres prowadzenia działalności jest krótszy – w tym okresie, </w:t>
      </w:r>
      <w:r w:rsidR="00A84145" w:rsidRPr="00BF2016">
        <w:rPr>
          <w:rFonts w:ascii="Arial" w:hAnsi="Arial" w:cs="Arial"/>
          <w:b/>
          <w:sz w:val="24"/>
          <w:szCs w:val="24"/>
        </w:rPr>
        <w:t>co najmniej dwie roboty budowlane</w:t>
      </w:r>
      <w:r w:rsidR="00A84145" w:rsidRPr="00A84145">
        <w:rPr>
          <w:rFonts w:ascii="Arial" w:hAnsi="Arial" w:cs="Arial"/>
          <w:bCs/>
          <w:sz w:val="24"/>
          <w:szCs w:val="24"/>
        </w:rPr>
        <w:t xml:space="preserve"> polegające na budowie linii światłowodowych o wartości co najmniej 100.000,00 zł netto każda.</w:t>
      </w:r>
    </w:p>
    <w:p w14:paraId="1606741C" w14:textId="64CCE8A4" w:rsidR="00297A5A" w:rsidRPr="00B66D90" w:rsidRDefault="00B66D90" w:rsidP="00403DF9">
      <w:pPr>
        <w:pStyle w:val="Akapitzlist"/>
        <w:tabs>
          <w:tab w:val="left" w:pos="851"/>
        </w:tabs>
        <w:spacing w:line="240" w:lineRule="auto"/>
        <w:ind w:left="1701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FF3C98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Pr="00FF3C9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C841402" w14:textId="310836E5" w:rsidR="004E1B38" w:rsidRDefault="00475C99" w:rsidP="00403DF9">
      <w:pPr>
        <w:pStyle w:val="Akapitzlist"/>
        <w:numPr>
          <w:ilvl w:val="3"/>
          <w:numId w:val="43"/>
        </w:numPr>
        <w:suppressAutoHyphens/>
        <w:autoSpaceDE w:val="0"/>
        <w:autoSpaceDN w:val="0"/>
        <w:adjustRightInd w:val="0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E1B38">
        <w:rPr>
          <w:rFonts w:ascii="Arial" w:hAnsi="Arial" w:cs="Arial"/>
          <w:color w:val="000000" w:themeColor="text1"/>
          <w:sz w:val="24"/>
          <w:szCs w:val="24"/>
        </w:rPr>
        <w:t xml:space="preserve">dysponuje lub będzie dysponować </w:t>
      </w:r>
      <w:r w:rsidR="0005322F">
        <w:rPr>
          <w:rFonts w:ascii="Arial" w:hAnsi="Arial" w:cs="Arial"/>
          <w:color w:val="000000" w:themeColor="text1"/>
          <w:sz w:val="24"/>
          <w:szCs w:val="24"/>
        </w:rPr>
        <w:t>jedną</w:t>
      </w:r>
      <w:r w:rsidRPr="004E1B38">
        <w:rPr>
          <w:rFonts w:ascii="Arial" w:hAnsi="Arial" w:cs="Arial"/>
          <w:color w:val="000000" w:themeColor="text1"/>
          <w:sz w:val="24"/>
          <w:szCs w:val="24"/>
        </w:rPr>
        <w:t xml:space="preserve"> osob</w:t>
      </w:r>
      <w:r w:rsidR="0005322F">
        <w:rPr>
          <w:rFonts w:ascii="Arial" w:hAnsi="Arial" w:cs="Arial"/>
          <w:color w:val="000000" w:themeColor="text1"/>
          <w:sz w:val="24"/>
          <w:szCs w:val="24"/>
        </w:rPr>
        <w:t>ą</w:t>
      </w:r>
      <w:r w:rsidRPr="004E1B3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E1B38">
        <w:rPr>
          <w:rFonts w:ascii="Arial" w:hAnsi="Arial" w:cs="Arial"/>
          <w:bCs/>
          <w:color w:val="000000" w:themeColor="text1"/>
          <w:sz w:val="24"/>
          <w:szCs w:val="24"/>
        </w:rPr>
        <w:t>skierowan</w:t>
      </w:r>
      <w:r w:rsidR="0005322F">
        <w:rPr>
          <w:rFonts w:ascii="Arial" w:hAnsi="Arial" w:cs="Arial"/>
          <w:bCs/>
          <w:color w:val="000000" w:themeColor="text1"/>
          <w:sz w:val="24"/>
          <w:szCs w:val="24"/>
        </w:rPr>
        <w:t>ą</w:t>
      </w:r>
      <w:r w:rsidRPr="004E1B38">
        <w:rPr>
          <w:rFonts w:ascii="Arial" w:hAnsi="Arial" w:cs="Arial"/>
          <w:bCs/>
          <w:color w:val="000000" w:themeColor="text1"/>
          <w:sz w:val="24"/>
          <w:szCs w:val="24"/>
        </w:rPr>
        <w:t xml:space="preserve"> przez wykonawcę do realizacji zamówieni</w:t>
      </w:r>
      <w:r w:rsidR="0005322F">
        <w:rPr>
          <w:rFonts w:ascii="Arial" w:hAnsi="Arial" w:cs="Arial"/>
          <w:bCs/>
          <w:color w:val="000000" w:themeColor="text1"/>
          <w:sz w:val="24"/>
          <w:szCs w:val="24"/>
        </w:rPr>
        <w:t xml:space="preserve">a </w:t>
      </w:r>
      <w:r w:rsidRPr="004E1B38">
        <w:rPr>
          <w:rFonts w:ascii="Arial" w:hAnsi="Arial" w:cs="Arial"/>
          <w:color w:val="000000" w:themeColor="text1"/>
          <w:sz w:val="24"/>
          <w:szCs w:val="24"/>
        </w:rPr>
        <w:t>na stanowisk</w:t>
      </w:r>
      <w:r w:rsidR="009B64C9">
        <w:rPr>
          <w:rFonts w:ascii="Arial" w:hAnsi="Arial" w:cs="Arial"/>
          <w:color w:val="000000" w:themeColor="text1"/>
          <w:sz w:val="24"/>
          <w:szCs w:val="24"/>
        </w:rPr>
        <w:t>u</w:t>
      </w:r>
      <w:r w:rsidRPr="004E1B38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35F735AD" w14:textId="259ABF2A" w:rsidR="00475C99" w:rsidRPr="0094760A" w:rsidRDefault="00BF2016" w:rsidP="00225427">
      <w:pPr>
        <w:pStyle w:val="Akapitzlist"/>
        <w:suppressAutoHyphens/>
        <w:autoSpaceDE w:val="0"/>
        <w:autoSpaceDN w:val="0"/>
        <w:adjustRightInd w:val="0"/>
        <w:ind w:left="1211"/>
        <w:jc w:val="both"/>
        <w:rPr>
          <w:rFonts w:ascii="Arial" w:hAnsi="Arial" w:cs="Arial"/>
          <w:sz w:val="24"/>
          <w:szCs w:val="24"/>
        </w:rPr>
      </w:pPr>
      <w:r w:rsidRPr="0094760A">
        <w:rPr>
          <w:rFonts w:ascii="Arial" w:hAnsi="Arial" w:cs="Arial"/>
          <w:b/>
          <w:bCs/>
          <w:sz w:val="24"/>
          <w:szCs w:val="24"/>
        </w:rPr>
        <w:lastRenderedPageBreak/>
        <w:t xml:space="preserve">   </w:t>
      </w:r>
      <w:r w:rsidR="00475C99" w:rsidRPr="0094760A">
        <w:rPr>
          <w:rFonts w:ascii="Arial" w:hAnsi="Arial" w:cs="Arial"/>
          <w:b/>
          <w:bCs/>
          <w:sz w:val="24"/>
          <w:szCs w:val="24"/>
        </w:rPr>
        <w:t xml:space="preserve">Kierownik </w:t>
      </w:r>
      <w:r w:rsidRPr="0094760A">
        <w:rPr>
          <w:rFonts w:ascii="Arial" w:hAnsi="Arial" w:cs="Arial"/>
          <w:b/>
          <w:bCs/>
          <w:sz w:val="24"/>
          <w:szCs w:val="24"/>
        </w:rPr>
        <w:t>budowy</w:t>
      </w:r>
      <w:r w:rsidR="00475C99" w:rsidRPr="0094760A">
        <w:rPr>
          <w:rFonts w:ascii="Arial" w:hAnsi="Arial" w:cs="Arial"/>
          <w:b/>
          <w:bCs/>
          <w:sz w:val="24"/>
          <w:szCs w:val="24"/>
        </w:rPr>
        <w:t>:</w:t>
      </w:r>
    </w:p>
    <w:p w14:paraId="06C28A62" w14:textId="51FD6AF2" w:rsidR="00B66D90" w:rsidRPr="0094760A" w:rsidRDefault="00BF2016" w:rsidP="00B66D9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94760A">
        <w:rPr>
          <w:rFonts w:ascii="Arial" w:hAnsi="Arial" w:cs="Arial"/>
          <w:sz w:val="24"/>
          <w:szCs w:val="24"/>
        </w:rPr>
        <w:t>posiadający uprawnienia budowlane do kierowania robotami w specjalności konstrukcyjno-budowlanej bez ograniczeń oraz co najmniej 5-letnie doświadczenie zawodowe (liczone od daty uzyskania uprawnień)</w:t>
      </w:r>
      <w:r w:rsidR="009B64C9" w:rsidRPr="0094760A">
        <w:rPr>
          <w:rFonts w:ascii="Arial" w:hAnsi="Arial" w:cs="Arial"/>
          <w:sz w:val="24"/>
          <w:szCs w:val="24"/>
        </w:rPr>
        <w:t>.</w:t>
      </w:r>
    </w:p>
    <w:p w14:paraId="71638115" w14:textId="77777777" w:rsidR="00225427" w:rsidRPr="00016345" w:rsidRDefault="00225427" w:rsidP="00225427">
      <w:pPr>
        <w:ind w:left="993"/>
        <w:jc w:val="both"/>
        <w:rPr>
          <w:rFonts w:ascii="Arial" w:hAnsi="Arial" w:cs="Arial"/>
          <w:sz w:val="24"/>
          <w:szCs w:val="24"/>
          <w:u w:val="single"/>
        </w:rPr>
      </w:pPr>
      <w:r w:rsidRPr="00016345">
        <w:rPr>
          <w:rFonts w:ascii="Arial" w:hAnsi="Arial" w:cs="Arial"/>
          <w:sz w:val="24"/>
          <w:szCs w:val="24"/>
          <w:u w:val="single"/>
        </w:rPr>
        <w:t xml:space="preserve">W przypadku wspólnego ubiegania się wykonawców o udzielenie zamówienia ww. warunek wykonawcy ci mogą spełniać łącznie. </w:t>
      </w:r>
    </w:p>
    <w:p w14:paraId="45F1B63A" w14:textId="75034E7E" w:rsidR="00263FEF" w:rsidRPr="00BC3215" w:rsidRDefault="00263FEF" w:rsidP="00C943ED">
      <w:pPr>
        <w:numPr>
          <w:ilvl w:val="0"/>
          <w:numId w:val="4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BC3215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BC3215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4AEE7EB6" w14:textId="77777777" w:rsidR="00622B66" w:rsidRDefault="00263FEF" w:rsidP="00D61FF2">
      <w:pPr>
        <w:numPr>
          <w:ilvl w:val="1"/>
          <w:numId w:val="47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2A4A1F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21CB36F" w14:textId="6588C4B0" w:rsidR="00263FEF" w:rsidRPr="00622B66" w:rsidRDefault="00263FEF" w:rsidP="00D61FF2">
      <w:pPr>
        <w:numPr>
          <w:ilvl w:val="1"/>
          <w:numId w:val="47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622B66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występujących przy realizacji zamówienia,</w:t>
      </w:r>
    </w:p>
    <w:p w14:paraId="5F227E3E" w14:textId="77777777" w:rsidR="00D7142A" w:rsidRPr="00BC3215" w:rsidRDefault="00D7142A" w:rsidP="00C943ED">
      <w:pPr>
        <w:pStyle w:val="Akapitzlist"/>
        <w:numPr>
          <w:ilvl w:val="0"/>
          <w:numId w:val="46"/>
        </w:numPr>
        <w:tabs>
          <w:tab w:val="clear" w:pos="360"/>
          <w:tab w:val="num" w:pos="567"/>
          <w:tab w:val="left" w:pos="1418"/>
        </w:tabs>
        <w:ind w:left="567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4951F899" w14:textId="77777777" w:rsidR="00D7142A" w:rsidRPr="00B64472" w:rsidRDefault="00D7142A" w:rsidP="00403DF9">
      <w:pPr>
        <w:pStyle w:val="Akapitzlist"/>
        <w:numPr>
          <w:ilvl w:val="0"/>
          <w:numId w:val="33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>
        <w:rPr>
          <w:rFonts w:ascii="Arial" w:hAnsi="Arial" w:cs="Arial"/>
          <w:sz w:val="24"/>
          <w:szCs w:val="24"/>
        </w:rPr>
        <w:br/>
      </w:r>
      <w:r w:rsidRPr="008B4FA8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>
        <w:rPr>
          <w:rFonts w:ascii="Arial" w:hAnsi="Arial" w:cs="Arial"/>
          <w:sz w:val="24"/>
          <w:szCs w:val="24"/>
        </w:rPr>
        <w:t>h go z nimi stosunków prawnych.</w:t>
      </w:r>
    </w:p>
    <w:p w14:paraId="68BAEAE2" w14:textId="77777777" w:rsidR="00D7142A" w:rsidRPr="008B4FA8" w:rsidRDefault="00D7142A" w:rsidP="00403DF9">
      <w:pPr>
        <w:pStyle w:val="Akapitzlist"/>
        <w:numPr>
          <w:ilvl w:val="0"/>
          <w:numId w:val="33"/>
        </w:numPr>
        <w:spacing w:line="240" w:lineRule="auto"/>
        <w:ind w:left="1701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B55A78">
        <w:rPr>
          <w:rFonts w:ascii="Arial" w:hAnsi="Arial" w:cs="Arial"/>
          <w:b/>
          <w:bCs/>
          <w:sz w:val="24"/>
          <w:szCs w:val="24"/>
        </w:rPr>
        <w:t>roboty budowlane</w:t>
      </w:r>
      <w:r w:rsidRPr="008B4FA8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65D1D01E" w14:textId="77777777" w:rsidR="00D7142A" w:rsidRPr="008B4FA8" w:rsidRDefault="00D7142A" w:rsidP="00403DF9">
      <w:pPr>
        <w:pStyle w:val="Akapitzlist"/>
        <w:numPr>
          <w:ilvl w:val="0"/>
          <w:numId w:val="33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D29FDF1" w14:textId="77777777" w:rsidR="00D7142A" w:rsidRPr="008B4FA8" w:rsidRDefault="00D7142A" w:rsidP="00403DF9">
      <w:pPr>
        <w:pStyle w:val="Akapitzlist"/>
        <w:numPr>
          <w:ilvl w:val="0"/>
          <w:numId w:val="33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podmiot ten nie ponosi winy. </w:t>
      </w:r>
    </w:p>
    <w:p w14:paraId="0EFFE7BC" w14:textId="77777777" w:rsidR="00D7142A" w:rsidRPr="00BC3215" w:rsidRDefault="00D7142A" w:rsidP="00C943ED">
      <w:pPr>
        <w:pStyle w:val="Akapitzlist"/>
        <w:numPr>
          <w:ilvl w:val="0"/>
          <w:numId w:val="46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Podwykonawcy:</w:t>
      </w:r>
    </w:p>
    <w:p w14:paraId="40495035" w14:textId="5892DCFA" w:rsidR="00102A51" w:rsidRPr="00D7142A" w:rsidRDefault="00D7142A" w:rsidP="00B068A6">
      <w:pPr>
        <w:ind w:left="426"/>
        <w:jc w:val="both"/>
        <w:rPr>
          <w:rFonts w:ascii="Arial" w:hAnsi="Arial" w:cs="Arial"/>
          <w:sz w:val="24"/>
          <w:szCs w:val="24"/>
        </w:rPr>
      </w:pPr>
      <w:r w:rsidRPr="001E3DFC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986FC4">
        <w:rPr>
          <w:rFonts w:ascii="Arial" w:hAnsi="Arial" w:cs="Arial"/>
          <w:b/>
          <w:sz w:val="24"/>
          <w:szCs w:val="24"/>
        </w:rPr>
        <w:t>załącznik nr 1 do SWZ</w:t>
      </w:r>
      <w:r w:rsidRPr="001E3DFC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1E3DFC" w:rsidRDefault="001E3DFC" w:rsidP="001E3DFC">
      <w:pPr>
        <w:jc w:val="both"/>
        <w:rPr>
          <w:rFonts w:ascii="Arial" w:hAnsi="Arial" w:cs="Arial"/>
          <w:bCs/>
          <w:sz w:val="24"/>
          <w:szCs w:val="24"/>
        </w:rPr>
      </w:pPr>
    </w:p>
    <w:p w14:paraId="5796E522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4" w:name="_Hlk62702751"/>
      <w:r w:rsidRPr="003C12D3">
        <w:rPr>
          <w:rFonts w:ascii="Arial" w:hAnsi="Arial" w:cs="Arial"/>
          <w:b/>
          <w:sz w:val="24"/>
          <w:szCs w:val="24"/>
        </w:rPr>
        <w:t xml:space="preserve">ROZDZIAŁ VI </w:t>
      </w:r>
    </w:p>
    <w:p w14:paraId="52E1280F" w14:textId="77777777" w:rsidR="0060016F" w:rsidRPr="003C12D3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Wymagane dokumenty</w:t>
      </w:r>
      <w:r w:rsidR="00102A51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4"/>
    </w:p>
    <w:p w14:paraId="22CAB812" w14:textId="77777777" w:rsidR="0060016F" w:rsidRPr="003C12D3" w:rsidRDefault="0060016F" w:rsidP="0084684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1AC6D26D" w:rsidR="0060016F" w:rsidRPr="00A367D6" w:rsidRDefault="0060016F" w:rsidP="00C943ED">
      <w:pPr>
        <w:pStyle w:val="Akapitzlist"/>
        <w:numPr>
          <w:ilvl w:val="0"/>
          <w:numId w:val="3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A367D6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A367D6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A367D6">
        <w:rPr>
          <w:rFonts w:ascii="Arial" w:hAnsi="Arial" w:cs="Arial"/>
          <w:b/>
          <w:sz w:val="24"/>
          <w:szCs w:val="24"/>
        </w:rPr>
        <w:t>termi</w:t>
      </w:r>
      <w:r w:rsidR="00444E2C" w:rsidRPr="00A367D6">
        <w:rPr>
          <w:rFonts w:ascii="Arial" w:hAnsi="Arial" w:cs="Arial"/>
          <w:b/>
          <w:sz w:val="24"/>
          <w:szCs w:val="24"/>
        </w:rPr>
        <w:t>nu</w:t>
      </w:r>
      <w:r w:rsidR="0061169A" w:rsidRPr="00A367D6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A367D6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1E3DFC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1E3DFC">
        <w:rPr>
          <w:rFonts w:ascii="Arial" w:hAnsi="Arial" w:cs="Arial"/>
          <w:b/>
          <w:sz w:val="24"/>
          <w:szCs w:val="24"/>
        </w:rPr>
        <w:lastRenderedPageBreak/>
        <w:t xml:space="preserve">formularz oferty, </w:t>
      </w:r>
      <w:r w:rsidRPr="001E3DFC">
        <w:rPr>
          <w:rFonts w:ascii="Arial" w:hAnsi="Arial" w:cs="Arial"/>
          <w:sz w:val="24"/>
          <w:szCs w:val="24"/>
        </w:rPr>
        <w:t xml:space="preserve">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1 </w:t>
      </w:r>
      <w:r w:rsidRPr="001E3DFC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7777777" w:rsidR="0060016F" w:rsidRPr="003C12D3" w:rsidRDefault="00827166" w:rsidP="00F57451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5" w:name="_Hlk62702973"/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 w:rsidR="00E123F8"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</w:t>
      </w:r>
      <w:bookmarkEnd w:id="5"/>
      <w:r w:rsidRPr="003C12D3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C12D3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017DAC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3C12D3">
        <w:rPr>
          <w:rFonts w:ascii="Arial" w:hAnsi="Arial" w:cs="Arial"/>
          <w:b/>
          <w:sz w:val="24"/>
          <w:szCs w:val="24"/>
        </w:rPr>
        <w:t xml:space="preserve">niepodleganiu </w:t>
      </w:r>
      <w:r w:rsidRPr="003C12D3">
        <w:rPr>
          <w:rFonts w:ascii="Arial" w:hAnsi="Arial" w:cs="Arial"/>
          <w:b/>
          <w:sz w:val="24"/>
          <w:szCs w:val="24"/>
        </w:rPr>
        <w:t>wykluczeni</w:t>
      </w:r>
      <w:r w:rsidR="00864CC2" w:rsidRPr="003C12D3"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2 </w:t>
      </w:r>
      <w:r w:rsidRPr="001E3DFC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3C12D3" w:rsidRDefault="00E123F8" w:rsidP="00F57451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3C12D3">
        <w:rPr>
          <w:rFonts w:ascii="Arial" w:hAnsi="Arial" w:cs="Arial"/>
          <w:sz w:val="24"/>
          <w:szCs w:val="24"/>
          <w:u w:val="single"/>
        </w:rPr>
        <w:t>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3C12D3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3C12D3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3C12D3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3C12D3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3C12D3">
        <w:rPr>
          <w:rFonts w:ascii="Arial" w:hAnsi="Arial" w:cs="Arial"/>
          <w:b/>
          <w:sz w:val="24"/>
          <w:szCs w:val="24"/>
        </w:rPr>
        <w:t xml:space="preserve"> w postępowaniu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3 </w:t>
      </w:r>
      <w:r w:rsidRPr="001E3DFC">
        <w:rPr>
          <w:rFonts w:ascii="Arial" w:hAnsi="Arial" w:cs="Arial"/>
          <w:b/>
          <w:bCs/>
          <w:sz w:val="24"/>
          <w:szCs w:val="24"/>
        </w:rPr>
        <w:t>do SWZ</w:t>
      </w:r>
      <w:r w:rsidRPr="001E3DFC">
        <w:rPr>
          <w:rFonts w:ascii="Arial" w:hAnsi="Arial" w:cs="Arial"/>
          <w:sz w:val="24"/>
          <w:szCs w:val="24"/>
        </w:rPr>
        <w:t>;</w:t>
      </w:r>
    </w:p>
    <w:p w14:paraId="5DF29719" w14:textId="19C60DD3" w:rsidR="0060016F" w:rsidRDefault="00E123F8" w:rsidP="00F57451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 </w:t>
      </w:r>
      <w:r w:rsidR="002A0CAF" w:rsidRPr="003C12D3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>
        <w:rPr>
          <w:rFonts w:ascii="Arial" w:hAnsi="Arial" w:cs="Arial"/>
          <w:sz w:val="24"/>
          <w:szCs w:val="24"/>
          <w:u w:val="single"/>
        </w:rPr>
        <w:br/>
      </w:r>
      <w:r w:rsidR="002A0CAF" w:rsidRPr="003C12D3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64E18B4" w14:textId="0236F66F" w:rsidR="00D7142A" w:rsidRPr="003C12D3" w:rsidRDefault="00D7142A" w:rsidP="00D7142A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3C12D3">
        <w:rPr>
          <w:rFonts w:ascii="Arial" w:hAnsi="Arial" w:cs="Arial"/>
          <w:sz w:val="24"/>
          <w:szCs w:val="24"/>
        </w:rPr>
        <w:t xml:space="preserve"> do oddania wykonawcy do dyspozycji niezbędnych zasobów na potrzeby realizacji danego zamówienia wraz z </w:t>
      </w:r>
      <w:r w:rsidRPr="003C12D3">
        <w:rPr>
          <w:rFonts w:ascii="Arial" w:hAnsi="Arial" w:cs="Arial"/>
          <w:b/>
          <w:sz w:val="24"/>
          <w:szCs w:val="24"/>
        </w:rPr>
        <w:t>oświadczeniem podmiotu udostępniającego zasoby</w:t>
      </w:r>
      <w:r>
        <w:rPr>
          <w:rFonts w:ascii="Arial" w:hAnsi="Arial" w:cs="Arial"/>
          <w:b/>
          <w:sz w:val="24"/>
          <w:szCs w:val="24"/>
        </w:rPr>
        <w:t xml:space="preserve"> o </w:t>
      </w:r>
      <w:r w:rsidRPr="003C12D3">
        <w:rPr>
          <w:rFonts w:ascii="Arial" w:hAnsi="Arial" w:cs="Arial"/>
          <w:b/>
          <w:sz w:val="24"/>
          <w:szCs w:val="24"/>
        </w:rPr>
        <w:t>brak</w:t>
      </w:r>
      <w:r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3C12D3">
        <w:rPr>
          <w:rFonts w:ascii="Arial" w:hAnsi="Arial" w:cs="Arial"/>
          <w:b/>
          <w:sz w:val="24"/>
          <w:szCs w:val="24"/>
        </w:rPr>
        <w:t>spełniani</w:t>
      </w:r>
      <w:r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Pr="003C12D3">
        <w:rPr>
          <w:rFonts w:ascii="Arial" w:hAnsi="Arial" w:cs="Arial"/>
          <w:sz w:val="24"/>
          <w:szCs w:val="24"/>
        </w:rPr>
        <w:t xml:space="preserve">, w zakresie, w jakim wykonawca powołuje się na zasoby </w:t>
      </w:r>
      <w:r>
        <w:rPr>
          <w:rFonts w:ascii="Arial" w:hAnsi="Arial" w:cs="Arial"/>
          <w:sz w:val="24"/>
          <w:szCs w:val="24"/>
        </w:rPr>
        <w:t xml:space="preserve">tego podmiotu </w:t>
      </w:r>
      <w:r w:rsidRPr="003C12D3">
        <w:rPr>
          <w:rFonts w:ascii="Arial" w:hAnsi="Arial" w:cs="Arial"/>
          <w:sz w:val="24"/>
          <w:szCs w:val="24"/>
        </w:rPr>
        <w:t>(wg wzoru stanowiącego</w:t>
      </w:r>
      <w:r w:rsidRPr="001E3DFC">
        <w:rPr>
          <w:rFonts w:ascii="Arial" w:hAnsi="Arial" w:cs="Arial"/>
          <w:sz w:val="24"/>
          <w:szCs w:val="24"/>
        </w:rPr>
        <w:t xml:space="preserve">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</w:t>
      </w:r>
      <w:r w:rsidR="00B068A6">
        <w:rPr>
          <w:rFonts w:ascii="Arial" w:hAnsi="Arial" w:cs="Arial"/>
          <w:b/>
          <w:sz w:val="24"/>
          <w:szCs w:val="24"/>
        </w:rPr>
        <w:t>4</w:t>
      </w:r>
      <w:r w:rsidRPr="001E3DFC">
        <w:rPr>
          <w:rFonts w:ascii="Arial" w:hAnsi="Arial" w:cs="Arial"/>
          <w:sz w:val="24"/>
          <w:szCs w:val="24"/>
        </w:rPr>
        <w:t xml:space="preserve"> </w:t>
      </w:r>
      <w:r w:rsidRPr="001E3DFC">
        <w:rPr>
          <w:rFonts w:ascii="Arial" w:hAnsi="Arial" w:cs="Arial"/>
          <w:b/>
          <w:bCs/>
          <w:sz w:val="24"/>
          <w:szCs w:val="24"/>
        </w:rPr>
        <w:t>do SWZ</w:t>
      </w:r>
      <w:r w:rsidRPr="001E3DFC">
        <w:rPr>
          <w:rFonts w:ascii="Arial" w:hAnsi="Arial" w:cs="Arial"/>
          <w:sz w:val="24"/>
          <w:szCs w:val="24"/>
        </w:rPr>
        <w:t xml:space="preserve">). </w:t>
      </w:r>
      <w:r w:rsidRPr="003C12D3">
        <w:rPr>
          <w:rFonts w:ascii="Arial" w:hAnsi="Arial" w:cs="Arial"/>
          <w:sz w:val="24"/>
          <w:szCs w:val="24"/>
        </w:rPr>
        <w:t>Zobowiązanie podmiotu udostępniającego zasoby może być zastąpione innym podmiotowym środkiem dowodowym potwierdzającym, że wykonawca realizując zamówienie, będzie dysponował niezbędnymi zasobami tego podmiotu;</w:t>
      </w:r>
    </w:p>
    <w:p w14:paraId="5E0D10E5" w14:textId="13475ADC" w:rsidR="00D7142A" w:rsidRPr="003C12D3" w:rsidRDefault="00D7142A" w:rsidP="00D7142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>
        <w:rPr>
          <w:rFonts w:ascii="Arial" w:hAnsi="Arial" w:cs="Arial"/>
          <w:sz w:val="24"/>
          <w:szCs w:val="24"/>
          <w:u w:val="single"/>
        </w:rPr>
        <w:t xml:space="preserve">w przypadku </w:t>
      </w:r>
      <w:r w:rsidRPr="003C12D3">
        <w:rPr>
          <w:rFonts w:ascii="Arial" w:hAnsi="Arial" w:cs="Arial"/>
          <w:sz w:val="24"/>
          <w:szCs w:val="24"/>
          <w:u w:val="single"/>
        </w:rPr>
        <w:t>jeżeli wykonawca polega na zdolnościach lub sytuacji podmiotu udostępniającego zasoby.</w:t>
      </w:r>
    </w:p>
    <w:p w14:paraId="4AC26D56" w14:textId="77777777" w:rsidR="002070B6" w:rsidRDefault="002070B6" w:rsidP="00E9718C">
      <w:pPr>
        <w:numPr>
          <w:ilvl w:val="0"/>
          <w:numId w:val="7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odpowiednie </w:t>
      </w:r>
      <w:r w:rsidRPr="00B3425C">
        <w:rPr>
          <w:rFonts w:ascii="Arial" w:hAnsi="Arial" w:cs="Arial"/>
          <w:b/>
          <w:sz w:val="24"/>
          <w:szCs w:val="24"/>
        </w:rPr>
        <w:t xml:space="preserve">pełnomocnictwo lub inne dokumenty potwierdzające umocowanie do reprezentacji </w:t>
      </w:r>
      <w:r w:rsidRPr="00B3425C">
        <w:rPr>
          <w:rFonts w:ascii="Arial" w:hAnsi="Arial" w:cs="Arial"/>
          <w:sz w:val="24"/>
          <w:szCs w:val="24"/>
        </w:rPr>
        <w:t>wykonawcy</w:t>
      </w:r>
      <w:r>
        <w:rPr>
          <w:rFonts w:ascii="Arial" w:hAnsi="Arial" w:cs="Arial"/>
          <w:sz w:val="24"/>
          <w:szCs w:val="24"/>
        </w:rPr>
        <w:t xml:space="preserve">, </w:t>
      </w:r>
      <w:r w:rsidRPr="003C12D3">
        <w:rPr>
          <w:rFonts w:ascii="Arial" w:hAnsi="Arial" w:cs="Arial"/>
          <w:sz w:val="24"/>
          <w:szCs w:val="24"/>
        </w:rPr>
        <w:t>wykonawców wspólnie ubiegających się o udzielenie zamówienia</w:t>
      </w:r>
      <w:r>
        <w:rPr>
          <w:rFonts w:ascii="Arial" w:hAnsi="Arial" w:cs="Arial"/>
          <w:sz w:val="24"/>
          <w:szCs w:val="24"/>
        </w:rPr>
        <w:t xml:space="preserve">, </w:t>
      </w:r>
      <w:r w:rsidRPr="003C12D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odmiotu udostępniającego zasoby (np. informacja z KRS lub CEIDG);</w:t>
      </w:r>
    </w:p>
    <w:p w14:paraId="203390CE" w14:textId="26DA5E3A" w:rsidR="0060016F" w:rsidRPr="00A367D6" w:rsidRDefault="0060016F" w:rsidP="00C943ED">
      <w:pPr>
        <w:pStyle w:val="Akapitzlist"/>
        <w:numPr>
          <w:ilvl w:val="0"/>
          <w:numId w:val="3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A367D6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A367D6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A367D6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A367D6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A367D6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A367D6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2C272E86" w14:textId="1A1584BD" w:rsidR="00475C99" w:rsidRDefault="00475C99" w:rsidP="00D61FF2">
      <w:pPr>
        <w:pStyle w:val="Akapitzlist"/>
        <w:numPr>
          <w:ilvl w:val="1"/>
          <w:numId w:val="48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 w:rsidRPr="0092221B">
        <w:rPr>
          <w:rFonts w:ascii="Arial" w:hAnsi="Arial" w:cs="Arial"/>
          <w:b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Pr="0092221B">
        <w:rPr>
          <w:rFonts w:ascii="Arial" w:hAnsi="Arial" w:cs="Arial"/>
          <w:b/>
          <w:iCs/>
          <w:color w:val="000000" w:themeColor="text1"/>
          <w:sz w:val="24"/>
          <w:szCs w:val="24"/>
        </w:rPr>
        <w:br/>
        <w:t>w postępowaniu, o których mowa w Rozdziale V pkt 2 SWZ:</w:t>
      </w:r>
    </w:p>
    <w:p w14:paraId="68F0E57D" w14:textId="1B94415C" w:rsidR="00297A5A" w:rsidRPr="00297A5A" w:rsidRDefault="00297A5A" w:rsidP="00403DF9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7A5A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Pr="00297A5A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</w:t>
      </w:r>
      <w:r w:rsidR="00290F4D">
        <w:rPr>
          <w:rFonts w:ascii="Arial" w:hAnsi="Arial" w:cs="Arial"/>
          <w:color w:val="000000" w:themeColor="text1"/>
          <w:sz w:val="24"/>
          <w:szCs w:val="24"/>
        </w:rPr>
        <w:t>5</w:t>
      </w:r>
      <w:r w:rsidRPr="00297A5A">
        <w:rPr>
          <w:rFonts w:ascii="Arial" w:hAnsi="Arial" w:cs="Arial"/>
          <w:color w:val="000000" w:themeColor="text1"/>
          <w:sz w:val="24"/>
          <w:szCs w:val="24"/>
        </w:rPr>
        <w:t xml:space="preserve"> lat, a jeżeli okres prowadzenia działalności jest krótszy - </w:t>
      </w:r>
      <w:r w:rsidR="00E25B27">
        <w:rPr>
          <w:rFonts w:ascii="Arial" w:hAnsi="Arial" w:cs="Arial"/>
          <w:color w:val="000000" w:themeColor="text1"/>
          <w:sz w:val="24"/>
          <w:szCs w:val="24"/>
        </w:rPr>
        <w:br/>
      </w:r>
      <w:r w:rsidRPr="00297A5A">
        <w:rPr>
          <w:rFonts w:ascii="Arial" w:hAnsi="Arial" w:cs="Arial"/>
          <w:color w:val="000000" w:themeColor="text1"/>
          <w:sz w:val="24"/>
          <w:szCs w:val="24"/>
        </w:rPr>
        <w:t xml:space="preserve">w tym okresie, </w:t>
      </w:r>
      <w:r w:rsidRPr="00297A5A">
        <w:rPr>
          <w:rFonts w:ascii="Arial" w:hAnsi="Arial" w:cs="Arial"/>
          <w:b/>
          <w:bCs/>
          <w:color w:val="000000" w:themeColor="text1"/>
          <w:sz w:val="24"/>
          <w:szCs w:val="24"/>
        </w:rPr>
        <w:t>po</w:t>
      </w:r>
      <w:r w:rsidR="00A01710">
        <w:rPr>
          <w:rFonts w:ascii="Arial" w:hAnsi="Arial" w:cs="Arial"/>
          <w:b/>
          <w:bCs/>
          <w:color w:val="000000" w:themeColor="text1"/>
          <w:sz w:val="24"/>
          <w:szCs w:val="24"/>
        </w:rPr>
        <w:t>równywalnych</w:t>
      </w:r>
      <w:r w:rsidRPr="00297A5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robót budowlanych stanowiących przedmiot zamówienia,</w:t>
      </w:r>
      <w:r w:rsidRPr="00297A5A">
        <w:rPr>
          <w:rFonts w:ascii="Arial" w:hAnsi="Arial" w:cs="Arial"/>
          <w:color w:val="000000" w:themeColor="text1"/>
          <w:sz w:val="24"/>
          <w:szCs w:val="24"/>
        </w:rPr>
        <w:t xml:space="preserve"> wraz z podaniem ich rodzaju, wartości, daty, miejsca wykonania i podmiotów, na rzecz których roboty te zostały wykonane, oraz załączeniem </w:t>
      </w:r>
      <w:r w:rsidRPr="00297A5A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297A5A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z uzasadnionej przyczyny o obiektywnym charakterze Wykonawca nie jest w stanie uzyskać tych dokumentów - inne odpowiednie dokumenty;</w:t>
      </w:r>
    </w:p>
    <w:p w14:paraId="7CA0DBFA" w14:textId="6A906E3B" w:rsidR="00297A5A" w:rsidRDefault="00297A5A" w:rsidP="00403DF9">
      <w:pPr>
        <w:pStyle w:val="Akapitzlist"/>
        <w:autoSpaceDE w:val="0"/>
        <w:autoSpaceDN w:val="0"/>
        <w:adjustRightInd w:val="0"/>
        <w:spacing w:after="0" w:line="240" w:lineRule="auto"/>
        <w:ind w:left="170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7A5A">
        <w:rPr>
          <w:rFonts w:ascii="Arial" w:hAnsi="Arial" w:cs="Arial"/>
          <w:color w:val="000000" w:themeColor="text1"/>
          <w:sz w:val="24"/>
          <w:szCs w:val="24"/>
        </w:rPr>
        <w:lastRenderedPageBreak/>
        <w:t>Okresy wyrażone w latach, o których mowa wyżej liczy się wstecz od dnia, w którym upływa termin składania ofert</w:t>
      </w:r>
      <w:r w:rsidR="00986FC4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986FC4" w:rsidRPr="0004496D">
        <w:rPr>
          <w:rFonts w:ascii="Arial" w:hAnsi="Arial" w:cs="Arial"/>
          <w:color w:val="000000" w:themeColor="text1"/>
          <w:sz w:val="24"/>
          <w:szCs w:val="24"/>
        </w:rPr>
        <w:t xml:space="preserve">według wzoru stanowiącego </w:t>
      </w:r>
      <w:r w:rsidR="00986FC4" w:rsidRPr="0004496D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6 do SWZ</w:t>
      </w:r>
      <w:r w:rsidR="00986FC4" w:rsidRPr="0004496D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691F856" w14:textId="1EAE7481" w:rsidR="00297A5A" w:rsidRPr="00297A5A" w:rsidRDefault="00297A5A" w:rsidP="00297A5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297A5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7CB8C26A" w14:textId="56F073A4" w:rsidR="00475C99" w:rsidRPr="00986FC4" w:rsidRDefault="00475C99" w:rsidP="00403DF9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after="0"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00F4C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400F4C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400F4C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986FC4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986FC4" w:rsidRPr="0004496D">
        <w:rPr>
          <w:rFonts w:ascii="Arial" w:hAnsi="Arial" w:cs="Arial"/>
          <w:color w:val="000000" w:themeColor="text1"/>
          <w:sz w:val="24"/>
          <w:szCs w:val="24"/>
        </w:rPr>
        <w:t xml:space="preserve">według wzoru stanowiącego </w:t>
      </w:r>
      <w:r w:rsidR="00986FC4" w:rsidRPr="000449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załącznik nr </w:t>
      </w:r>
      <w:r w:rsidR="00E33426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986FC4" w:rsidRPr="000449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SWZ</w:t>
      </w:r>
      <w:r w:rsidR="00986FC4">
        <w:rPr>
          <w:rFonts w:ascii="Arial" w:hAnsi="Arial" w:cs="Arial"/>
          <w:color w:val="000000" w:themeColor="text1"/>
          <w:sz w:val="24"/>
          <w:szCs w:val="24"/>
        </w:rPr>
        <w:t>.</w:t>
      </w:r>
      <w:r w:rsidRPr="00986FC4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p w14:paraId="57075F68" w14:textId="77777777" w:rsidR="00475C99" w:rsidRPr="002A4A1F" w:rsidRDefault="00475C99" w:rsidP="00297A5A">
      <w:pPr>
        <w:ind w:left="1418"/>
        <w:jc w:val="both"/>
        <w:rPr>
          <w:rFonts w:ascii="Arial" w:hAnsi="Arial" w:cs="Arial"/>
          <w:iCs/>
          <w:color w:val="000000" w:themeColor="text1"/>
          <w:sz w:val="24"/>
          <w:szCs w:val="24"/>
          <w:u w:val="single"/>
        </w:rPr>
      </w:pPr>
      <w:r w:rsidRPr="002A4A1F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549DDF7E" w:rsidR="0060016F" w:rsidRPr="00A3727C" w:rsidRDefault="00324766" w:rsidP="003E6845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3727C">
        <w:rPr>
          <w:rFonts w:ascii="Arial" w:hAnsi="Arial" w:cs="Arial"/>
          <w:sz w:val="24"/>
          <w:szCs w:val="24"/>
        </w:rPr>
        <w:t>J</w:t>
      </w:r>
      <w:r w:rsidR="0060016F" w:rsidRPr="00A3727C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A3727C">
        <w:rPr>
          <w:rFonts w:ascii="Arial" w:hAnsi="Arial" w:cs="Arial"/>
          <w:sz w:val="24"/>
          <w:szCs w:val="24"/>
        </w:rPr>
        <w:t xml:space="preserve"> (jeśli wymagano)</w:t>
      </w:r>
      <w:r w:rsidR="0060016F" w:rsidRPr="00A3727C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A3727C">
        <w:rPr>
          <w:rFonts w:ascii="Arial" w:hAnsi="Arial" w:cs="Arial"/>
          <w:sz w:val="24"/>
          <w:szCs w:val="24"/>
        </w:rPr>
        <w:t xml:space="preserve">będą </w:t>
      </w:r>
      <w:r w:rsidR="0060016F" w:rsidRPr="00A3727C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A3727C">
        <w:rPr>
          <w:rFonts w:ascii="Arial" w:hAnsi="Arial" w:cs="Arial"/>
          <w:sz w:val="24"/>
          <w:szCs w:val="24"/>
        </w:rPr>
        <w:t xml:space="preserve">może </w:t>
      </w:r>
      <w:r w:rsidR="0060016F" w:rsidRPr="00A3727C">
        <w:rPr>
          <w:rFonts w:ascii="Arial" w:hAnsi="Arial" w:cs="Arial"/>
          <w:sz w:val="24"/>
          <w:szCs w:val="24"/>
        </w:rPr>
        <w:t>wezw</w:t>
      </w:r>
      <w:r w:rsidR="00191151" w:rsidRPr="00A3727C">
        <w:rPr>
          <w:rFonts w:ascii="Arial" w:hAnsi="Arial" w:cs="Arial"/>
          <w:sz w:val="24"/>
          <w:szCs w:val="24"/>
        </w:rPr>
        <w:t>ać</w:t>
      </w:r>
      <w:r w:rsidR="0060016F" w:rsidRPr="00A3727C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A3727C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A3727C">
        <w:rPr>
          <w:rFonts w:ascii="Arial" w:hAnsi="Arial" w:cs="Arial"/>
          <w:sz w:val="24"/>
          <w:szCs w:val="24"/>
        </w:rPr>
        <w:t>służy</w:t>
      </w:r>
      <w:r w:rsidR="00AD3B8D" w:rsidRPr="00A3727C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A3727C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687E65" w:rsidRDefault="00222315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687E65">
        <w:rPr>
          <w:rFonts w:ascii="Arial" w:hAnsi="Arial" w:cs="Arial"/>
          <w:sz w:val="24"/>
          <w:szCs w:val="24"/>
        </w:rPr>
        <w:t>J</w:t>
      </w:r>
      <w:r w:rsidR="00675C02" w:rsidRPr="00687E65">
        <w:rPr>
          <w:rFonts w:ascii="Arial" w:hAnsi="Arial" w:cs="Arial"/>
          <w:sz w:val="24"/>
          <w:szCs w:val="24"/>
        </w:rPr>
        <w:t>eżeli wykonawca nie złoży oświadczenia</w:t>
      </w:r>
      <w:r w:rsidRPr="00687E65">
        <w:rPr>
          <w:rFonts w:ascii="Arial" w:hAnsi="Arial" w:cs="Arial"/>
          <w:sz w:val="24"/>
          <w:szCs w:val="24"/>
        </w:rPr>
        <w:t xml:space="preserve"> </w:t>
      </w:r>
      <w:bookmarkStart w:id="6" w:name="_Hlk62590605"/>
      <w:r w:rsidRPr="00687E65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6"/>
      <w:r w:rsidRPr="00687E65">
        <w:rPr>
          <w:rFonts w:ascii="Arial" w:hAnsi="Arial" w:cs="Arial"/>
          <w:sz w:val="24"/>
          <w:szCs w:val="24"/>
        </w:rPr>
        <w:t xml:space="preserve">, </w:t>
      </w:r>
      <w:r w:rsidR="00675C02" w:rsidRPr="00687E65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>
        <w:rPr>
          <w:rFonts w:ascii="Arial" w:hAnsi="Arial" w:cs="Arial"/>
          <w:sz w:val="24"/>
          <w:szCs w:val="24"/>
        </w:rPr>
        <w:br/>
      </w:r>
      <w:r w:rsidR="00675C02" w:rsidRPr="00687E65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687E65">
        <w:rPr>
          <w:rFonts w:ascii="Arial" w:hAnsi="Arial" w:cs="Arial"/>
          <w:sz w:val="24"/>
          <w:szCs w:val="24"/>
        </w:rPr>
        <w:t xml:space="preserve">będą </w:t>
      </w:r>
      <w:r w:rsidR="00675C02" w:rsidRPr="00687E65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687E65">
        <w:rPr>
          <w:rFonts w:ascii="Arial" w:hAnsi="Arial" w:cs="Arial"/>
          <w:sz w:val="24"/>
          <w:szCs w:val="24"/>
        </w:rPr>
        <w:t>będą z</w:t>
      </w:r>
      <w:r w:rsidR="00675C02" w:rsidRPr="00687E65">
        <w:rPr>
          <w:rFonts w:ascii="Arial" w:hAnsi="Arial" w:cs="Arial"/>
          <w:sz w:val="24"/>
          <w:szCs w:val="24"/>
        </w:rPr>
        <w:t>awiera</w:t>
      </w:r>
      <w:r w:rsidR="001B383E" w:rsidRPr="00687E65">
        <w:rPr>
          <w:rFonts w:ascii="Arial" w:hAnsi="Arial" w:cs="Arial"/>
          <w:sz w:val="24"/>
          <w:szCs w:val="24"/>
        </w:rPr>
        <w:t xml:space="preserve">ć </w:t>
      </w:r>
      <w:r w:rsidR="00675C02" w:rsidRPr="00687E65">
        <w:rPr>
          <w:rFonts w:ascii="Arial" w:hAnsi="Arial" w:cs="Arial"/>
          <w:sz w:val="24"/>
          <w:szCs w:val="24"/>
        </w:rPr>
        <w:t xml:space="preserve">błędy, zamawiający </w:t>
      </w:r>
      <w:r w:rsidR="002F6251">
        <w:rPr>
          <w:rFonts w:ascii="Arial" w:hAnsi="Arial" w:cs="Arial"/>
          <w:sz w:val="24"/>
          <w:szCs w:val="24"/>
        </w:rPr>
        <w:t xml:space="preserve">może </w:t>
      </w:r>
      <w:r w:rsidR="00675C02" w:rsidRPr="00687E65">
        <w:rPr>
          <w:rFonts w:ascii="Arial" w:hAnsi="Arial" w:cs="Arial"/>
          <w:sz w:val="24"/>
          <w:szCs w:val="24"/>
        </w:rPr>
        <w:t>w</w:t>
      </w:r>
      <w:r w:rsidR="001B383E" w:rsidRPr="00687E65">
        <w:rPr>
          <w:rFonts w:ascii="Arial" w:hAnsi="Arial" w:cs="Arial"/>
          <w:sz w:val="24"/>
          <w:szCs w:val="24"/>
        </w:rPr>
        <w:t>ezw</w:t>
      </w:r>
      <w:r w:rsidR="002F6251">
        <w:rPr>
          <w:rFonts w:ascii="Arial" w:hAnsi="Arial" w:cs="Arial"/>
          <w:sz w:val="24"/>
          <w:szCs w:val="24"/>
        </w:rPr>
        <w:t>ać</w:t>
      </w:r>
      <w:r w:rsidR="001B383E" w:rsidRPr="00687E65">
        <w:rPr>
          <w:rFonts w:ascii="Arial" w:hAnsi="Arial" w:cs="Arial"/>
          <w:sz w:val="24"/>
          <w:szCs w:val="24"/>
        </w:rPr>
        <w:t xml:space="preserve"> </w:t>
      </w:r>
      <w:r w:rsidR="00675C02" w:rsidRPr="00687E65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687E65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0C4E7963" w14:textId="750A0CA5" w:rsidR="00687E65" w:rsidRPr="00B303CB" w:rsidRDefault="00687E65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66BE7FDE" w:rsidR="00B303CB" w:rsidRPr="00087AF1" w:rsidRDefault="00B303CB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</w:t>
      </w:r>
      <w:r w:rsidRPr="00687E65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r>
        <w:rPr>
          <w:rFonts w:ascii="Arial" w:hAnsi="Arial" w:cs="Arial"/>
          <w:sz w:val="24"/>
          <w:szCs w:val="24"/>
        </w:rPr>
        <w:t xml:space="preserve">, lub złożonych podmiotowych środków dowodowych lub innych dokumentów lub oświadczeń składanych </w:t>
      </w:r>
      <w:r w:rsidR="00417FE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67551FCA" w:rsidR="00E16599" w:rsidRPr="00241C23" w:rsidRDefault="00E16599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E16599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219C231E" w:rsidR="00E16599" w:rsidRPr="007D1712" w:rsidRDefault="00E16599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E16599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E16599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E16599">
        <w:rPr>
          <w:rFonts w:ascii="Arial" w:hAnsi="Arial" w:cs="Arial"/>
          <w:b/>
          <w:bCs/>
          <w:sz w:val="24"/>
          <w:szCs w:val="24"/>
        </w:rPr>
        <w:t xml:space="preserve"> </w:t>
      </w:r>
      <w:r w:rsidR="00E25B27">
        <w:rPr>
          <w:rFonts w:ascii="Arial" w:hAnsi="Arial" w:cs="Arial"/>
          <w:b/>
          <w:bCs/>
          <w:sz w:val="24"/>
          <w:szCs w:val="24"/>
        </w:rPr>
        <w:br/>
      </w:r>
      <w:r w:rsidRPr="00E16599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660C650" w14:textId="77777777" w:rsidR="00E16599" w:rsidRPr="00687E65" w:rsidRDefault="00E16599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59A4D2D6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lastRenderedPageBreak/>
        <w:t xml:space="preserve">ROZDZIAŁ VII </w:t>
      </w:r>
    </w:p>
    <w:p w14:paraId="23394B8A" w14:textId="60453A09" w:rsidR="0060016F" w:rsidRPr="009127AA" w:rsidRDefault="009E2742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bCs/>
          <w:sz w:val="24"/>
          <w:szCs w:val="24"/>
        </w:rPr>
      </w:pPr>
      <w:r w:rsidRPr="009E2742">
        <w:rPr>
          <w:rFonts w:ascii="Arial" w:hAnsi="Arial" w:cs="Arial"/>
          <w:b/>
          <w:sz w:val="24"/>
          <w:szCs w:val="24"/>
        </w:rPr>
        <w:t xml:space="preserve">Wizja lokalna, Zebranie z Wykonawcami, Sprawdzenie przez Wykonawcę dokumentów niezbędnych do realizacji zamówienia </w:t>
      </w:r>
    </w:p>
    <w:p w14:paraId="6813A0E8" w14:textId="77777777" w:rsidR="0060016F" w:rsidRDefault="0060016F" w:rsidP="00846842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6058058" w:rsidR="00D129E4" w:rsidRPr="001A17DA" w:rsidRDefault="001A17DA" w:rsidP="00846842">
      <w:pPr>
        <w:jc w:val="both"/>
        <w:rPr>
          <w:rFonts w:ascii="Arial" w:hAnsi="Arial" w:cs="Arial"/>
          <w:iCs/>
          <w:sz w:val="24"/>
          <w:szCs w:val="24"/>
        </w:rPr>
      </w:pPr>
      <w:r w:rsidRPr="001A17DA">
        <w:rPr>
          <w:rFonts w:ascii="Arial" w:hAnsi="Arial" w:cs="Arial"/>
          <w:iCs/>
          <w:sz w:val="24"/>
          <w:szCs w:val="24"/>
        </w:rPr>
        <w:t>Zamawiający nie wymaga aby, Wykonawca przed złożeniem oferty przeprowadził wizję lokalną, bądź sprawdził dokumenty niezbędne do realizacji zamówienia dostępne na miejscu u Zamawiającego</w:t>
      </w:r>
      <w:r w:rsidR="00D213E6" w:rsidRPr="001A17DA">
        <w:rPr>
          <w:rFonts w:ascii="Arial" w:hAnsi="Arial" w:cs="Arial"/>
          <w:iCs/>
          <w:sz w:val="24"/>
          <w:szCs w:val="24"/>
        </w:rPr>
        <w:t>.</w:t>
      </w:r>
    </w:p>
    <w:p w14:paraId="244E7AEC" w14:textId="77777777" w:rsidR="00EC55AC" w:rsidRPr="003C12D3" w:rsidRDefault="00EC55AC" w:rsidP="00846842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3C12D3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3C12D3" w:rsidRDefault="0060016F" w:rsidP="00846842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09C76DC6" w14:textId="338C3D62" w:rsidR="00504073" w:rsidRPr="001A17DA" w:rsidRDefault="00504073" w:rsidP="003E684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1A17DA">
        <w:rPr>
          <w:rFonts w:ascii="Arial" w:hAnsi="Arial" w:cs="Arial"/>
          <w:sz w:val="24"/>
          <w:szCs w:val="24"/>
        </w:rPr>
        <w:t xml:space="preserve">Termin wykonania zamówienia: </w:t>
      </w:r>
      <w:r w:rsidR="001A17DA" w:rsidRPr="001A17DA">
        <w:rPr>
          <w:rFonts w:ascii="Arial" w:hAnsi="Arial" w:cs="Arial"/>
          <w:b/>
          <w:bCs/>
          <w:sz w:val="24"/>
          <w:szCs w:val="24"/>
        </w:rPr>
        <w:t>7</w:t>
      </w:r>
      <w:r w:rsidR="00CE6D2F" w:rsidRPr="001A17DA">
        <w:rPr>
          <w:rFonts w:ascii="Arial" w:hAnsi="Arial" w:cs="Arial"/>
          <w:b/>
          <w:bCs/>
          <w:sz w:val="24"/>
          <w:szCs w:val="24"/>
        </w:rPr>
        <w:t xml:space="preserve"> miesi</w:t>
      </w:r>
      <w:r w:rsidR="006B1174" w:rsidRPr="001A17DA">
        <w:rPr>
          <w:rFonts w:ascii="Arial" w:hAnsi="Arial" w:cs="Arial"/>
          <w:b/>
          <w:bCs/>
          <w:sz w:val="24"/>
          <w:szCs w:val="24"/>
        </w:rPr>
        <w:t>ęcy</w:t>
      </w:r>
      <w:r w:rsidR="00CE6D2F" w:rsidRPr="001A17DA">
        <w:rPr>
          <w:rFonts w:ascii="Arial" w:hAnsi="Arial" w:cs="Arial"/>
          <w:b/>
          <w:bCs/>
          <w:sz w:val="24"/>
          <w:szCs w:val="24"/>
        </w:rPr>
        <w:t xml:space="preserve"> licząc </w:t>
      </w:r>
      <w:r w:rsidR="00225427" w:rsidRPr="001A17DA">
        <w:rPr>
          <w:rFonts w:ascii="Arial" w:hAnsi="Arial" w:cs="Arial"/>
          <w:b/>
          <w:bCs/>
          <w:sz w:val="24"/>
          <w:szCs w:val="24"/>
        </w:rPr>
        <w:t>od dnia zawarcia umowy</w:t>
      </w:r>
      <w:r w:rsidR="00297A5A" w:rsidRPr="001A17DA">
        <w:rPr>
          <w:rFonts w:ascii="Arial" w:hAnsi="Arial" w:cs="Arial"/>
          <w:sz w:val="24"/>
          <w:szCs w:val="24"/>
        </w:rPr>
        <w:t>.</w:t>
      </w:r>
    </w:p>
    <w:p w14:paraId="42CAFACE" w14:textId="02492437" w:rsidR="00504073" w:rsidRPr="000624B1" w:rsidRDefault="00504073" w:rsidP="003E6845">
      <w:pPr>
        <w:pStyle w:val="Tekstpodstawowy"/>
        <w:numPr>
          <w:ilvl w:val="0"/>
          <w:numId w:val="11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624B1">
        <w:rPr>
          <w:rFonts w:ascii="Arial" w:hAnsi="Arial" w:cs="Arial"/>
          <w:b w:val="0"/>
          <w:sz w:val="24"/>
          <w:szCs w:val="24"/>
        </w:rPr>
        <w:t xml:space="preserve">Wykonawca będzie odpowiedzialny wobec zamawiającego z tytułu rękojmi za wady przedmiotu umowy przez co najmniej </w:t>
      </w:r>
      <w:r w:rsidR="00D01026" w:rsidRPr="000624B1">
        <w:rPr>
          <w:rFonts w:ascii="Arial" w:hAnsi="Arial" w:cs="Arial"/>
          <w:bCs w:val="0"/>
          <w:sz w:val="24"/>
          <w:szCs w:val="24"/>
        </w:rPr>
        <w:t>60</w:t>
      </w:r>
      <w:r w:rsidRPr="000624B1">
        <w:rPr>
          <w:rFonts w:ascii="Arial" w:hAnsi="Arial" w:cs="Arial"/>
          <w:bCs w:val="0"/>
          <w:sz w:val="24"/>
          <w:szCs w:val="24"/>
        </w:rPr>
        <w:t xml:space="preserve"> miesi</w:t>
      </w:r>
      <w:r w:rsidR="00F07D86" w:rsidRPr="000624B1">
        <w:rPr>
          <w:rFonts w:ascii="Arial" w:hAnsi="Arial" w:cs="Arial"/>
          <w:bCs w:val="0"/>
          <w:sz w:val="24"/>
          <w:szCs w:val="24"/>
        </w:rPr>
        <w:t>ę</w:t>
      </w:r>
      <w:r w:rsidR="00225427" w:rsidRPr="000624B1">
        <w:rPr>
          <w:rFonts w:ascii="Arial" w:hAnsi="Arial" w:cs="Arial"/>
          <w:bCs w:val="0"/>
          <w:sz w:val="24"/>
          <w:szCs w:val="24"/>
        </w:rPr>
        <w:t>c</w:t>
      </w:r>
      <w:r w:rsidR="00F07D86" w:rsidRPr="000624B1">
        <w:rPr>
          <w:rFonts w:ascii="Arial" w:hAnsi="Arial" w:cs="Arial"/>
          <w:bCs w:val="0"/>
          <w:sz w:val="24"/>
          <w:szCs w:val="24"/>
        </w:rPr>
        <w:t>y</w:t>
      </w:r>
      <w:r w:rsidRPr="000624B1">
        <w:rPr>
          <w:rFonts w:ascii="Arial" w:hAnsi="Arial" w:cs="Arial"/>
          <w:b w:val="0"/>
          <w:sz w:val="24"/>
          <w:szCs w:val="24"/>
        </w:rPr>
        <w:t>. Okres rękojmi rozpoczyna się licząc od daty podpisania protokołu odbioru końcowego robót.</w:t>
      </w:r>
    </w:p>
    <w:p w14:paraId="5DE9AA0E" w14:textId="133DBB18" w:rsidR="00504073" w:rsidRPr="000624B1" w:rsidRDefault="00504073" w:rsidP="003E6845">
      <w:pPr>
        <w:pStyle w:val="Tekstpodstawowy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624B1">
        <w:rPr>
          <w:rFonts w:ascii="Arial" w:hAnsi="Arial" w:cs="Arial"/>
          <w:b w:val="0"/>
          <w:sz w:val="24"/>
          <w:szCs w:val="24"/>
        </w:rPr>
        <w:t xml:space="preserve">Niezależnie od uprawnień tytułu rękojmi Wykonawca udzieli Zamawiającemu co najmniej </w:t>
      </w:r>
      <w:r w:rsidR="00D01026" w:rsidRPr="000624B1">
        <w:rPr>
          <w:rFonts w:ascii="Arial" w:hAnsi="Arial" w:cs="Arial"/>
          <w:bCs w:val="0"/>
          <w:sz w:val="24"/>
          <w:szCs w:val="24"/>
        </w:rPr>
        <w:t>60</w:t>
      </w:r>
      <w:r w:rsidR="00F07D86" w:rsidRPr="000624B1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624B1">
        <w:rPr>
          <w:rFonts w:ascii="Arial" w:hAnsi="Arial" w:cs="Arial"/>
          <w:b w:val="0"/>
          <w:sz w:val="24"/>
          <w:szCs w:val="24"/>
        </w:rPr>
        <w:t xml:space="preserve"> gwarancji jakości na przedmiot umowy. Okres gwarancji rozpoczyna się licząc od daty podpisania protokołu odbioru końcowego robót.</w:t>
      </w:r>
    </w:p>
    <w:p w14:paraId="70D209B6" w14:textId="77777777" w:rsidR="00FA7275" w:rsidRPr="003C12D3" w:rsidRDefault="00FA7275" w:rsidP="00846842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1CFF7991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IX </w:t>
      </w:r>
    </w:p>
    <w:p w14:paraId="0FE77A02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3C12D3" w:rsidRDefault="0060016F" w:rsidP="00846842">
      <w:pPr>
        <w:rPr>
          <w:rFonts w:ascii="Arial" w:hAnsi="Arial" w:cs="Arial"/>
          <w:sz w:val="24"/>
          <w:szCs w:val="24"/>
        </w:rPr>
      </w:pPr>
    </w:p>
    <w:p w14:paraId="2EC1661B" w14:textId="47217027" w:rsidR="001622D4" w:rsidRPr="00E67D01" w:rsidRDefault="00E67D01" w:rsidP="00E67D01">
      <w:pPr>
        <w:jc w:val="both"/>
        <w:rPr>
          <w:rFonts w:ascii="Arial" w:hAnsi="Arial" w:cs="Arial"/>
          <w:sz w:val="24"/>
          <w:szCs w:val="24"/>
        </w:rPr>
      </w:pPr>
      <w:r w:rsidRPr="00E67D01">
        <w:rPr>
          <w:rFonts w:ascii="Arial" w:hAnsi="Arial" w:cs="Arial"/>
          <w:sz w:val="24"/>
          <w:szCs w:val="24"/>
        </w:rPr>
        <w:t>Zamawiający nie wymaga wniesienia wadium.</w:t>
      </w:r>
    </w:p>
    <w:p w14:paraId="4C76ED47" w14:textId="77777777" w:rsidR="0060016F" w:rsidRPr="003C12D3" w:rsidRDefault="0060016F" w:rsidP="0084684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3C12D3">
        <w:rPr>
          <w:rFonts w:ascii="Arial" w:hAnsi="Arial" w:cs="Arial"/>
          <w:sz w:val="24"/>
          <w:szCs w:val="24"/>
        </w:rPr>
        <w:t>SWZ</w:t>
      </w:r>
      <w:r w:rsidRPr="003C12D3">
        <w:rPr>
          <w:rFonts w:ascii="Arial" w:hAnsi="Arial" w:cs="Arial"/>
          <w:sz w:val="24"/>
          <w:szCs w:val="24"/>
        </w:rPr>
        <w:t xml:space="preserve"> i modyfikacja</w:t>
      </w:r>
      <w:r w:rsidR="002857D5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3C12D3" w:rsidRDefault="0060016F" w:rsidP="00846842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3C12D3" w:rsidRDefault="008828D1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Godziny pracy z</w:t>
      </w:r>
      <w:r w:rsidR="00CC432D" w:rsidRPr="003C12D3">
        <w:rPr>
          <w:rFonts w:ascii="Arial" w:hAnsi="Arial" w:cs="Arial"/>
          <w:sz w:val="24"/>
          <w:szCs w:val="24"/>
        </w:rPr>
        <w:t>a</w:t>
      </w:r>
      <w:r w:rsidR="0060016F" w:rsidRPr="003C12D3">
        <w:rPr>
          <w:rFonts w:ascii="Arial" w:hAnsi="Arial" w:cs="Arial"/>
          <w:sz w:val="24"/>
          <w:szCs w:val="24"/>
        </w:rPr>
        <w:t>mawiając</w:t>
      </w:r>
      <w:r w:rsidRPr="003C12D3">
        <w:rPr>
          <w:rFonts w:ascii="Arial" w:hAnsi="Arial" w:cs="Arial"/>
          <w:sz w:val="24"/>
          <w:szCs w:val="24"/>
        </w:rPr>
        <w:t>ego: 7:</w:t>
      </w:r>
      <w:r w:rsidR="004C5F63">
        <w:rPr>
          <w:rFonts w:ascii="Arial" w:hAnsi="Arial" w:cs="Arial"/>
          <w:sz w:val="24"/>
          <w:szCs w:val="24"/>
        </w:rPr>
        <w:t>0</w:t>
      </w:r>
      <w:r w:rsidRPr="003C12D3">
        <w:rPr>
          <w:rFonts w:ascii="Arial" w:hAnsi="Arial" w:cs="Arial"/>
          <w:sz w:val="24"/>
          <w:szCs w:val="24"/>
        </w:rPr>
        <w:t>0 – 15:</w:t>
      </w:r>
      <w:r w:rsidR="004C5F63">
        <w:rPr>
          <w:rFonts w:ascii="Arial" w:hAnsi="Arial" w:cs="Arial"/>
          <w:sz w:val="24"/>
          <w:szCs w:val="24"/>
        </w:rPr>
        <w:t>0</w:t>
      </w:r>
      <w:r w:rsidRPr="003C12D3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3C12D3">
        <w:rPr>
          <w:rFonts w:ascii="Arial" w:hAnsi="Arial" w:cs="Arial"/>
          <w:sz w:val="24"/>
          <w:szCs w:val="24"/>
        </w:rPr>
        <w:t>do piątku</w:t>
      </w:r>
      <w:r w:rsidRPr="003C12D3">
        <w:rPr>
          <w:rFonts w:ascii="Arial" w:hAnsi="Arial" w:cs="Arial"/>
          <w:sz w:val="24"/>
          <w:szCs w:val="24"/>
        </w:rPr>
        <w:t>).</w:t>
      </w:r>
    </w:p>
    <w:p w14:paraId="394936A3" w14:textId="77777777" w:rsidR="0060016F" w:rsidRPr="006715AE" w:rsidRDefault="0060016F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6715AE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675AFC6D" w:rsidR="0060016F" w:rsidRPr="005A22CB" w:rsidRDefault="000C7F3D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3C12D3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D81146">
        <w:rPr>
          <w:rFonts w:ascii="Arial" w:hAnsi="Arial" w:cs="Arial"/>
          <w:b/>
          <w:sz w:val="24"/>
          <w:szCs w:val="24"/>
        </w:rPr>
        <w:t>2</w:t>
      </w:r>
      <w:r w:rsidR="0060016F" w:rsidRPr="00D81146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D81146">
        <w:rPr>
          <w:rFonts w:ascii="Arial" w:hAnsi="Arial" w:cs="Arial"/>
          <w:sz w:val="24"/>
          <w:szCs w:val="24"/>
        </w:rPr>
        <w:t xml:space="preserve">pod warunkiem że wniosek </w:t>
      </w:r>
      <w:r w:rsidR="00B14E37">
        <w:rPr>
          <w:rFonts w:ascii="Arial" w:hAnsi="Arial" w:cs="Arial"/>
          <w:sz w:val="24"/>
          <w:szCs w:val="24"/>
        </w:rPr>
        <w:br/>
      </w:r>
      <w:r w:rsidR="0060016F" w:rsidRPr="00D81146">
        <w:rPr>
          <w:rFonts w:ascii="Arial" w:hAnsi="Arial" w:cs="Arial"/>
          <w:sz w:val="24"/>
          <w:szCs w:val="24"/>
        </w:rPr>
        <w:t xml:space="preserve">o wyjaśnienie treści </w:t>
      </w:r>
      <w:r w:rsidRPr="00D81146">
        <w:rPr>
          <w:rFonts w:ascii="Arial" w:hAnsi="Arial" w:cs="Arial"/>
          <w:sz w:val="24"/>
          <w:szCs w:val="24"/>
        </w:rPr>
        <w:t>SWZ</w:t>
      </w:r>
      <w:r w:rsidR="0060016F" w:rsidRPr="00D81146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D81146">
        <w:rPr>
          <w:rFonts w:ascii="Arial" w:hAnsi="Arial" w:cs="Arial"/>
          <w:sz w:val="24"/>
          <w:szCs w:val="24"/>
        </w:rPr>
        <w:t xml:space="preserve">na </w:t>
      </w:r>
      <w:r w:rsidR="0060016F" w:rsidRPr="00D81146">
        <w:rPr>
          <w:rFonts w:ascii="Arial" w:hAnsi="Arial" w:cs="Arial"/>
          <w:sz w:val="24"/>
          <w:szCs w:val="24"/>
        </w:rPr>
        <w:t>Platform</w:t>
      </w:r>
      <w:r w:rsidR="001F705D" w:rsidRPr="00D81146">
        <w:rPr>
          <w:rFonts w:ascii="Arial" w:hAnsi="Arial" w:cs="Arial"/>
          <w:sz w:val="24"/>
          <w:szCs w:val="24"/>
        </w:rPr>
        <w:t>ę</w:t>
      </w:r>
      <w:r w:rsidR="00272964" w:rsidRPr="00D81146">
        <w:rPr>
          <w:rFonts w:ascii="Arial" w:hAnsi="Arial" w:cs="Arial"/>
          <w:sz w:val="24"/>
          <w:szCs w:val="24"/>
        </w:rPr>
        <w:t xml:space="preserve"> </w:t>
      </w:r>
      <w:r w:rsidR="00995165" w:rsidRPr="00D81146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D81146">
        <w:rPr>
          <w:rFonts w:ascii="Arial" w:hAnsi="Arial" w:cs="Arial"/>
          <w:b/>
          <w:bCs/>
          <w:sz w:val="24"/>
          <w:szCs w:val="24"/>
        </w:rPr>
        <w:t>5</w:t>
      </w:r>
      <w:r w:rsidR="00995165" w:rsidRPr="005A22CB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3C12D3" w:rsidRDefault="0060016F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3C12D3">
        <w:rPr>
          <w:rFonts w:ascii="Arial" w:hAnsi="Arial" w:cs="Arial"/>
          <w:bCs/>
          <w:sz w:val="24"/>
          <w:szCs w:val="24"/>
        </w:rPr>
        <w:t>SWZ</w:t>
      </w:r>
      <w:r w:rsidRPr="003C12D3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5A22CB" w:rsidRDefault="0060016F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5A22CB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5A22CB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5A22CB">
        <w:rPr>
          <w:rFonts w:ascii="Arial" w:hAnsi="Arial" w:cs="Arial"/>
          <w:sz w:val="24"/>
          <w:szCs w:val="24"/>
        </w:rPr>
        <w:t>postępowania</w:t>
      </w:r>
      <w:r w:rsidRPr="005A22CB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Default="0060016F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5A22CB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5A22CB">
        <w:rPr>
          <w:rFonts w:ascii="Arial" w:hAnsi="Arial" w:cs="Arial"/>
          <w:sz w:val="24"/>
          <w:szCs w:val="24"/>
        </w:rPr>
        <w:t xml:space="preserve">SWZ. </w:t>
      </w:r>
      <w:r w:rsidRPr="005A22CB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5A22CB">
        <w:rPr>
          <w:rFonts w:ascii="Arial" w:hAnsi="Arial" w:cs="Arial"/>
          <w:sz w:val="24"/>
          <w:szCs w:val="24"/>
        </w:rPr>
        <w:t xml:space="preserve">SWZ </w:t>
      </w:r>
      <w:r w:rsidRPr="005A22CB">
        <w:rPr>
          <w:rFonts w:ascii="Arial" w:hAnsi="Arial" w:cs="Arial"/>
          <w:sz w:val="24"/>
          <w:szCs w:val="24"/>
        </w:rPr>
        <w:t>zamawiający udostępni</w:t>
      </w:r>
      <w:r w:rsidR="00816A7A">
        <w:rPr>
          <w:rFonts w:ascii="Arial" w:hAnsi="Arial" w:cs="Arial"/>
          <w:sz w:val="24"/>
          <w:szCs w:val="24"/>
        </w:rPr>
        <w:t xml:space="preserve"> </w:t>
      </w:r>
      <w:r w:rsidRPr="005A22CB">
        <w:rPr>
          <w:rFonts w:ascii="Arial" w:hAnsi="Arial" w:cs="Arial"/>
          <w:sz w:val="24"/>
          <w:szCs w:val="24"/>
        </w:rPr>
        <w:t xml:space="preserve">na </w:t>
      </w:r>
      <w:r w:rsidR="001F705D" w:rsidRPr="005A22CB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5A22CB">
        <w:rPr>
          <w:rFonts w:ascii="Arial" w:hAnsi="Arial" w:cs="Arial"/>
          <w:sz w:val="24"/>
          <w:szCs w:val="24"/>
        </w:rPr>
        <w:t>postępowania</w:t>
      </w:r>
      <w:r w:rsidRPr="005A22CB">
        <w:rPr>
          <w:rFonts w:ascii="Arial" w:hAnsi="Arial" w:cs="Arial"/>
          <w:sz w:val="24"/>
          <w:szCs w:val="24"/>
        </w:rPr>
        <w:t>.</w:t>
      </w:r>
    </w:p>
    <w:p w14:paraId="73373E66" w14:textId="77777777" w:rsidR="00D81146" w:rsidRPr="005A22CB" w:rsidRDefault="00D81146" w:rsidP="00D81146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961BC60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7" w:name="_Hlk62703814"/>
      <w:r w:rsidRPr="003C12D3">
        <w:rPr>
          <w:rFonts w:ascii="Arial" w:hAnsi="Arial" w:cs="Arial"/>
          <w:sz w:val="24"/>
          <w:szCs w:val="24"/>
        </w:rPr>
        <w:t xml:space="preserve">ROZDZIAŁ XI </w:t>
      </w:r>
    </w:p>
    <w:p w14:paraId="25848951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Sposób obliczenia ceny oferty</w:t>
      </w:r>
      <w:bookmarkEnd w:id="7"/>
    </w:p>
    <w:p w14:paraId="6894A51E" w14:textId="77777777" w:rsidR="0060016F" w:rsidRPr="003C12D3" w:rsidRDefault="0060016F" w:rsidP="00846842">
      <w:pPr>
        <w:jc w:val="both"/>
        <w:rPr>
          <w:rFonts w:ascii="Arial" w:hAnsi="Arial" w:cs="Arial"/>
          <w:sz w:val="24"/>
          <w:szCs w:val="24"/>
        </w:rPr>
      </w:pPr>
    </w:p>
    <w:p w14:paraId="1935A381" w14:textId="77777777" w:rsidR="001063E1" w:rsidRPr="002F3ED2" w:rsidRDefault="001063E1" w:rsidP="001063E1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2F3ED2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39CE4DA7" w14:textId="77777777" w:rsidR="001063E1" w:rsidRPr="002F3ED2" w:rsidRDefault="001063E1" w:rsidP="001063E1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2F3ED2">
        <w:rPr>
          <w:rFonts w:ascii="Arial" w:hAnsi="Arial" w:cs="Arial"/>
          <w:sz w:val="24"/>
          <w:szCs w:val="24"/>
        </w:rPr>
        <w:t xml:space="preserve">Zamawiający przewiduje wynagrodzenie </w:t>
      </w:r>
      <w:r w:rsidRPr="002F3ED2">
        <w:rPr>
          <w:rFonts w:ascii="Arial" w:hAnsi="Arial" w:cs="Arial"/>
          <w:iCs/>
          <w:sz w:val="24"/>
          <w:szCs w:val="24"/>
        </w:rPr>
        <w:t>ryczałtowe.</w:t>
      </w:r>
      <w:r w:rsidRPr="002F3ED2">
        <w:rPr>
          <w:rFonts w:ascii="Arial" w:hAnsi="Arial" w:cs="Arial"/>
          <w:sz w:val="24"/>
          <w:szCs w:val="24"/>
        </w:rPr>
        <w:t xml:space="preserve"> </w:t>
      </w:r>
    </w:p>
    <w:p w14:paraId="3A85C594" w14:textId="77777777" w:rsidR="001063E1" w:rsidRPr="002F3ED2" w:rsidRDefault="001063E1" w:rsidP="001063E1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2F3ED2">
        <w:rPr>
          <w:rFonts w:ascii="Arial" w:hAnsi="Arial" w:cs="Arial"/>
          <w:sz w:val="24"/>
          <w:szCs w:val="24"/>
        </w:rPr>
        <w:lastRenderedPageBreak/>
        <w:t xml:space="preserve">Cena netto będzie sumą następujących elementów składowych: </w:t>
      </w:r>
      <w:r w:rsidRPr="002F3ED2">
        <w:rPr>
          <w:rFonts w:ascii="Arial" w:hAnsi="Arial" w:cs="Arial"/>
          <w:b/>
          <w:sz w:val="24"/>
          <w:szCs w:val="24"/>
        </w:rPr>
        <w:t>C = C</w:t>
      </w:r>
      <w:r w:rsidRPr="002F3ED2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2F3ED2">
        <w:rPr>
          <w:rFonts w:ascii="Arial" w:hAnsi="Arial" w:cs="Arial"/>
          <w:b/>
          <w:sz w:val="24"/>
          <w:szCs w:val="24"/>
        </w:rPr>
        <w:t xml:space="preserve"> + C</w:t>
      </w:r>
      <w:r w:rsidRPr="002F3ED2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2F3ED2">
        <w:rPr>
          <w:rFonts w:ascii="Arial" w:hAnsi="Arial" w:cs="Arial"/>
          <w:b/>
          <w:sz w:val="24"/>
          <w:szCs w:val="24"/>
        </w:rPr>
        <w:t xml:space="preserve"> </w:t>
      </w:r>
      <w:r w:rsidRPr="002F3ED2">
        <w:rPr>
          <w:rFonts w:ascii="Arial" w:hAnsi="Arial" w:cs="Arial"/>
          <w:sz w:val="24"/>
          <w:szCs w:val="24"/>
        </w:rPr>
        <w:t>gdzie:</w:t>
      </w:r>
    </w:p>
    <w:p w14:paraId="38F9844D" w14:textId="71A58642" w:rsidR="001063E1" w:rsidRPr="002F3ED2" w:rsidRDefault="001063E1" w:rsidP="001063E1">
      <w:pPr>
        <w:ind w:left="993" w:hanging="567"/>
        <w:jc w:val="both"/>
        <w:rPr>
          <w:rFonts w:ascii="Arial" w:hAnsi="Arial" w:cs="Arial"/>
          <w:sz w:val="24"/>
          <w:szCs w:val="24"/>
        </w:rPr>
      </w:pPr>
      <w:r w:rsidRPr="002F3ED2">
        <w:rPr>
          <w:rFonts w:ascii="Arial" w:hAnsi="Arial" w:cs="Arial"/>
          <w:b/>
          <w:sz w:val="24"/>
          <w:szCs w:val="24"/>
        </w:rPr>
        <w:t>C –</w:t>
      </w:r>
      <w:r w:rsidRPr="002F3ED2">
        <w:rPr>
          <w:rFonts w:ascii="Arial" w:hAnsi="Arial" w:cs="Arial"/>
          <w:sz w:val="24"/>
          <w:szCs w:val="24"/>
        </w:rPr>
        <w:t xml:space="preserve">  cena netto za wykonani</w:t>
      </w:r>
      <w:r>
        <w:rPr>
          <w:rFonts w:ascii="Arial" w:hAnsi="Arial" w:cs="Arial"/>
          <w:sz w:val="24"/>
          <w:szCs w:val="24"/>
        </w:rPr>
        <w:t>e</w:t>
      </w:r>
      <w:r w:rsidRPr="002F3ED2">
        <w:rPr>
          <w:rFonts w:ascii="Arial" w:hAnsi="Arial" w:cs="Arial"/>
          <w:sz w:val="24"/>
          <w:szCs w:val="24"/>
        </w:rPr>
        <w:t xml:space="preserve"> całości </w:t>
      </w:r>
      <w:r>
        <w:rPr>
          <w:rFonts w:ascii="Arial" w:hAnsi="Arial" w:cs="Arial"/>
          <w:sz w:val="24"/>
          <w:szCs w:val="24"/>
        </w:rPr>
        <w:t xml:space="preserve">przedmiotu zamówienia </w:t>
      </w:r>
      <w:r w:rsidRPr="002F3ED2">
        <w:rPr>
          <w:rFonts w:ascii="Arial" w:hAnsi="Arial" w:cs="Arial"/>
          <w:sz w:val="24"/>
          <w:szCs w:val="24"/>
        </w:rPr>
        <w:t>(cena ofertowa),</w:t>
      </w:r>
    </w:p>
    <w:p w14:paraId="57554707" w14:textId="03422AB5" w:rsidR="001063E1" w:rsidRPr="002F3ED2" w:rsidRDefault="001063E1" w:rsidP="001063E1">
      <w:pPr>
        <w:ind w:left="993" w:hanging="567"/>
        <w:jc w:val="both"/>
        <w:rPr>
          <w:rFonts w:ascii="Arial" w:hAnsi="Arial" w:cs="Arial"/>
          <w:spacing w:val="-4"/>
          <w:sz w:val="24"/>
          <w:szCs w:val="24"/>
        </w:rPr>
      </w:pPr>
      <w:r w:rsidRPr="002F3ED2">
        <w:rPr>
          <w:rFonts w:ascii="Arial" w:hAnsi="Arial" w:cs="Arial"/>
          <w:b/>
          <w:sz w:val="24"/>
          <w:szCs w:val="24"/>
        </w:rPr>
        <w:t>C</w:t>
      </w:r>
      <w:r w:rsidRPr="002F3ED2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2F3ED2">
        <w:rPr>
          <w:rFonts w:ascii="Arial" w:hAnsi="Arial" w:cs="Arial"/>
          <w:b/>
          <w:sz w:val="24"/>
          <w:szCs w:val="24"/>
        </w:rPr>
        <w:t xml:space="preserve"> – </w:t>
      </w:r>
      <w:r w:rsidRPr="002F3ED2">
        <w:rPr>
          <w:rFonts w:ascii="Arial" w:hAnsi="Arial" w:cs="Arial"/>
          <w:sz w:val="24"/>
          <w:szCs w:val="24"/>
        </w:rPr>
        <w:t xml:space="preserve">cena ryczałtowa netto </w:t>
      </w:r>
      <w:r w:rsidRPr="001063E1">
        <w:rPr>
          <w:rFonts w:ascii="Arial" w:hAnsi="Arial" w:cs="Arial"/>
          <w:sz w:val="24"/>
          <w:szCs w:val="24"/>
        </w:rPr>
        <w:t>za wykonanie robót budowlanych związanych z budową linii światłowodowej, w tym uzyskanie wymaganych decyzji, pozwoleń i uzgodnień</w:t>
      </w:r>
    </w:p>
    <w:p w14:paraId="7D92B533" w14:textId="0BAB4D9D" w:rsidR="001063E1" w:rsidRPr="002F3ED2" w:rsidRDefault="001063E1" w:rsidP="001063E1">
      <w:pPr>
        <w:ind w:left="993" w:hanging="567"/>
        <w:jc w:val="both"/>
        <w:rPr>
          <w:rFonts w:ascii="Arial" w:hAnsi="Arial" w:cs="Arial"/>
          <w:sz w:val="24"/>
          <w:szCs w:val="24"/>
        </w:rPr>
      </w:pPr>
      <w:r w:rsidRPr="002F3ED2">
        <w:rPr>
          <w:rFonts w:ascii="Arial" w:hAnsi="Arial" w:cs="Arial"/>
          <w:b/>
          <w:sz w:val="24"/>
          <w:szCs w:val="24"/>
        </w:rPr>
        <w:t>C</w:t>
      </w:r>
      <w:r w:rsidRPr="002F3ED2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2F3ED2">
        <w:rPr>
          <w:rFonts w:ascii="Arial" w:hAnsi="Arial" w:cs="Arial"/>
          <w:b/>
          <w:sz w:val="24"/>
          <w:szCs w:val="24"/>
        </w:rPr>
        <w:t xml:space="preserve"> – </w:t>
      </w:r>
      <w:r w:rsidRPr="002F3ED2">
        <w:rPr>
          <w:rFonts w:ascii="Arial" w:hAnsi="Arial" w:cs="Arial"/>
          <w:sz w:val="24"/>
          <w:szCs w:val="24"/>
        </w:rPr>
        <w:t xml:space="preserve">cena netto </w:t>
      </w:r>
      <w:r w:rsidRPr="001063E1">
        <w:rPr>
          <w:rFonts w:ascii="Arial" w:hAnsi="Arial" w:cs="Arial"/>
          <w:sz w:val="24"/>
          <w:szCs w:val="24"/>
        </w:rPr>
        <w:t>za sporządzeni</w:t>
      </w:r>
      <w:r w:rsidR="00BC2FCB">
        <w:rPr>
          <w:rFonts w:ascii="Arial" w:hAnsi="Arial" w:cs="Arial"/>
          <w:sz w:val="24"/>
          <w:szCs w:val="24"/>
        </w:rPr>
        <w:t>e</w:t>
      </w:r>
      <w:r w:rsidRPr="001063E1">
        <w:rPr>
          <w:rFonts w:ascii="Arial" w:hAnsi="Arial" w:cs="Arial"/>
          <w:sz w:val="24"/>
          <w:szCs w:val="24"/>
        </w:rPr>
        <w:t xml:space="preserve"> dokumentacji powykonawczej</w:t>
      </w:r>
      <w:r w:rsidRPr="002F3ED2">
        <w:rPr>
          <w:rFonts w:ascii="Arial" w:hAnsi="Arial" w:cs="Arial"/>
          <w:sz w:val="24"/>
          <w:szCs w:val="24"/>
        </w:rPr>
        <w:t>.</w:t>
      </w:r>
    </w:p>
    <w:p w14:paraId="43DD8029" w14:textId="761D79E3" w:rsidR="0019281A" w:rsidRPr="0019281A" w:rsidRDefault="00C14ABB" w:rsidP="00C943ED">
      <w:pPr>
        <w:pStyle w:val="Standard"/>
        <w:tabs>
          <w:tab w:val="left" w:pos="1134"/>
        </w:tabs>
        <w:ind w:left="567" w:hanging="567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szCs w:val="24"/>
        </w:rPr>
        <w:t>4</w:t>
      </w:r>
      <w:r w:rsidR="0019281A">
        <w:rPr>
          <w:rFonts w:ascii="Arial" w:hAnsi="Arial" w:cs="Arial"/>
          <w:szCs w:val="24"/>
        </w:rPr>
        <w:t xml:space="preserve">. </w:t>
      </w:r>
      <w:r w:rsidR="00C943ED">
        <w:rPr>
          <w:rFonts w:ascii="Arial" w:hAnsi="Arial" w:cs="Arial"/>
          <w:szCs w:val="24"/>
        </w:rPr>
        <w:tab/>
      </w:r>
      <w:r w:rsidR="00475C99" w:rsidRPr="00C06348">
        <w:rPr>
          <w:rFonts w:ascii="Arial" w:hAnsi="Arial" w:cs="Arial"/>
          <w:szCs w:val="24"/>
        </w:rPr>
        <w:t>Cena oferty musi obejmować wykonan</w:t>
      </w:r>
      <w:r w:rsidR="00475C99">
        <w:rPr>
          <w:rFonts w:ascii="Arial" w:hAnsi="Arial" w:cs="Arial"/>
          <w:szCs w:val="24"/>
        </w:rPr>
        <w:t>ie całego przedmiotu zamówienia, winna uwzględniać wszystkie składniki i warunki wpływające na</w:t>
      </w:r>
      <w:r w:rsidR="00475C99" w:rsidRPr="00C06348">
        <w:rPr>
          <w:rFonts w:ascii="Arial" w:hAnsi="Arial" w:cs="Arial"/>
          <w:szCs w:val="24"/>
        </w:rPr>
        <w:t xml:space="preserve"> nią, </w:t>
      </w:r>
      <w:r w:rsidR="00475C99" w:rsidRPr="00C06348">
        <w:rPr>
          <w:rFonts w:ascii="Arial" w:hAnsi="Arial" w:cs="Arial"/>
          <w:color w:val="000000"/>
          <w:szCs w:val="24"/>
        </w:rPr>
        <w:t xml:space="preserve">zarówno wynikające z opisu przedmiotu zamówienia </w:t>
      </w:r>
      <w:r w:rsidR="00475C99" w:rsidRPr="001E3DFC">
        <w:rPr>
          <w:rFonts w:ascii="Arial" w:hAnsi="Arial" w:cs="Arial"/>
          <w:szCs w:val="24"/>
        </w:rPr>
        <w:t>(</w:t>
      </w:r>
      <w:r w:rsidR="00475C99" w:rsidRPr="0098153C">
        <w:rPr>
          <w:rFonts w:ascii="Arial" w:hAnsi="Arial" w:cs="Arial"/>
          <w:b/>
          <w:bCs/>
          <w:szCs w:val="24"/>
        </w:rPr>
        <w:t xml:space="preserve">załączniki nr </w:t>
      </w:r>
      <w:r w:rsidR="006123E9">
        <w:rPr>
          <w:rFonts w:ascii="Arial" w:hAnsi="Arial" w:cs="Arial"/>
          <w:b/>
          <w:bCs/>
          <w:szCs w:val="24"/>
        </w:rPr>
        <w:t>9</w:t>
      </w:r>
      <w:r w:rsidR="0098153C">
        <w:rPr>
          <w:rFonts w:ascii="Arial" w:hAnsi="Arial" w:cs="Arial"/>
          <w:szCs w:val="24"/>
        </w:rPr>
        <w:t xml:space="preserve"> </w:t>
      </w:r>
      <w:r w:rsidR="0098153C" w:rsidRPr="0098153C">
        <w:rPr>
          <w:rFonts w:ascii="Arial" w:hAnsi="Arial" w:cs="Arial"/>
          <w:b/>
          <w:bCs/>
          <w:szCs w:val="24"/>
        </w:rPr>
        <w:t>do SWZ</w:t>
      </w:r>
      <w:r w:rsidR="00475C99" w:rsidRPr="001E3DFC">
        <w:rPr>
          <w:rFonts w:ascii="Arial" w:hAnsi="Arial" w:cs="Arial"/>
          <w:szCs w:val="24"/>
        </w:rPr>
        <w:t xml:space="preserve">) </w:t>
      </w:r>
      <w:r w:rsidR="00475C99" w:rsidRPr="00C06348">
        <w:rPr>
          <w:rFonts w:ascii="Arial" w:hAnsi="Arial" w:cs="Arial"/>
          <w:color w:val="000000"/>
          <w:szCs w:val="24"/>
        </w:rPr>
        <w:t>jak również wszelkie koszty dodatkowe</w:t>
      </w:r>
      <w:r w:rsidR="00217E70">
        <w:rPr>
          <w:rFonts w:ascii="Arial" w:hAnsi="Arial" w:cs="Arial"/>
          <w:color w:val="000000"/>
          <w:szCs w:val="24"/>
        </w:rPr>
        <w:t xml:space="preserve"> zapewniające należytą realizację przedmiotu </w:t>
      </w:r>
      <w:r w:rsidR="00217E70" w:rsidRPr="0019281A">
        <w:rPr>
          <w:rFonts w:ascii="Arial" w:hAnsi="Arial" w:cs="Arial"/>
          <w:color w:val="000000"/>
          <w:szCs w:val="24"/>
        </w:rPr>
        <w:t>umowy.</w:t>
      </w:r>
      <w:r w:rsidR="0019281A" w:rsidRPr="0019281A">
        <w:rPr>
          <w:rFonts w:ascii="Arial" w:hAnsi="Arial" w:cs="Arial"/>
          <w:color w:val="000000"/>
          <w:szCs w:val="24"/>
        </w:rPr>
        <w:t xml:space="preserve"> </w:t>
      </w:r>
    </w:p>
    <w:p w14:paraId="0350A5CC" w14:textId="046B3C38" w:rsidR="0019281A" w:rsidRPr="0019281A" w:rsidRDefault="00C14ABB" w:rsidP="00C943ED">
      <w:pPr>
        <w:pStyle w:val="Standard"/>
        <w:tabs>
          <w:tab w:val="left" w:pos="1134"/>
        </w:tabs>
        <w:ind w:left="567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="0019281A" w:rsidRPr="0019281A">
        <w:rPr>
          <w:rFonts w:ascii="Arial" w:hAnsi="Arial" w:cs="Arial"/>
          <w:szCs w:val="24"/>
        </w:rPr>
        <w:t xml:space="preserve">. </w:t>
      </w:r>
      <w:r w:rsidR="00C943ED">
        <w:rPr>
          <w:rFonts w:ascii="Arial" w:hAnsi="Arial" w:cs="Arial"/>
          <w:szCs w:val="24"/>
        </w:rPr>
        <w:tab/>
      </w:r>
      <w:r w:rsidR="0019281A" w:rsidRPr="0019281A">
        <w:rPr>
          <w:rFonts w:ascii="Arial" w:hAnsi="Arial" w:cs="Arial"/>
          <w:szCs w:val="24"/>
        </w:rPr>
        <w:t>Wykonawca w cenie oferty uwzględni wszelkie koszty związane z realizacją zamówienia</w:t>
      </w:r>
      <w:r w:rsidR="00B2003A">
        <w:rPr>
          <w:rFonts w:ascii="Arial" w:hAnsi="Arial" w:cs="Arial"/>
          <w:szCs w:val="24"/>
        </w:rPr>
        <w:t>.</w:t>
      </w:r>
    </w:p>
    <w:p w14:paraId="29527797" w14:textId="4F360152" w:rsidR="00475C99" w:rsidRPr="0019281A" w:rsidRDefault="00C14ABB" w:rsidP="00C943ED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</w:t>
      </w:r>
      <w:r w:rsidR="0019281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C943ED">
        <w:rPr>
          <w:rFonts w:ascii="Arial" w:hAnsi="Arial" w:cs="Arial"/>
          <w:color w:val="000000" w:themeColor="text1"/>
          <w:sz w:val="24"/>
          <w:szCs w:val="24"/>
        </w:rPr>
        <w:tab/>
      </w:r>
      <w:r w:rsidR="00475C99" w:rsidRPr="0019281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5BC2B445" w14:textId="3BEFED12" w:rsidR="00475C99" w:rsidRPr="002A4A1F" w:rsidRDefault="00C14ABB" w:rsidP="00C943ED">
      <w:pPr>
        <w:numPr>
          <w:ilvl w:val="0"/>
          <w:numId w:val="44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75C99" w:rsidRPr="002A4A1F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5653ACFA" w14:textId="77777777" w:rsidR="00AC43FB" w:rsidRPr="00475C99" w:rsidRDefault="00AC43FB" w:rsidP="00AC43FB">
      <w:pPr>
        <w:ind w:left="357"/>
        <w:jc w:val="both"/>
        <w:rPr>
          <w:rFonts w:ascii="Arial" w:hAnsi="Arial" w:cs="Arial"/>
          <w:iCs/>
          <w:sz w:val="24"/>
          <w:szCs w:val="24"/>
        </w:rPr>
      </w:pPr>
    </w:p>
    <w:p w14:paraId="7E9DF933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3C12D3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77BC499E" w:rsidR="0060016F" w:rsidRPr="00FA5163" w:rsidRDefault="0060016F" w:rsidP="00C943ED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b/>
          <w:color w:val="auto"/>
        </w:rPr>
        <w:t xml:space="preserve">Ofertę należy </w:t>
      </w:r>
      <w:r w:rsidRPr="00FA5163">
        <w:rPr>
          <w:rFonts w:ascii="Arial" w:hAnsi="Arial" w:cs="Arial"/>
          <w:b/>
          <w:color w:val="auto"/>
        </w:rPr>
        <w:t xml:space="preserve">złożyć </w:t>
      </w:r>
      <w:r w:rsidR="00FC06C9" w:rsidRPr="00FA5163">
        <w:rPr>
          <w:rFonts w:ascii="Arial" w:hAnsi="Arial" w:cs="Arial"/>
          <w:b/>
          <w:color w:val="auto"/>
        </w:rPr>
        <w:t xml:space="preserve">na </w:t>
      </w:r>
      <w:r w:rsidRPr="00FA5163">
        <w:rPr>
          <w:rFonts w:ascii="Arial" w:hAnsi="Arial" w:cs="Arial"/>
          <w:b/>
          <w:color w:val="auto"/>
        </w:rPr>
        <w:t>Platform</w:t>
      </w:r>
      <w:r w:rsidR="00FC06C9" w:rsidRPr="00FA5163">
        <w:rPr>
          <w:rFonts w:ascii="Arial" w:hAnsi="Arial" w:cs="Arial"/>
          <w:b/>
          <w:color w:val="auto"/>
        </w:rPr>
        <w:t>ie</w:t>
      </w:r>
      <w:r w:rsidR="00CD71EE">
        <w:rPr>
          <w:rFonts w:ascii="Arial" w:hAnsi="Arial" w:cs="Arial"/>
          <w:b/>
          <w:color w:val="auto"/>
        </w:rPr>
        <w:t xml:space="preserve"> w terminie do dnia</w:t>
      </w:r>
      <w:r w:rsidR="00D24B6D">
        <w:rPr>
          <w:rFonts w:ascii="Arial" w:hAnsi="Arial" w:cs="Arial"/>
          <w:b/>
          <w:color w:val="auto"/>
        </w:rPr>
        <w:t xml:space="preserve"> </w:t>
      </w:r>
      <w:r w:rsidR="00BD1C2A">
        <w:rPr>
          <w:rFonts w:ascii="Arial" w:hAnsi="Arial" w:cs="Arial"/>
          <w:b/>
          <w:color w:val="auto"/>
        </w:rPr>
        <w:t>16</w:t>
      </w:r>
      <w:r w:rsidR="0080181C">
        <w:rPr>
          <w:rFonts w:ascii="Arial" w:hAnsi="Arial" w:cs="Arial"/>
          <w:b/>
          <w:color w:val="auto"/>
        </w:rPr>
        <w:t>.10</w:t>
      </w:r>
      <w:r w:rsidR="009E4406">
        <w:rPr>
          <w:rFonts w:ascii="Arial" w:hAnsi="Arial" w:cs="Arial"/>
          <w:b/>
          <w:color w:val="auto"/>
        </w:rPr>
        <w:t>.</w:t>
      </w:r>
      <w:r w:rsidR="00CD71EE">
        <w:rPr>
          <w:rFonts w:ascii="Arial" w:hAnsi="Arial" w:cs="Arial"/>
          <w:b/>
          <w:color w:val="auto"/>
        </w:rPr>
        <w:t>202</w:t>
      </w:r>
      <w:r w:rsidR="005B6287">
        <w:rPr>
          <w:rFonts w:ascii="Arial" w:hAnsi="Arial" w:cs="Arial"/>
          <w:b/>
          <w:color w:val="auto"/>
        </w:rPr>
        <w:t>4</w:t>
      </w:r>
      <w:r w:rsidR="003D0B77">
        <w:rPr>
          <w:rFonts w:ascii="Arial" w:hAnsi="Arial" w:cs="Arial"/>
          <w:b/>
          <w:color w:val="auto"/>
        </w:rPr>
        <w:t xml:space="preserve"> r.</w:t>
      </w:r>
      <w:r w:rsidR="00FA5163" w:rsidRPr="00FA5163">
        <w:rPr>
          <w:rFonts w:ascii="Arial" w:hAnsi="Arial" w:cs="Arial"/>
          <w:b/>
          <w:color w:val="auto"/>
        </w:rPr>
        <w:t xml:space="preserve"> do godz.11:45</w:t>
      </w:r>
    </w:p>
    <w:p w14:paraId="2880E330" w14:textId="7CC6CBA3" w:rsidR="0060016F" w:rsidRPr="00FA5163" w:rsidRDefault="0060016F" w:rsidP="00C943ED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</w:rPr>
      </w:pPr>
      <w:r w:rsidRPr="00FA5163">
        <w:rPr>
          <w:rFonts w:ascii="Arial" w:hAnsi="Arial" w:cs="Arial"/>
          <w:color w:val="auto"/>
        </w:rPr>
        <w:t xml:space="preserve">Otwarcie ofert odbędzie się </w:t>
      </w:r>
      <w:r w:rsidR="00CD71EE">
        <w:rPr>
          <w:rFonts w:ascii="Arial" w:hAnsi="Arial" w:cs="Arial"/>
          <w:b/>
          <w:color w:val="auto"/>
        </w:rPr>
        <w:t>w dniu</w:t>
      </w:r>
      <w:r w:rsidR="00EE644C">
        <w:rPr>
          <w:rFonts w:ascii="Arial" w:hAnsi="Arial" w:cs="Arial"/>
          <w:b/>
          <w:color w:val="auto"/>
        </w:rPr>
        <w:t xml:space="preserve"> </w:t>
      </w:r>
      <w:r w:rsidR="00BD1C2A">
        <w:rPr>
          <w:rFonts w:ascii="Arial" w:hAnsi="Arial" w:cs="Arial"/>
          <w:b/>
          <w:color w:val="auto"/>
        </w:rPr>
        <w:t>16</w:t>
      </w:r>
      <w:r w:rsidR="0080181C">
        <w:rPr>
          <w:rFonts w:ascii="Arial" w:hAnsi="Arial" w:cs="Arial"/>
          <w:b/>
          <w:color w:val="auto"/>
        </w:rPr>
        <w:t>.10</w:t>
      </w:r>
      <w:r w:rsidR="005B6287">
        <w:rPr>
          <w:rFonts w:ascii="Arial" w:hAnsi="Arial" w:cs="Arial"/>
          <w:b/>
          <w:color w:val="auto"/>
        </w:rPr>
        <w:t>.</w:t>
      </w:r>
      <w:r w:rsidR="00CD71EE">
        <w:rPr>
          <w:rFonts w:ascii="Arial" w:hAnsi="Arial" w:cs="Arial"/>
          <w:b/>
          <w:color w:val="auto"/>
        </w:rPr>
        <w:t>202</w:t>
      </w:r>
      <w:r w:rsidR="005B6287">
        <w:rPr>
          <w:rFonts w:ascii="Arial" w:hAnsi="Arial" w:cs="Arial"/>
          <w:b/>
          <w:color w:val="auto"/>
        </w:rPr>
        <w:t>4</w:t>
      </w:r>
      <w:r w:rsidR="003D0B77">
        <w:rPr>
          <w:rFonts w:ascii="Arial" w:hAnsi="Arial" w:cs="Arial"/>
          <w:b/>
          <w:color w:val="auto"/>
        </w:rPr>
        <w:t xml:space="preserve"> r.</w:t>
      </w:r>
      <w:r w:rsidRPr="00FA5163">
        <w:rPr>
          <w:rFonts w:ascii="Arial" w:hAnsi="Arial" w:cs="Arial"/>
          <w:b/>
          <w:color w:val="auto"/>
        </w:rPr>
        <w:t xml:space="preserve"> o godz. </w:t>
      </w:r>
      <w:r w:rsidR="00FA5163" w:rsidRPr="00FA5163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2A4A1F" w:rsidRDefault="00783614" w:rsidP="00C943ED">
      <w:pPr>
        <w:pStyle w:val="Akapitzlist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2A4A1F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2A4A1F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2892C2B5" w:rsidR="007F10F7" w:rsidRPr="003C12D3" w:rsidRDefault="007F10F7" w:rsidP="00C943ED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</w:rPr>
      </w:pPr>
      <w:r w:rsidRPr="003C12D3">
        <w:rPr>
          <w:rFonts w:ascii="Arial" w:hAnsi="Arial" w:cs="Arial"/>
        </w:rPr>
        <w:t xml:space="preserve">Ponieważ otwarcie ofert nastąpi przy użyciu systemu teleinformatycznego, </w:t>
      </w:r>
      <w:r w:rsidR="00B14E37">
        <w:rPr>
          <w:rFonts w:ascii="Arial" w:hAnsi="Arial" w:cs="Arial"/>
        </w:rPr>
        <w:br/>
      </w:r>
      <w:r w:rsidRPr="003C12D3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E230DA" w:rsidRDefault="007F10F7" w:rsidP="00C943ED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</w:rPr>
      </w:pPr>
      <w:r w:rsidRPr="003C12D3">
        <w:rPr>
          <w:rFonts w:ascii="Arial" w:hAnsi="Arial" w:cs="Arial"/>
        </w:rPr>
        <w:t xml:space="preserve">W sytuacji, o której mowa w pkt </w:t>
      </w:r>
      <w:r w:rsidR="00A23EDC" w:rsidRPr="003C12D3">
        <w:rPr>
          <w:rFonts w:ascii="Arial" w:hAnsi="Arial" w:cs="Arial"/>
        </w:rPr>
        <w:t>4</w:t>
      </w:r>
      <w:r w:rsidRPr="003C12D3">
        <w:rPr>
          <w:rFonts w:ascii="Arial" w:hAnsi="Arial" w:cs="Arial"/>
        </w:rPr>
        <w:t xml:space="preserve"> zamawiający zamieści na </w:t>
      </w:r>
      <w:r w:rsidR="003E7CAF" w:rsidRPr="00E230DA">
        <w:rPr>
          <w:rFonts w:ascii="Arial" w:hAnsi="Arial" w:cs="Arial"/>
        </w:rPr>
        <w:t>Platformie</w:t>
      </w:r>
      <w:r w:rsidR="00A455E7" w:rsidRPr="00E230DA">
        <w:rPr>
          <w:rFonts w:ascii="Arial" w:hAnsi="Arial" w:cs="Arial"/>
        </w:rPr>
        <w:t xml:space="preserve"> </w:t>
      </w:r>
      <w:r w:rsidR="003E7CAF" w:rsidRPr="00E230DA">
        <w:rPr>
          <w:rFonts w:ascii="Arial" w:hAnsi="Arial" w:cs="Arial"/>
        </w:rPr>
        <w:t>/stronie internetowej prowadzonego postępowania</w:t>
      </w:r>
      <w:r w:rsidRPr="00E230D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E230DA" w:rsidRDefault="0060016F" w:rsidP="00C943ED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230DA">
        <w:rPr>
          <w:rFonts w:ascii="Arial" w:hAnsi="Arial" w:cs="Arial"/>
          <w:sz w:val="24"/>
          <w:szCs w:val="24"/>
        </w:rPr>
        <w:t xml:space="preserve">Zamawiający </w:t>
      </w:r>
      <w:r w:rsidR="007F10F7" w:rsidRPr="00E230D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E230DA">
        <w:rPr>
          <w:rFonts w:ascii="Arial" w:hAnsi="Arial" w:cs="Arial"/>
          <w:sz w:val="24"/>
          <w:szCs w:val="24"/>
        </w:rPr>
        <w:t>Platformie</w:t>
      </w:r>
      <w:r w:rsidR="0055322A" w:rsidRPr="00E230DA">
        <w:rPr>
          <w:rFonts w:ascii="Arial" w:hAnsi="Arial" w:cs="Arial"/>
          <w:sz w:val="24"/>
          <w:szCs w:val="24"/>
        </w:rPr>
        <w:t xml:space="preserve"> </w:t>
      </w:r>
      <w:r w:rsidR="003E7CAF" w:rsidRPr="00E230D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E230D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E230D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E230DA" w:rsidRDefault="007F10F7" w:rsidP="00C943ED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230D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E230D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E230DA">
        <w:rPr>
          <w:rFonts w:ascii="Arial" w:hAnsi="Arial" w:cs="Arial"/>
          <w:sz w:val="24"/>
          <w:szCs w:val="24"/>
        </w:rPr>
        <w:t xml:space="preserve"> informacje o</w:t>
      </w:r>
      <w:r w:rsidR="00EC3673" w:rsidRPr="00E230DA">
        <w:rPr>
          <w:sz w:val="24"/>
          <w:szCs w:val="24"/>
        </w:rPr>
        <w:t>:</w:t>
      </w:r>
    </w:p>
    <w:p w14:paraId="0EAFF6EF" w14:textId="0ABE5CFF" w:rsidR="00EC3673" w:rsidRDefault="00EC3673" w:rsidP="00D603DB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nazwach albo imionach i nazwiskac</w:t>
      </w:r>
      <w:r w:rsidR="007D7C22">
        <w:rPr>
          <w:rFonts w:ascii="Arial" w:hAnsi="Arial" w:cs="Arial"/>
          <w:sz w:val="24"/>
          <w:szCs w:val="24"/>
        </w:rPr>
        <w:t xml:space="preserve">h oraz siedzibach lub miejscach </w:t>
      </w:r>
      <w:r w:rsidRPr="00EC3673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EC3673" w:rsidRDefault="00EC3673" w:rsidP="00D603DB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Default="00EC3673" w:rsidP="00C943ED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</w:t>
      </w:r>
      <w:r>
        <w:rPr>
          <w:rFonts w:ascii="Arial" w:hAnsi="Arial" w:cs="Arial"/>
          <w:sz w:val="24"/>
          <w:szCs w:val="24"/>
        </w:rPr>
        <w:t>pkt 7</w:t>
      </w:r>
      <w:r w:rsidRPr="00EC36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EC3673">
        <w:rPr>
          <w:rFonts w:ascii="Arial" w:hAnsi="Arial" w:cs="Arial"/>
          <w:sz w:val="24"/>
          <w:szCs w:val="24"/>
        </w:rPr>
        <w:t xml:space="preserve">pkt 2, niezwłocznie po otwarciu ofert </w:t>
      </w:r>
      <w:r w:rsidR="00660BB2">
        <w:rPr>
          <w:rFonts w:ascii="Arial" w:hAnsi="Arial" w:cs="Arial"/>
          <w:sz w:val="24"/>
          <w:szCs w:val="24"/>
        </w:rPr>
        <w:t>dodatkowych</w:t>
      </w:r>
      <w:r w:rsidRPr="00EC3673">
        <w:rPr>
          <w:rFonts w:ascii="Arial" w:hAnsi="Arial" w:cs="Arial"/>
          <w:sz w:val="24"/>
          <w:szCs w:val="24"/>
        </w:rPr>
        <w:t>.</w:t>
      </w:r>
    </w:p>
    <w:p w14:paraId="5BFA2245" w14:textId="77777777" w:rsidR="00512D6D" w:rsidRPr="007A1C06" w:rsidRDefault="00512D6D" w:rsidP="007A1C06">
      <w:pPr>
        <w:jc w:val="both"/>
        <w:rPr>
          <w:rFonts w:ascii="Arial" w:hAnsi="Arial" w:cs="Arial"/>
          <w:sz w:val="24"/>
          <w:szCs w:val="24"/>
        </w:rPr>
      </w:pPr>
    </w:p>
    <w:p w14:paraId="2601A1C3" w14:textId="77777777" w:rsidR="007A1C06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8" w:name="_Hlk62704038"/>
      <w:r w:rsidRPr="003C12D3">
        <w:rPr>
          <w:rFonts w:ascii="Arial" w:hAnsi="Arial" w:cs="Arial"/>
          <w:color w:val="auto"/>
        </w:rPr>
        <w:t>ROZDZIAŁ XIII</w:t>
      </w:r>
      <w:r w:rsidR="00E34489">
        <w:rPr>
          <w:rFonts w:ascii="Arial" w:hAnsi="Arial" w:cs="Arial"/>
          <w:color w:val="auto"/>
        </w:rPr>
        <w:t xml:space="preserve"> </w:t>
      </w:r>
    </w:p>
    <w:p w14:paraId="27A77083" w14:textId="77777777" w:rsidR="0060016F" w:rsidRPr="003C12D3" w:rsidRDefault="00E34489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Ocena ofert</w:t>
      </w:r>
      <w:bookmarkEnd w:id="8"/>
    </w:p>
    <w:p w14:paraId="5D940DAE" w14:textId="77777777" w:rsidR="0060016F" w:rsidRPr="003C12D3" w:rsidRDefault="0060016F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77777777" w:rsidR="00E34489" w:rsidRDefault="00E34489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E34489">
        <w:rPr>
          <w:rFonts w:ascii="Arial" w:hAnsi="Arial" w:cs="Arial"/>
          <w:b w:val="0"/>
          <w:bCs w:val="0"/>
        </w:rPr>
        <w:t xml:space="preserve">W toku badania i oceny ofert zamawiający może żądać od wykonawców wyjaśnień dotyczących treści złożonych ofert oraz przedmiotowych środków dowodowych lub innych składanych dokumentów lub oświadczeń. </w:t>
      </w:r>
      <w:r w:rsidRPr="00E34489">
        <w:rPr>
          <w:rFonts w:ascii="Arial" w:hAnsi="Arial" w:cs="Arial"/>
          <w:b w:val="0"/>
          <w:bCs w:val="0"/>
        </w:rPr>
        <w:lastRenderedPageBreak/>
        <w:t>Niedopuszczalne jest prowadzenie między zamawiającym a wykonawcą negocjacji dotyczących złożonej oferty</w:t>
      </w:r>
      <w:r>
        <w:rPr>
          <w:rFonts w:ascii="Arial" w:hAnsi="Arial" w:cs="Arial"/>
          <w:b w:val="0"/>
          <w:bCs w:val="0"/>
        </w:rPr>
        <w:t>.</w:t>
      </w:r>
    </w:p>
    <w:p w14:paraId="3D1AA5A6" w14:textId="77777777" w:rsidR="00E34489" w:rsidRPr="008F4D0F" w:rsidRDefault="00E34489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8F4D0F">
        <w:rPr>
          <w:rFonts w:ascii="Arial" w:hAnsi="Arial" w:cs="Arial"/>
        </w:rPr>
        <w:t>Zamawiający poprawi w ofercie:</w:t>
      </w:r>
    </w:p>
    <w:p w14:paraId="4251A440" w14:textId="73E8BA05" w:rsidR="00E34489" w:rsidRPr="00E34489" w:rsidRDefault="00E34489" w:rsidP="00403DF9">
      <w:pPr>
        <w:pStyle w:val="Akapitzlist"/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 xml:space="preserve">1) </w:t>
      </w:r>
      <w:r w:rsidR="00403DF9">
        <w:rPr>
          <w:rFonts w:ascii="Arial" w:hAnsi="Arial" w:cs="Arial"/>
          <w:sz w:val="24"/>
          <w:szCs w:val="24"/>
        </w:rPr>
        <w:tab/>
      </w:r>
      <w:r w:rsidRPr="00E34489">
        <w:rPr>
          <w:rFonts w:ascii="Arial" w:hAnsi="Arial" w:cs="Arial"/>
          <w:sz w:val="24"/>
          <w:szCs w:val="24"/>
        </w:rPr>
        <w:t>oczywiste omyłki pisarskie</w:t>
      </w:r>
    </w:p>
    <w:p w14:paraId="51170803" w14:textId="351AD2F7" w:rsidR="00E34489" w:rsidRPr="00E34489" w:rsidRDefault="00E34489" w:rsidP="00403DF9">
      <w:pPr>
        <w:pStyle w:val="Akapitzlist"/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 xml:space="preserve">2) </w:t>
      </w:r>
      <w:r w:rsidR="00403DF9">
        <w:rPr>
          <w:rFonts w:ascii="Arial" w:hAnsi="Arial" w:cs="Arial"/>
          <w:sz w:val="24"/>
          <w:szCs w:val="24"/>
        </w:rPr>
        <w:tab/>
      </w:r>
      <w:r w:rsidRPr="00E34489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7B4272F4" w:rsidR="00E34489" w:rsidRPr="00E34489" w:rsidRDefault="00E34489" w:rsidP="00403DF9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 xml:space="preserve">3) </w:t>
      </w:r>
      <w:r w:rsidR="00403DF9">
        <w:rPr>
          <w:rFonts w:ascii="Arial" w:hAnsi="Arial" w:cs="Arial"/>
          <w:sz w:val="24"/>
          <w:szCs w:val="24"/>
        </w:rPr>
        <w:tab/>
      </w:r>
      <w:r w:rsidRPr="00E34489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>
        <w:rPr>
          <w:rFonts w:ascii="Arial" w:hAnsi="Arial" w:cs="Arial"/>
          <w:sz w:val="24"/>
          <w:szCs w:val="24"/>
        </w:rPr>
        <w:t>,</w:t>
      </w:r>
      <w:r w:rsidRPr="00E34489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0606F8DD" w:rsidR="00E34489" w:rsidRPr="00E34489" w:rsidRDefault="00E34489" w:rsidP="00FD2034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-</w:t>
      </w:r>
      <w:r w:rsidR="007D7C22">
        <w:rPr>
          <w:rFonts w:ascii="Arial" w:hAnsi="Arial" w:cs="Arial"/>
          <w:sz w:val="24"/>
          <w:szCs w:val="24"/>
        </w:rPr>
        <w:t xml:space="preserve"> niezwłocznie informując</w:t>
      </w:r>
      <w:r w:rsidRPr="00E34489">
        <w:rPr>
          <w:rFonts w:ascii="Arial" w:hAnsi="Arial" w:cs="Arial"/>
          <w:sz w:val="24"/>
          <w:szCs w:val="24"/>
        </w:rPr>
        <w:t xml:space="preserve"> o tym wykonawcę, kt</w:t>
      </w:r>
      <w:r w:rsidR="007D7C22">
        <w:rPr>
          <w:rFonts w:ascii="Arial" w:hAnsi="Arial" w:cs="Arial"/>
          <w:sz w:val="24"/>
          <w:szCs w:val="24"/>
        </w:rPr>
        <w:t>órego oferta została poprawiona</w:t>
      </w:r>
    </w:p>
    <w:p w14:paraId="2E2F84F5" w14:textId="77777777" w:rsidR="008F4D0F" w:rsidRDefault="008F4D0F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Default="00DD1F4C" w:rsidP="00846842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2B9EC0A6" w14:textId="77777777" w:rsidR="007A1C06" w:rsidRDefault="00DD1F4C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ROZDZIAŁ XI</w:t>
      </w:r>
      <w:r>
        <w:rPr>
          <w:rFonts w:ascii="Arial" w:hAnsi="Arial" w:cs="Arial"/>
          <w:color w:val="auto"/>
        </w:rPr>
        <w:t xml:space="preserve">V </w:t>
      </w:r>
    </w:p>
    <w:p w14:paraId="04517D98" w14:textId="77777777" w:rsidR="00DD1F4C" w:rsidRPr="003C12D3" w:rsidRDefault="00DD1F4C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8F4D0F" w:rsidRDefault="008F4D0F" w:rsidP="00C943ED">
      <w:pPr>
        <w:pStyle w:val="Tekstpodstawowywcity21"/>
        <w:numPr>
          <w:ilvl w:val="0"/>
          <w:numId w:val="26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8F4D0F">
        <w:rPr>
          <w:rFonts w:ascii="Arial" w:hAnsi="Arial" w:cs="Arial"/>
        </w:rPr>
        <w:t>Zamawiający odrzuci ofertę, jeżeli:</w:t>
      </w:r>
    </w:p>
    <w:p w14:paraId="1366EFA7" w14:textId="77777777" w:rsidR="008F4D0F" w:rsidRDefault="008F4D0F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21445CD1" w:rsidR="008F4D0F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została złożona przez wykonawcę, podlegającego wykluczeniu </w:t>
      </w:r>
      <w:r w:rsidR="00B14E37">
        <w:rPr>
          <w:rFonts w:ascii="Arial" w:hAnsi="Arial" w:cs="Arial"/>
          <w:b w:val="0"/>
          <w:bCs w:val="0"/>
        </w:rPr>
        <w:br/>
      </w:r>
      <w:r>
        <w:rPr>
          <w:rFonts w:ascii="Arial" w:hAnsi="Arial" w:cs="Arial"/>
          <w:b w:val="0"/>
          <w:bCs w:val="0"/>
        </w:rPr>
        <w:t>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zawiera rażąco niską cenę</w:t>
      </w:r>
      <w:r w:rsidR="00696863">
        <w:rPr>
          <w:rFonts w:ascii="Arial" w:hAnsi="Arial" w:cs="Arial"/>
          <w:b w:val="0"/>
          <w:bCs w:val="0"/>
        </w:rPr>
        <w:t xml:space="preserve"> w stosunku do przedmiotu zamówienia</w:t>
      </w:r>
      <w:r w:rsidR="005F1BBD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56A98734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wykonawca zakwestionował poprawienie omyłki, o której mowa </w:t>
      </w:r>
      <w:r w:rsidR="00B14E37">
        <w:rPr>
          <w:rFonts w:ascii="Arial" w:hAnsi="Arial" w:cs="Arial"/>
          <w:b w:val="0"/>
          <w:bCs w:val="0"/>
        </w:rPr>
        <w:br/>
      </w:r>
      <w:r>
        <w:rPr>
          <w:rFonts w:ascii="Arial" w:hAnsi="Arial" w:cs="Arial"/>
          <w:b w:val="0"/>
          <w:bCs w:val="0"/>
        </w:rPr>
        <w:t xml:space="preserve">w </w:t>
      </w:r>
      <w:r w:rsidR="0079017D">
        <w:rPr>
          <w:rFonts w:ascii="Arial" w:hAnsi="Arial" w:cs="Arial"/>
          <w:b w:val="0"/>
          <w:bCs w:val="0"/>
        </w:rPr>
        <w:t xml:space="preserve">Rozdziale XIII </w:t>
      </w:r>
      <w:r>
        <w:rPr>
          <w:rFonts w:ascii="Arial" w:hAnsi="Arial" w:cs="Arial"/>
          <w:b w:val="0"/>
          <w:bCs w:val="0"/>
        </w:rPr>
        <w:t>pkt 2 ppkt 3</w:t>
      </w:r>
    </w:p>
    <w:p w14:paraId="7D31814B" w14:textId="20C2A8B2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Default="00066BB7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5119887B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5D10B0">
        <w:rPr>
          <w:rFonts w:ascii="Arial" w:hAnsi="Arial" w:cs="Arial"/>
          <w:b w:val="0"/>
          <w:bCs w:val="0"/>
        </w:rPr>
        <w:t xml:space="preserve"> (jeżeli wymagano)</w:t>
      </w:r>
    </w:p>
    <w:p w14:paraId="2ACFB365" w14:textId="77777777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7D2204F3" w14:textId="77777777" w:rsidR="00DE7BE0" w:rsidRDefault="006D29AF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w dokumentach zamówienia. </w:t>
      </w:r>
    </w:p>
    <w:p w14:paraId="1D24E7A0" w14:textId="77777777" w:rsidR="00DD1F4C" w:rsidRDefault="00DD1F4C" w:rsidP="00846842">
      <w:pPr>
        <w:pStyle w:val="Tekstpodstawowywcity21"/>
        <w:rPr>
          <w:rFonts w:ascii="Arial" w:hAnsi="Arial" w:cs="Arial"/>
          <w:b w:val="0"/>
          <w:bCs w:val="0"/>
        </w:rPr>
      </w:pPr>
    </w:p>
    <w:p w14:paraId="2BD696A7" w14:textId="77777777" w:rsidR="007A1C06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5E60FA" w14:textId="77777777" w:rsidR="00DD1F4C" w:rsidRPr="00DD1F4C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59BB4EA1" w14:textId="77777777" w:rsidR="00DD1F4C" w:rsidRPr="00E34489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77D66AF" w14:textId="176571E2" w:rsidR="00475C99" w:rsidRPr="00B14E37" w:rsidRDefault="00475C99" w:rsidP="00B14E37">
      <w:pPr>
        <w:pStyle w:val="Tekstpodstawowywcity21"/>
        <w:numPr>
          <w:ilvl w:val="0"/>
          <w:numId w:val="27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Cs w:val="0"/>
        </w:rPr>
      </w:pPr>
      <w:r w:rsidRPr="00696863">
        <w:rPr>
          <w:rFonts w:ascii="Arial" w:hAnsi="Arial" w:cs="Arial"/>
          <w:bCs w:val="0"/>
        </w:rPr>
        <w:t>Kryteria oceny ofert:</w:t>
      </w:r>
    </w:p>
    <w:p w14:paraId="00D939B2" w14:textId="77777777" w:rsidR="00475C99" w:rsidRPr="0060051C" w:rsidRDefault="00475C99" w:rsidP="00D603DB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sz w:val="24"/>
          <w:szCs w:val="24"/>
        </w:rPr>
      </w:pPr>
      <w:r w:rsidRPr="00027F5F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854"/>
        <w:gridCol w:w="1559"/>
      </w:tblGrid>
      <w:tr w:rsidR="00475C99" w:rsidRPr="0006376A" w14:paraId="65940BE7" w14:textId="77777777" w:rsidTr="00B14E37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0748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0FAD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3FDF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475C99" w:rsidRPr="0006376A" w14:paraId="27F575B9" w14:textId="77777777" w:rsidTr="00B14E37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781A" w14:textId="77777777" w:rsidR="00475C99" w:rsidRPr="0006376A" w:rsidRDefault="00475C99" w:rsidP="00475C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7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7FD2" w14:textId="103334D5" w:rsidR="00475C99" w:rsidRPr="005B41A7" w:rsidRDefault="00475C99" w:rsidP="00475C99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5B41A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</w:t>
            </w:r>
            <w:r w:rsidR="00127880" w:rsidRPr="005B41A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NETTO </w:t>
            </w:r>
            <w:r w:rsidRPr="005B41A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OFERTY</w:t>
            </w:r>
          </w:p>
          <w:p w14:paraId="53B1773A" w14:textId="77777777" w:rsidR="00475C99" w:rsidRPr="0006376A" w:rsidRDefault="00475C99" w:rsidP="00475C99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C10A" w14:textId="77777777" w:rsidR="00475C99" w:rsidRPr="00027F5F" w:rsidRDefault="00475C99" w:rsidP="00475C9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7F5F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14:paraId="0EB212ED" w14:textId="77777777" w:rsidR="00475C99" w:rsidRPr="00696863" w:rsidRDefault="00475C99" w:rsidP="00475C99">
      <w:pPr>
        <w:pStyle w:val="Tekstpodstawowywcity21"/>
        <w:ind w:left="0"/>
        <w:rPr>
          <w:rFonts w:ascii="Arial" w:hAnsi="Arial" w:cs="Arial"/>
          <w:bCs w:val="0"/>
        </w:rPr>
      </w:pPr>
    </w:p>
    <w:p w14:paraId="608CC3F8" w14:textId="77777777" w:rsidR="00475C99" w:rsidRDefault="00475C99" w:rsidP="00D603DB">
      <w:pPr>
        <w:pStyle w:val="Tekstpodstawowywcity21"/>
        <w:numPr>
          <w:ilvl w:val="0"/>
          <w:numId w:val="30"/>
        </w:numPr>
        <w:ind w:left="1134" w:hanging="567"/>
        <w:rPr>
          <w:rFonts w:ascii="Arial" w:hAnsi="Arial" w:cs="Arial"/>
          <w:b w:val="0"/>
          <w:bCs w:val="0"/>
        </w:rPr>
      </w:pPr>
      <w:r w:rsidRPr="00BC5E19">
        <w:rPr>
          <w:rFonts w:ascii="Arial" w:hAnsi="Arial" w:cs="Arial"/>
          <w:b w:val="0"/>
          <w:bCs w:val="0"/>
        </w:rPr>
        <w:t>Jeżeli w postępowaniu o udzielenie zamówienia, w którym jedynym kryterium oceny ofert jest cena, nie można dokonać wyboru najkorzystniejszej oferty ze względu na to, że zostały złożone oferty o takiej samej cenie, zamawiający w</w:t>
      </w:r>
      <w:r>
        <w:rPr>
          <w:rFonts w:ascii="Arial" w:hAnsi="Arial" w:cs="Arial"/>
          <w:b w:val="0"/>
          <w:bCs w:val="0"/>
        </w:rPr>
        <w:t>ezwie</w:t>
      </w:r>
      <w:r w:rsidRPr="00BC5E19">
        <w:rPr>
          <w:rFonts w:ascii="Arial" w:hAnsi="Arial" w:cs="Arial"/>
          <w:b w:val="0"/>
          <w:bCs w:val="0"/>
        </w:rPr>
        <w:t xml:space="preserve"> wykonawców, którzy złożyli te oferty, do złożenia w terminie określonym przez zamawiającego ofert dodatkowych zawierających nową cenę</w:t>
      </w:r>
      <w:r>
        <w:rPr>
          <w:rFonts w:ascii="Arial" w:hAnsi="Arial" w:cs="Arial"/>
          <w:b w:val="0"/>
          <w:bCs w:val="0"/>
        </w:rPr>
        <w:t xml:space="preserve">. </w:t>
      </w:r>
    </w:p>
    <w:p w14:paraId="1346F1F0" w14:textId="77777777" w:rsidR="00475C99" w:rsidRDefault="00475C99" w:rsidP="00D603DB">
      <w:pPr>
        <w:pStyle w:val="Tekstpodstawowywcity21"/>
        <w:numPr>
          <w:ilvl w:val="0"/>
          <w:numId w:val="30"/>
        </w:numPr>
        <w:ind w:left="1134" w:hanging="567"/>
        <w:rPr>
          <w:rFonts w:ascii="Arial" w:hAnsi="Arial" w:cs="Arial"/>
          <w:b w:val="0"/>
          <w:bCs w:val="0"/>
        </w:rPr>
      </w:pPr>
      <w:r w:rsidRPr="00E929CE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Default="00DD1F4C" w:rsidP="00846842">
      <w:pPr>
        <w:pStyle w:val="Tekstpodstawowywcity21"/>
        <w:rPr>
          <w:rFonts w:ascii="Arial" w:hAnsi="Arial" w:cs="Arial"/>
          <w:b w:val="0"/>
          <w:bCs w:val="0"/>
        </w:rPr>
      </w:pPr>
    </w:p>
    <w:p w14:paraId="17F22591" w14:textId="77777777" w:rsidR="008B20DD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VI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F97ED63" w14:textId="77777777" w:rsidR="00DD1F4C" w:rsidRPr="00DD1F4C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E929CE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Default="00ED65AE" w:rsidP="00C943ED">
      <w:pPr>
        <w:pStyle w:val="Tekstpodstawowywcity21"/>
        <w:numPr>
          <w:ilvl w:val="0"/>
          <w:numId w:val="2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Zawiadomienie o wyborze oferty najkorzystniejszej</w:t>
      </w:r>
      <w:r w:rsidR="00330734">
        <w:rPr>
          <w:rFonts w:ascii="Arial" w:hAnsi="Arial" w:cs="Arial"/>
        </w:rPr>
        <w:t xml:space="preserve">. </w:t>
      </w:r>
    </w:p>
    <w:p w14:paraId="6E4395E3" w14:textId="77777777" w:rsidR="00ED65AE" w:rsidRPr="00330734" w:rsidRDefault="00E344DD" w:rsidP="00330734">
      <w:pPr>
        <w:pStyle w:val="Tekstpodstawowywcity21"/>
        <w:ind w:left="360"/>
        <w:rPr>
          <w:rFonts w:ascii="Arial" w:hAnsi="Arial" w:cs="Arial"/>
        </w:rPr>
      </w:pPr>
      <w:r w:rsidRPr="00330734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330734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330734">
        <w:rPr>
          <w:rFonts w:ascii="Arial" w:hAnsi="Arial" w:cs="Arial"/>
          <w:b w:val="0"/>
          <w:bCs w:val="0"/>
        </w:rPr>
        <w:t xml:space="preserve"> o:</w:t>
      </w:r>
    </w:p>
    <w:p w14:paraId="31DA06CC" w14:textId="77777777" w:rsidR="00ED65AE" w:rsidRPr="00ED65AE" w:rsidRDefault="00EF0D6B" w:rsidP="00D603DB">
      <w:pPr>
        <w:pStyle w:val="Tekstpodstawowywcity21"/>
        <w:numPr>
          <w:ilvl w:val="0"/>
          <w:numId w:val="24"/>
        </w:numPr>
        <w:ind w:left="1134" w:hanging="567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 wyborze najkorzystniejszej oferty</w:t>
      </w:r>
    </w:p>
    <w:p w14:paraId="14439827" w14:textId="77777777" w:rsidR="00F51A9F" w:rsidRDefault="00EF0D6B" w:rsidP="00D603DB">
      <w:pPr>
        <w:pStyle w:val="Tekstpodstawowywcity21"/>
        <w:numPr>
          <w:ilvl w:val="0"/>
          <w:numId w:val="24"/>
        </w:numPr>
        <w:ind w:left="1134" w:hanging="567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ED65AE" w:rsidRDefault="00A171DA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- podając uzasadnienie faktyczne i prawne</w:t>
      </w:r>
      <w:r w:rsidR="00D15320">
        <w:rPr>
          <w:rFonts w:ascii="Arial" w:hAnsi="Arial" w:cs="Arial"/>
          <w:b w:val="0"/>
          <w:bCs w:val="0"/>
        </w:rPr>
        <w:t xml:space="preserve">. </w:t>
      </w:r>
    </w:p>
    <w:p w14:paraId="6C43E64A" w14:textId="5018053F" w:rsidR="00ED65AE" w:rsidRDefault="00ED65AE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Zamawiający udostępni na </w:t>
      </w:r>
      <w:r w:rsidR="00F80EDF">
        <w:rPr>
          <w:rFonts w:ascii="Arial" w:hAnsi="Arial" w:cs="Arial"/>
          <w:b w:val="0"/>
          <w:bCs w:val="0"/>
        </w:rPr>
        <w:t>Platformie/</w:t>
      </w:r>
      <w:r w:rsidRPr="00ED65AE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>
        <w:rPr>
          <w:rFonts w:ascii="Arial" w:hAnsi="Arial" w:cs="Arial"/>
          <w:b w:val="0"/>
          <w:bCs w:val="0"/>
        </w:rPr>
        <w:t xml:space="preserve">ww. </w:t>
      </w:r>
      <w:r w:rsidRPr="00ED65AE">
        <w:rPr>
          <w:rFonts w:ascii="Arial" w:hAnsi="Arial" w:cs="Arial"/>
          <w:b w:val="0"/>
          <w:bCs w:val="0"/>
        </w:rPr>
        <w:t>informacj</w:t>
      </w:r>
      <w:r w:rsidR="00F66F4A">
        <w:rPr>
          <w:rFonts w:ascii="Arial" w:hAnsi="Arial" w:cs="Arial"/>
          <w:b w:val="0"/>
          <w:bCs w:val="0"/>
        </w:rPr>
        <w:t>e</w:t>
      </w:r>
      <w:r w:rsidRPr="00ED65AE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Default="00B0033A" w:rsidP="005B41A7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F41A09E" w14:textId="77777777" w:rsidR="008B20DD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B0033A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VII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BB9062" w14:textId="77777777" w:rsidR="00B0033A" w:rsidRPr="00B0033A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Przesłanki u</w:t>
      </w:r>
      <w:r w:rsidRPr="00B0033A">
        <w:rPr>
          <w:rFonts w:ascii="Arial" w:hAnsi="Arial" w:cs="Arial"/>
          <w:b/>
          <w:bCs/>
          <w:sz w:val="24"/>
          <w:szCs w:val="24"/>
        </w:rPr>
        <w:t>nieważnieni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postępowania</w:t>
      </w:r>
    </w:p>
    <w:p w14:paraId="5D9EE846" w14:textId="77777777" w:rsidR="00B0033A" w:rsidRPr="00ED65AE" w:rsidRDefault="00B0033A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E311F" w:rsidRDefault="00180465" w:rsidP="00C943ED">
      <w:pPr>
        <w:pStyle w:val="Tekstpodstawowywcity21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E311F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0D7D253F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lastRenderedPageBreak/>
        <w:t xml:space="preserve">postępowanie obarczone jest niemożliwą do usunięcia wadą uniemożliwiającą zawarcie niepodlegającej unieważnieniu umowy </w:t>
      </w:r>
      <w:r w:rsidR="00B14E37">
        <w:rPr>
          <w:rFonts w:ascii="Arial" w:hAnsi="Arial" w:cs="Arial"/>
          <w:sz w:val="24"/>
          <w:szCs w:val="24"/>
        </w:rPr>
        <w:br/>
      </w:r>
      <w:r w:rsidRPr="00180465">
        <w:rPr>
          <w:rFonts w:ascii="Arial" w:hAnsi="Arial" w:cs="Arial"/>
          <w:sz w:val="24"/>
          <w:szCs w:val="24"/>
        </w:rPr>
        <w:t>w sprawie zamówienia publicznego</w:t>
      </w:r>
    </w:p>
    <w:p w14:paraId="758B9875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150A9717" w:rsidR="00180465" w:rsidRPr="00180465" w:rsidRDefault="00180465" w:rsidP="00C943ED">
      <w:pPr>
        <w:pStyle w:val="Default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180465">
        <w:rPr>
          <w:rFonts w:ascii="Arial" w:hAnsi="Arial" w:cs="Arial"/>
        </w:rPr>
        <w:t xml:space="preserve">O unieważnieniu postępowania o udzielenie zamówienia Zamawiający zawiadamia równocześnie wszystkich Wykonawców, którzy ubiegali się </w:t>
      </w:r>
      <w:r w:rsidR="00B14E37">
        <w:rPr>
          <w:rFonts w:ascii="Arial" w:hAnsi="Arial" w:cs="Arial"/>
        </w:rPr>
        <w:br/>
      </w:r>
      <w:r w:rsidRPr="00180465">
        <w:rPr>
          <w:rFonts w:ascii="Arial" w:hAnsi="Arial" w:cs="Arial"/>
        </w:rPr>
        <w:t xml:space="preserve">o udzielenie zamówienia, podając uzasadnienie faktyczne i prawne poprzez zamieszczenie informacji na </w:t>
      </w:r>
      <w:r w:rsidR="00FA7FCE">
        <w:rPr>
          <w:rFonts w:ascii="Arial" w:hAnsi="Arial" w:cs="Arial"/>
        </w:rPr>
        <w:t>P</w:t>
      </w:r>
      <w:r w:rsidRPr="00180465">
        <w:rPr>
          <w:rFonts w:ascii="Arial" w:hAnsi="Arial" w:cs="Arial"/>
        </w:rPr>
        <w:t>latformie</w:t>
      </w:r>
      <w:r w:rsidR="003678B1">
        <w:rPr>
          <w:rFonts w:ascii="Arial" w:hAnsi="Arial" w:cs="Arial"/>
        </w:rPr>
        <w:t>/</w:t>
      </w:r>
      <w:r w:rsidR="003678B1" w:rsidRPr="00ED65AE">
        <w:rPr>
          <w:rFonts w:ascii="Arial" w:hAnsi="Arial" w:cs="Arial"/>
        </w:rPr>
        <w:t>stronie internetowej prowadzonego postępowania</w:t>
      </w:r>
      <w:r w:rsidR="00FA7FCE">
        <w:rPr>
          <w:rFonts w:ascii="Arial" w:hAnsi="Arial" w:cs="Arial"/>
        </w:rPr>
        <w:t>.</w:t>
      </w:r>
    </w:p>
    <w:p w14:paraId="3F027459" w14:textId="77777777" w:rsidR="00180465" w:rsidRPr="00A171DA" w:rsidRDefault="00180465" w:rsidP="00C943ED">
      <w:pPr>
        <w:pStyle w:val="Default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</w:rPr>
      </w:pPr>
      <w:r w:rsidRPr="00A171D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37D4EB4F" w14:textId="54F0D7CD" w:rsidR="00581860" w:rsidRPr="003C12D3" w:rsidRDefault="00581860" w:rsidP="00846842">
      <w:pPr>
        <w:pStyle w:val="Tekstpodstawowywcity21"/>
        <w:tabs>
          <w:tab w:val="left" w:pos="360"/>
        </w:tabs>
        <w:ind w:left="0"/>
        <w:rPr>
          <w:rFonts w:ascii="Arial" w:hAnsi="Arial" w:cs="Arial"/>
        </w:rPr>
      </w:pPr>
    </w:p>
    <w:p w14:paraId="4FE3A96E" w14:textId="77777777" w:rsidR="008B20DD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ROZDZIAŁ X</w:t>
      </w:r>
      <w:r w:rsidR="00B0033A">
        <w:rPr>
          <w:rFonts w:ascii="Arial" w:hAnsi="Arial" w:cs="Arial"/>
          <w:sz w:val="24"/>
          <w:szCs w:val="24"/>
        </w:rPr>
        <w:t>VIII</w:t>
      </w:r>
      <w:r w:rsidRPr="003C12D3">
        <w:rPr>
          <w:rFonts w:ascii="Arial" w:hAnsi="Arial" w:cs="Arial"/>
          <w:sz w:val="24"/>
          <w:szCs w:val="24"/>
        </w:rPr>
        <w:t xml:space="preserve"> </w:t>
      </w:r>
    </w:p>
    <w:p w14:paraId="6BE7BB19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>
        <w:rPr>
          <w:rFonts w:ascii="Arial" w:hAnsi="Arial" w:cs="Arial"/>
          <w:sz w:val="24"/>
          <w:szCs w:val="24"/>
        </w:rPr>
        <w:t>, ubezpieczenie OC</w:t>
      </w:r>
    </w:p>
    <w:p w14:paraId="34019BA1" w14:textId="77777777" w:rsidR="0060016F" w:rsidRPr="003C12D3" w:rsidRDefault="0060016F" w:rsidP="00846842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3CBC388B" w14:textId="77777777" w:rsidR="004635DD" w:rsidRPr="00BC0F59" w:rsidRDefault="004635DD" w:rsidP="00C943ED">
      <w:pPr>
        <w:pStyle w:val="Tekstpodstawowy"/>
        <w:numPr>
          <w:ilvl w:val="2"/>
          <w:numId w:val="8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BC0F59">
        <w:rPr>
          <w:rFonts w:ascii="Arial" w:hAnsi="Arial" w:cs="Arial"/>
          <w:bCs w:val="0"/>
          <w:sz w:val="24"/>
          <w:szCs w:val="24"/>
        </w:rPr>
        <w:t>Zawarcie umowy:</w:t>
      </w:r>
    </w:p>
    <w:p w14:paraId="1BD20A29" w14:textId="13A1A059" w:rsidR="00495486" w:rsidRPr="00040728" w:rsidRDefault="00495486" w:rsidP="00C943ED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040728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040728">
        <w:rPr>
          <w:rFonts w:ascii="Arial" w:hAnsi="Arial" w:cs="Arial"/>
          <w:b w:val="0"/>
          <w:sz w:val="24"/>
          <w:szCs w:val="24"/>
        </w:rPr>
        <w:t>stanowiąc</w:t>
      </w:r>
      <w:r w:rsidRPr="00040728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040728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5B41A7" w:rsidRPr="00040728">
        <w:rPr>
          <w:rFonts w:ascii="Arial" w:hAnsi="Arial" w:cs="Arial"/>
          <w:bCs w:val="0"/>
          <w:sz w:val="24"/>
          <w:szCs w:val="24"/>
        </w:rPr>
        <w:t>8</w:t>
      </w:r>
      <w:r w:rsidR="00BE7CCD" w:rsidRPr="00040728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040728">
        <w:rPr>
          <w:rFonts w:ascii="Arial" w:hAnsi="Arial" w:cs="Arial"/>
          <w:bCs w:val="0"/>
          <w:sz w:val="24"/>
          <w:szCs w:val="24"/>
        </w:rPr>
        <w:t xml:space="preserve">do </w:t>
      </w:r>
      <w:r w:rsidRPr="00040728">
        <w:rPr>
          <w:rFonts w:ascii="Arial" w:hAnsi="Arial" w:cs="Arial"/>
          <w:bCs w:val="0"/>
          <w:sz w:val="24"/>
          <w:szCs w:val="24"/>
        </w:rPr>
        <w:t>SWZ</w:t>
      </w:r>
      <w:r w:rsidRPr="00040728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040728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040728">
        <w:rPr>
          <w:rFonts w:ascii="Arial" w:hAnsi="Arial" w:cs="Arial"/>
          <w:b w:val="0"/>
          <w:sz w:val="24"/>
          <w:szCs w:val="24"/>
        </w:rPr>
        <w:t>.</w:t>
      </w:r>
    </w:p>
    <w:p w14:paraId="591B4BA9" w14:textId="61C8BBE4" w:rsidR="008C1CD5" w:rsidRPr="00040728" w:rsidRDefault="008C1CD5" w:rsidP="00C943ED">
      <w:pPr>
        <w:pStyle w:val="Tekstpodstawowy"/>
        <w:tabs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040728">
        <w:rPr>
          <w:rFonts w:ascii="Arial" w:hAnsi="Arial" w:cs="Arial"/>
          <w:b w:val="0"/>
          <w:sz w:val="24"/>
          <w:szCs w:val="24"/>
        </w:rPr>
        <w:t>Przed podpisaniem umowy</w:t>
      </w:r>
      <w:r w:rsidR="00040728" w:rsidRPr="00040728">
        <w:rPr>
          <w:rFonts w:ascii="Arial" w:hAnsi="Arial" w:cs="Arial"/>
          <w:b w:val="0"/>
          <w:sz w:val="24"/>
          <w:szCs w:val="24"/>
        </w:rPr>
        <w:t xml:space="preserve"> W</w:t>
      </w:r>
      <w:r w:rsidRPr="00040728">
        <w:rPr>
          <w:rFonts w:ascii="Arial" w:hAnsi="Arial" w:cs="Arial"/>
          <w:b w:val="0"/>
          <w:sz w:val="24"/>
          <w:szCs w:val="24"/>
        </w:rPr>
        <w:t>ykonawca</w:t>
      </w:r>
      <w:r w:rsidR="00040728" w:rsidRPr="00040728">
        <w:rPr>
          <w:rFonts w:ascii="Arial" w:hAnsi="Arial" w:cs="Arial"/>
          <w:b w:val="0"/>
          <w:sz w:val="24"/>
          <w:szCs w:val="24"/>
        </w:rPr>
        <w:t>,</w:t>
      </w:r>
      <w:r w:rsidRPr="00040728">
        <w:rPr>
          <w:rFonts w:ascii="Arial" w:hAnsi="Arial" w:cs="Arial"/>
          <w:b w:val="0"/>
          <w:sz w:val="24"/>
          <w:szCs w:val="24"/>
        </w:rPr>
        <w:t xml:space="preserve"> którego oferta zostanie uznana za najkorzystniejszą, zobowiązany jest dostarczyć Zamawiającemu zaświadczeń                    o przynależności do izby </w:t>
      </w:r>
      <w:r w:rsidR="00B30031" w:rsidRPr="00040728">
        <w:rPr>
          <w:rFonts w:ascii="Arial" w:hAnsi="Arial" w:cs="Arial"/>
          <w:b w:val="0"/>
          <w:sz w:val="24"/>
          <w:szCs w:val="24"/>
        </w:rPr>
        <w:t>inżynierów budownictwa</w:t>
      </w:r>
      <w:r w:rsidRPr="00040728">
        <w:rPr>
          <w:rFonts w:ascii="Arial" w:hAnsi="Arial" w:cs="Arial"/>
          <w:b w:val="0"/>
          <w:sz w:val="24"/>
          <w:szCs w:val="24"/>
        </w:rPr>
        <w:t xml:space="preserve"> – zgodnie z przepisami prawa budowlanego i ustawą </w:t>
      </w:r>
      <w:r w:rsidR="000534CB" w:rsidRPr="00040728">
        <w:rPr>
          <w:rFonts w:ascii="Arial" w:hAnsi="Arial" w:cs="Arial"/>
          <w:b w:val="0"/>
          <w:sz w:val="24"/>
          <w:szCs w:val="24"/>
        </w:rPr>
        <w:t xml:space="preserve"> z dnia 15 grudnia 2000 r. </w:t>
      </w:r>
      <w:r w:rsidRPr="00040728">
        <w:rPr>
          <w:rFonts w:ascii="Arial" w:hAnsi="Arial" w:cs="Arial"/>
          <w:b w:val="0"/>
          <w:sz w:val="24"/>
          <w:szCs w:val="24"/>
        </w:rPr>
        <w:t>o samorządach zawodowych architektów, inżynierów budownictwa oraz urbanistów (art.</w:t>
      </w:r>
      <w:r w:rsidR="005C3543" w:rsidRPr="00040728">
        <w:rPr>
          <w:rFonts w:ascii="Arial" w:hAnsi="Arial" w:cs="Arial"/>
          <w:b w:val="0"/>
          <w:sz w:val="24"/>
          <w:szCs w:val="24"/>
        </w:rPr>
        <w:t xml:space="preserve"> </w:t>
      </w:r>
      <w:r w:rsidRPr="00040728">
        <w:rPr>
          <w:rFonts w:ascii="Arial" w:hAnsi="Arial" w:cs="Arial"/>
          <w:b w:val="0"/>
          <w:sz w:val="24"/>
          <w:szCs w:val="24"/>
        </w:rPr>
        <w:t>6</w:t>
      </w:r>
      <w:r w:rsidR="000534CB" w:rsidRPr="00040728">
        <w:rPr>
          <w:rFonts w:ascii="Arial" w:hAnsi="Arial" w:cs="Arial"/>
          <w:b w:val="0"/>
          <w:sz w:val="24"/>
          <w:szCs w:val="24"/>
        </w:rPr>
        <w:t xml:space="preserve"> ust. </w:t>
      </w:r>
      <w:r w:rsidRPr="00040728">
        <w:rPr>
          <w:rFonts w:ascii="Arial" w:hAnsi="Arial" w:cs="Arial"/>
          <w:b w:val="0"/>
          <w:sz w:val="24"/>
          <w:szCs w:val="24"/>
        </w:rPr>
        <w:t>1</w:t>
      </w:r>
      <w:r w:rsidR="005C3543" w:rsidRPr="00040728">
        <w:rPr>
          <w:rFonts w:ascii="Arial" w:hAnsi="Arial" w:cs="Arial"/>
          <w:b w:val="0"/>
          <w:sz w:val="24"/>
          <w:szCs w:val="24"/>
        </w:rPr>
        <w:t xml:space="preserve"> ustawy</w:t>
      </w:r>
      <w:r w:rsidR="000534CB" w:rsidRPr="00040728">
        <w:rPr>
          <w:rFonts w:ascii="Arial" w:hAnsi="Arial" w:cs="Arial"/>
          <w:b w:val="0"/>
          <w:sz w:val="24"/>
          <w:szCs w:val="24"/>
        </w:rPr>
        <w:t xml:space="preserve">). </w:t>
      </w:r>
    </w:p>
    <w:p w14:paraId="63DC7C51" w14:textId="666D2F6B" w:rsidR="0060016F" w:rsidRDefault="0060016F" w:rsidP="00C943ED">
      <w:pPr>
        <w:pStyle w:val="Tekstpodstawowy"/>
        <w:numPr>
          <w:ilvl w:val="2"/>
          <w:numId w:val="8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330E3B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5E7219F6" w14:textId="0FA41E5B" w:rsidR="00357B95" w:rsidRPr="00357B95" w:rsidRDefault="00357B95" w:rsidP="00D603DB">
      <w:pPr>
        <w:numPr>
          <w:ilvl w:val="0"/>
          <w:numId w:val="9"/>
        </w:numPr>
        <w:tabs>
          <w:tab w:val="clear" w:pos="360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Wykonawca jest zobowiązany wnieść zabezpieczenie należytego wykonania umowy przed zawarciem umowy, w </w:t>
      </w:r>
      <w:r w:rsidRPr="00357B95">
        <w:rPr>
          <w:rFonts w:ascii="Arial" w:hAnsi="Arial" w:cs="Arial"/>
          <w:color w:val="000000" w:themeColor="text1"/>
          <w:sz w:val="24"/>
          <w:szCs w:val="24"/>
        </w:rPr>
        <w:t>wysokości 5</w:t>
      </w:r>
      <w:r w:rsidRPr="00357B95">
        <w:rPr>
          <w:rFonts w:ascii="Arial" w:hAnsi="Arial" w:cs="Arial"/>
          <w:b/>
          <w:color w:val="000000" w:themeColor="text1"/>
          <w:sz w:val="24"/>
          <w:szCs w:val="24"/>
        </w:rPr>
        <w:t>%</w:t>
      </w:r>
      <w:r w:rsidRPr="00357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57B95">
        <w:rPr>
          <w:rFonts w:ascii="Arial" w:hAnsi="Arial" w:cs="Arial"/>
          <w:sz w:val="24"/>
          <w:szCs w:val="24"/>
        </w:rPr>
        <w:t>ceny całkowitej podanej w ofercie.</w:t>
      </w:r>
    </w:p>
    <w:p w14:paraId="5A5AD545" w14:textId="77777777" w:rsidR="00357B95" w:rsidRPr="00357B95" w:rsidRDefault="00357B95" w:rsidP="00D603DB">
      <w:pPr>
        <w:numPr>
          <w:ilvl w:val="0"/>
          <w:numId w:val="9"/>
        </w:numPr>
        <w:tabs>
          <w:tab w:val="clear" w:pos="360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i rękojmi. Nie dostarczenie </w:t>
      </w:r>
      <w:r w:rsidRPr="00357B95">
        <w:rPr>
          <w:rFonts w:ascii="Arial" w:hAnsi="Arial" w:cs="Arial"/>
          <w:sz w:val="24"/>
          <w:szCs w:val="24"/>
        </w:rPr>
        <w:br/>
        <w:t>w tym terminie dokumentu jw. zostanie przez Zamawiającego uznane jako odmowa podpisania umowy przez Wykonawcę na warunkach określonych w ofercie.</w:t>
      </w:r>
    </w:p>
    <w:p w14:paraId="69B4AF46" w14:textId="0C9D2873" w:rsidR="00357B95" w:rsidRPr="00357B95" w:rsidRDefault="00357B95" w:rsidP="00D603DB">
      <w:pPr>
        <w:numPr>
          <w:ilvl w:val="0"/>
          <w:numId w:val="9"/>
        </w:numPr>
        <w:tabs>
          <w:tab w:val="clear" w:pos="360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9" w:name="_Hlk62623081"/>
      <w:r w:rsidRPr="00357B95">
        <w:rPr>
          <w:rFonts w:ascii="Arial" w:hAnsi="Arial" w:cs="Arial"/>
          <w:sz w:val="24"/>
          <w:szCs w:val="24"/>
        </w:rPr>
        <w:t>gwarancji na zabezpieczenie należytego wykonania umowy</w:t>
      </w:r>
      <w:bookmarkEnd w:id="9"/>
      <w:r w:rsidRPr="00357B95">
        <w:rPr>
          <w:rFonts w:ascii="Arial" w:hAnsi="Arial" w:cs="Arial"/>
          <w:sz w:val="24"/>
          <w:szCs w:val="24"/>
        </w:rPr>
        <w:t xml:space="preserve"> (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60DA5">
        <w:rPr>
          <w:rFonts w:ascii="Arial" w:hAnsi="Arial" w:cs="Arial"/>
          <w:b/>
          <w:bCs/>
          <w:sz w:val="24"/>
          <w:szCs w:val="24"/>
        </w:rPr>
        <w:t>5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>)  oraz w projektowanych postanowieniach umowy (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10C90">
        <w:rPr>
          <w:rFonts w:ascii="Arial" w:hAnsi="Arial" w:cs="Arial"/>
          <w:b/>
          <w:bCs/>
          <w:sz w:val="24"/>
          <w:szCs w:val="24"/>
        </w:rPr>
        <w:t>8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>).</w:t>
      </w:r>
    </w:p>
    <w:p w14:paraId="53B51042" w14:textId="77777777" w:rsidR="00357B95" w:rsidRPr="00357B95" w:rsidRDefault="00357B95" w:rsidP="00D603DB">
      <w:pPr>
        <w:numPr>
          <w:ilvl w:val="0"/>
          <w:numId w:val="9"/>
        </w:numPr>
        <w:tabs>
          <w:tab w:val="clear" w:pos="360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lastRenderedPageBreak/>
        <w:t>Zabezpieczenie należytego wykonania umowy może być wnoszone według wyboru Wykonawcy w jednej lub w kilku następujących formach:</w:t>
      </w:r>
    </w:p>
    <w:p w14:paraId="643D892B" w14:textId="77777777" w:rsidR="00357B95" w:rsidRPr="00357B95" w:rsidRDefault="00357B95" w:rsidP="00D603DB">
      <w:pPr>
        <w:numPr>
          <w:ilvl w:val="4"/>
          <w:numId w:val="45"/>
        </w:num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pieniądzu,</w:t>
      </w:r>
    </w:p>
    <w:p w14:paraId="27C4249E" w14:textId="77777777" w:rsidR="00357B95" w:rsidRPr="00357B95" w:rsidRDefault="00357B95" w:rsidP="00D603DB">
      <w:pPr>
        <w:numPr>
          <w:ilvl w:val="4"/>
          <w:numId w:val="45"/>
        </w:num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poręczeniach bankowych,</w:t>
      </w:r>
    </w:p>
    <w:p w14:paraId="2ABD8DC1" w14:textId="77777777" w:rsidR="00357B95" w:rsidRPr="00357B95" w:rsidRDefault="00357B95" w:rsidP="00D603DB">
      <w:pPr>
        <w:numPr>
          <w:ilvl w:val="4"/>
          <w:numId w:val="45"/>
        </w:num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gwarancjach bankowych,</w:t>
      </w:r>
    </w:p>
    <w:p w14:paraId="44F3DC1C" w14:textId="77777777" w:rsidR="00357B95" w:rsidRPr="00357B95" w:rsidRDefault="00357B95" w:rsidP="00D603DB">
      <w:pPr>
        <w:numPr>
          <w:ilvl w:val="4"/>
          <w:numId w:val="45"/>
        </w:num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gwarancjach ubezpieczeniowych.</w:t>
      </w:r>
    </w:p>
    <w:p w14:paraId="5A500473" w14:textId="77777777" w:rsidR="00357B95" w:rsidRPr="00357B95" w:rsidRDefault="00357B95" w:rsidP="00D603DB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4AC7874B" w14:textId="0A9F136D" w:rsidR="00357B95" w:rsidRPr="00357B95" w:rsidRDefault="00357B95" w:rsidP="00D603DB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67F95">
        <w:rPr>
          <w:rFonts w:ascii="Arial" w:hAnsi="Arial" w:cs="Arial"/>
          <w:b/>
          <w:bCs/>
          <w:sz w:val="24"/>
          <w:szCs w:val="24"/>
        </w:rPr>
        <w:t>5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 xml:space="preserve"> </w:t>
      </w:r>
      <w:r w:rsidRPr="00357B95">
        <w:rPr>
          <w:rFonts w:ascii="Arial" w:hAnsi="Arial" w:cs="Arial"/>
          <w:color w:val="000000"/>
          <w:sz w:val="24"/>
          <w:szCs w:val="24"/>
        </w:rPr>
        <w:t>oraz wskazywać Wykonawców, a w przypadku Wykonawców występujących wspólnie będą wymieniać wszystkich Wykonawców.</w:t>
      </w:r>
    </w:p>
    <w:p w14:paraId="639E2814" w14:textId="77777777" w:rsidR="00357B95" w:rsidRPr="00357B95" w:rsidRDefault="00357B95" w:rsidP="00D603DB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Zwrot zabezpieczenia nastąpi w następujący sposób:</w:t>
      </w:r>
    </w:p>
    <w:p w14:paraId="45746D51" w14:textId="77777777" w:rsidR="00357B95" w:rsidRPr="00357B95" w:rsidRDefault="00357B95" w:rsidP="00D603DB">
      <w:pPr>
        <w:numPr>
          <w:ilvl w:val="0"/>
          <w:numId w:val="19"/>
        </w:numPr>
        <w:autoSpaceDE w:val="0"/>
        <w:autoSpaceDN w:val="0"/>
        <w:adjustRightInd w:val="0"/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 xml:space="preserve">70% kwoty zabezpieczenia w terminie 30 dni od daty </w:t>
      </w:r>
      <w:r w:rsidRPr="00357B95">
        <w:rPr>
          <w:rFonts w:ascii="Arial" w:hAnsi="Arial" w:cs="Arial"/>
          <w:bCs/>
          <w:color w:val="000000" w:themeColor="text1"/>
          <w:sz w:val="24"/>
          <w:szCs w:val="24"/>
        </w:rPr>
        <w:t>podpisania protokołu odbioru końcowego robót.</w:t>
      </w:r>
    </w:p>
    <w:p w14:paraId="1E92A567" w14:textId="77777777" w:rsidR="00357B95" w:rsidRPr="00357B95" w:rsidRDefault="00357B95" w:rsidP="00D603DB">
      <w:pPr>
        <w:numPr>
          <w:ilvl w:val="0"/>
          <w:numId w:val="19"/>
        </w:numPr>
        <w:autoSpaceDE w:val="0"/>
        <w:autoSpaceDN w:val="0"/>
        <w:adjustRightInd w:val="0"/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30% kwoty zabezpieczenia w terminie 15 dni od dnia zakończenia okresu gwarancji i rękojmi.</w:t>
      </w:r>
    </w:p>
    <w:p w14:paraId="7AE0263F" w14:textId="77777777" w:rsidR="00357B95" w:rsidRPr="00357B95" w:rsidRDefault="00357B95" w:rsidP="00D603DB">
      <w:pPr>
        <w:numPr>
          <w:ilvl w:val="0"/>
          <w:numId w:val="20"/>
        </w:numPr>
        <w:ind w:left="1134" w:hanging="567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Gwarancja/poręczenie nie może wygasnąć wcześniej niż z upływem powyższych terminów.</w:t>
      </w:r>
    </w:p>
    <w:p w14:paraId="04284A2F" w14:textId="77777777" w:rsidR="00357B95" w:rsidRPr="003914C3" w:rsidRDefault="00357B95" w:rsidP="00D603DB">
      <w:pPr>
        <w:numPr>
          <w:ilvl w:val="0"/>
          <w:numId w:val="20"/>
        </w:numPr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 xml:space="preserve">W przypadku, gdy Wykonawca wnosi zabezpieczenie w formie gwarancji lub poręczenia, gwarancje/poręczenia te podlegać muszą prawu polskiemu; wszystkie spory dotyczące gwarancji/poręczeń będą rozstrzygane zgodnie </w:t>
      </w:r>
      <w:r w:rsidRPr="003914C3">
        <w:rPr>
          <w:rFonts w:ascii="Arial" w:eastAsia="Calibri" w:hAnsi="Arial" w:cs="Arial"/>
          <w:sz w:val="24"/>
          <w:szCs w:val="24"/>
          <w:lang w:eastAsia="en-US"/>
        </w:rPr>
        <w:t>z prawem polskim i poddane jurysdykcji sądów polskich.</w:t>
      </w:r>
    </w:p>
    <w:p w14:paraId="05C119AE" w14:textId="50507036" w:rsidR="0092221B" w:rsidRPr="003914C3" w:rsidRDefault="0092221B" w:rsidP="00C943ED">
      <w:pPr>
        <w:numPr>
          <w:ilvl w:val="0"/>
          <w:numId w:val="31"/>
        </w:numPr>
        <w:ind w:left="567" w:hanging="567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914C3">
        <w:rPr>
          <w:rFonts w:ascii="Arial" w:eastAsia="Calibri" w:hAnsi="Arial" w:cs="Arial"/>
          <w:b/>
          <w:bCs/>
          <w:sz w:val="24"/>
          <w:szCs w:val="24"/>
          <w:lang w:eastAsia="en-US"/>
        </w:rPr>
        <w:t>Ubezpieczenie OC:</w:t>
      </w:r>
    </w:p>
    <w:p w14:paraId="78A23DE0" w14:textId="77777777" w:rsidR="003914C3" w:rsidRPr="003914C3" w:rsidRDefault="003914C3" w:rsidP="003914C3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3914C3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3914C3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realizacją zadania określonego w Umowie</w:t>
      </w:r>
      <w:r w:rsidRPr="003914C3">
        <w:rPr>
          <w:rFonts w:ascii="Arial" w:hAnsi="Arial" w:cs="Arial"/>
          <w:sz w:val="24"/>
          <w:szCs w:val="24"/>
        </w:rPr>
        <w:t xml:space="preserve">, przy sumie gwarancyjnej nie mniejszej niż 1.000.000,00 PLN na jeden i wszystkie wypadki w okresie ubezpieczenia, </w:t>
      </w:r>
      <w:r w:rsidRPr="003914C3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Pr="003914C3">
        <w:rPr>
          <w:rFonts w:ascii="Arial" w:hAnsi="Arial" w:cs="Arial"/>
          <w:sz w:val="24"/>
          <w:szCs w:val="24"/>
        </w:rPr>
        <w:t>:</w:t>
      </w:r>
    </w:p>
    <w:p w14:paraId="032CA7D9" w14:textId="77777777" w:rsidR="003914C3" w:rsidRPr="003914C3" w:rsidRDefault="003914C3" w:rsidP="003914C3">
      <w:pPr>
        <w:numPr>
          <w:ilvl w:val="0"/>
          <w:numId w:val="50"/>
        </w:numPr>
        <w:ind w:left="700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3914C3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632FF1D8" w14:textId="77777777" w:rsidR="003914C3" w:rsidRPr="003914C3" w:rsidRDefault="003914C3" w:rsidP="003914C3">
      <w:pPr>
        <w:numPr>
          <w:ilvl w:val="0"/>
          <w:numId w:val="5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3914C3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415DC649" w14:textId="77777777" w:rsidR="003914C3" w:rsidRPr="003914C3" w:rsidRDefault="003914C3" w:rsidP="003914C3">
      <w:pPr>
        <w:numPr>
          <w:ilvl w:val="0"/>
          <w:numId w:val="51"/>
        </w:numPr>
        <w:jc w:val="both"/>
        <w:rPr>
          <w:rFonts w:ascii="Arial" w:hAnsi="Arial" w:cs="Arial"/>
          <w:sz w:val="24"/>
          <w:szCs w:val="24"/>
        </w:rPr>
      </w:pPr>
      <w:r w:rsidRPr="003914C3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3914C3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458CAEB1" w14:textId="77777777" w:rsidR="003914C3" w:rsidRPr="003914C3" w:rsidRDefault="003914C3" w:rsidP="003914C3">
      <w:pPr>
        <w:numPr>
          <w:ilvl w:val="0"/>
          <w:numId w:val="51"/>
        </w:numPr>
        <w:jc w:val="both"/>
        <w:rPr>
          <w:rFonts w:ascii="Arial" w:hAnsi="Arial" w:cs="Arial"/>
          <w:sz w:val="24"/>
          <w:szCs w:val="24"/>
        </w:rPr>
      </w:pPr>
      <w:r w:rsidRPr="003914C3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3914C3">
        <w:rPr>
          <w:rFonts w:ascii="Arial" w:hAnsi="Arial" w:cs="Arial"/>
          <w:sz w:val="24"/>
          <w:szCs w:val="24"/>
        </w:rPr>
        <w:t>– limit do wysokości sumy gwarancyjnej,</w:t>
      </w:r>
    </w:p>
    <w:p w14:paraId="4116A3C7" w14:textId="77777777" w:rsidR="003914C3" w:rsidRPr="003914C3" w:rsidRDefault="003914C3" w:rsidP="003914C3">
      <w:pPr>
        <w:numPr>
          <w:ilvl w:val="0"/>
          <w:numId w:val="5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3914C3">
        <w:rPr>
          <w:rFonts w:ascii="Arial" w:hAnsi="Arial" w:cs="Arial"/>
          <w:color w:val="000000"/>
          <w:sz w:val="24"/>
          <w:szCs w:val="24"/>
        </w:rPr>
        <w:t>odpowiedzialność cywilna za szkody w rzeczach stanowiących przedmiot obróbki, naprawy lub innych czynności w ramach usług wykonywanych przez Ubezpieczonego,</w:t>
      </w:r>
    </w:p>
    <w:p w14:paraId="1C95DD37" w14:textId="77777777" w:rsidR="003914C3" w:rsidRPr="003914C3" w:rsidRDefault="003914C3" w:rsidP="003914C3">
      <w:pPr>
        <w:numPr>
          <w:ilvl w:val="0"/>
          <w:numId w:val="51"/>
        </w:numPr>
        <w:jc w:val="both"/>
        <w:rPr>
          <w:rFonts w:ascii="Arial" w:hAnsi="Arial" w:cs="Arial"/>
          <w:sz w:val="24"/>
          <w:szCs w:val="24"/>
        </w:rPr>
      </w:pPr>
      <w:r w:rsidRPr="003914C3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3914C3">
        <w:rPr>
          <w:rFonts w:ascii="Arial" w:hAnsi="Arial" w:cs="Arial"/>
          <w:sz w:val="24"/>
          <w:szCs w:val="24"/>
        </w:rPr>
        <w:t>,</w:t>
      </w:r>
    </w:p>
    <w:p w14:paraId="3C544B3E" w14:textId="77777777" w:rsidR="003914C3" w:rsidRPr="003914C3" w:rsidRDefault="003914C3" w:rsidP="003914C3">
      <w:pPr>
        <w:numPr>
          <w:ilvl w:val="0"/>
          <w:numId w:val="5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3914C3">
        <w:rPr>
          <w:rFonts w:ascii="Arial" w:hAnsi="Arial" w:cs="Arial"/>
          <w:sz w:val="24"/>
          <w:szCs w:val="24"/>
        </w:rPr>
        <w:lastRenderedPageBreak/>
        <w:t>odpowiedzialność cywilna za czyste straty finansowe, rozumiane jako szkody majątkowe, niewynikające ze szkody w mieniu lub szkody osobowej.</w:t>
      </w:r>
    </w:p>
    <w:p w14:paraId="08D74F36" w14:textId="77777777" w:rsidR="003914C3" w:rsidRPr="003914C3" w:rsidRDefault="003914C3" w:rsidP="003914C3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3914C3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47067B3F" w14:textId="77777777" w:rsidR="003914C3" w:rsidRPr="003914C3" w:rsidRDefault="003914C3" w:rsidP="003914C3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3914C3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71258F69" w14:textId="77777777" w:rsidR="003914C3" w:rsidRDefault="003914C3" w:rsidP="003914C3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3914C3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4C4115B9" w14:textId="56F5D776" w:rsidR="008B20DD" w:rsidRDefault="003914C3" w:rsidP="003914C3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3914C3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3057B910" w14:textId="77777777" w:rsidR="003914C3" w:rsidRPr="003914C3" w:rsidRDefault="003914C3" w:rsidP="003914C3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7EB3EAF" w14:textId="77777777" w:rsidR="0060016F" w:rsidRPr="003C12D3" w:rsidRDefault="0060016F" w:rsidP="00066BB7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3C12D3" w:rsidRDefault="0060016F" w:rsidP="00066BB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1F0833E" w14:textId="66C19770" w:rsidR="002C27E2" w:rsidRDefault="00BF60B7" w:rsidP="00CB25B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35327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2BDB9C53" w14:textId="77777777" w:rsidR="00B35327" w:rsidRPr="00B35327" w:rsidRDefault="00B35327" w:rsidP="00CB25B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13510D4" w14:textId="77777777" w:rsidR="008B20DD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0" w:name="_Hlk62704661"/>
      <w:r w:rsidRPr="003C12D3">
        <w:rPr>
          <w:rFonts w:ascii="Arial" w:hAnsi="Arial" w:cs="Arial"/>
          <w:color w:val="auto"/>
        </w:rPr>
        <w:t>ROZDZIAŁ X</w:t>
      </w:r>
      <w:r w:rsidR="00B0033A">
        <w:rPr>
          <w:rFonts w:ascii="Arial" w:hAnsi="Arial" w:cs="Arial"/>
          <w:color w:val="auto"/>
        </w:rPr>
        <w:t>X</w:t>
      </w:r>
      <w:r w:rsidRPr="003C12D3">
        <w:rPr>
          <w:rFonts w:ascii="Arial" w:hAnsi="Arial" w:cs="Arial"/>
          <w:color w:val="auto"/>
        </w:rPr>
        <w:t xml:space="preserve"> </w:t>
      </w:r>
    </w:p>
    <w:p w14:paraId="5BD37359" w14:textId="77777777" w:rsidR="0060016F" w:rsidRPr="003C12D3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Opis przedmiotu zamówienia</w:t>
      </w:r>
    </w:p>
    <w:bookmarkEnd w:id="10"/>
    <w:p w14:paraId="59FD1178" w14:textId="77777777" w:rsidR="0060016F" w:rsidRPr="00A83CC7" w:rsidRDefault="0060016F" w:rsidP="00B2003A">
      <w:pPr>
        <w:ind w:left="426" w:hanging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3869FE54" w14:textId="0C41F5E3" w:rsidR="00B2003A" w:rsidRPr="00403DF9" w:rsidRDefault="0019281A" w:rsidP="00C943ED">
      <w:pPr>
        <w:suppressAutoHyphens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19281A">
        <w:rPr>
          <w:rFonts w:ascii="Arial" w:hAnsi="Arial" w:cs="Arial"/>
          <w:b/>
          <w:bCs/>
          <w:sz w:val="24"/>
          <w:szCs w:val="24"/>
        </w:rPr>
        <w:t xml:space="preserve">1. </w:t>
      </w:r>
      <w:bookmarkStart w:id="11" w:name="_Hlk159832299"/>
      <w:r w:rsidR="00C943ED">
        <w:rPr>
          <w:rFonts w:ascii="Arial" w:hAnsi="Arial" w:cs="Arial"/>
          <w:b/>
          <w:bCs/>
          <w:sz w:val="24"/>
          <w:szCs w:val="24"/>
        </w:rPr>
        <w:tab/>
      </w:r>
      <w:r w:rsidR="00475C99" w:rsidRPr="00403DF9">
        <w:rPr>
          <w:rFonts w:ascii="Arial" w:hAnsi="Arial" w:cs="Arial"/>
          <w:b/>
          <w:bCs/>
          <w:sz w:val="24"/>
          <w:szCs w:val="24"/>
        </w:rPr>
        <w:t>Przedmiot</w:t>
      </w:r>
      <w:r w:rsidR="00E67D01" w:rsidRPr="00403DF9">
        <w:rPr>
          <w:rFonts w:ascii="Arial" w:hAnsi="Arial" w:cs="Arial"/>
          <w:b/>
          <w:bCs/>
          <w:sz w:val="24"/>
          <w:szCs w:val="24"/>
        </w:rPr>
        <w:t>em</w:t>
      </w:r>
      <w:r w:rsidR="00475C99" w:rsidRPr="00403DF9">
        <w:rPr>
          <w:rFonts w:ascii="Arial" w:hAnsi="Arial" w:cs="Arial"/>
          <w:b/>
          <w:bCs/>
          <w:sz w:val="24"/>
          <w:szCs w:val="24"/>
        </w:rPr>
        <w:t xml:space="preserve"> zamówienia </w:t>
      </w:r>
      <w:r w:rsidR="00826A04" w:rsidRPr="00826A04">
        <w:rPr>
          <w:rFonts w:ascii="Arial" w:eastAsiaTheme="minorHAnsi" w:hAnsi="Arial" w:cs="Arial"/>
          <w:sz w:val="24"/>
          <w:szCs w:val="24"/>
          <w:lang w:eastAsia="en-US"/>
        </w:rPr>
        <w:t xml:space="preserve">jest modernizacja poprzez wbudowanie dodatkowej linii światłowodowej relacji PW Kijewo – ZPW Miedwie. Linię tę należy wykonać z użyciem kabla światłowodowego typu Z-XOTKtsd 24J 4T6F G652D 1,5 kN. Kabel należy wprowadzić do istniejącej kanalizacji światłowodowej relacji PW Kijewo - ZPW Miedwie, wykonanej w postaci rury osłonowej RHDPE 40. W rurze tej umieszczony jest i funkcjonuje kabel wielomodowy typu Z-XOTKtsd6G/62,5.  </w:t>
      </w:r>
      <w:bookmarkEnd w:id="11"/>
    </w:p>
    <w:p w14:paraId="224ABEB4" w14:textId="169001CB" w:rsidR="0019281A" w:rsidRPr="00151874" w:rsidRDefault="008A7565" w:rsidP="00C943ED">
      <w:pPr>
        <w:suppressAutoHyphens/>
        <w:ind w:left="567" w:hanging="567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151874" w:rsidRPr="00403DF9">
        <w:rPr>
          <w:rFonts w:ascii="Arial" w:hAnsi="Arial" w:cs="Arial"/>
          <w:bCs/>
          <w:sz w:val="24"/>
          <w:szCs w:val="24"/>
        </w:rPr>
        <w:t>.</w:t>
      </w:r>
      <w:r w:rsidR="00151874" w:rsidRPr="00403DF9">
        <w:rPr>
          <w:rFonts w:ascii="Arial" w:hAnsi="Arial" w:cs="Arial"/>
          <w:b/>
          <w:sz w:val="24"/>
          <w:szCs w:val="24"/>
        </w:rPr>
        <w:t xml:space="preserve"> </w:t>
      </w:r>
      <w:r w:rsidR="00C943ED" w:rsidRPr="00403DF9">
        <w:rPr>
          <w:rFonts w:ascii="Arial" w:hAnsi="Arial" w:cs="Arial"/>
          <w:b/>
          <w:sz w:val="24"/>
          <w:szCs w:val="24"/>
        </w:rPr>
        <w:tab/>
      </w:r>
      <w:r w:rsidR="007869B8" w:rsidRPr="00403DF9">
        <w:rPr>
          <w:rFonts w:ascii="Arial" w:hAnsi="Arial" w:cs="Arial"/>
          <w:spacing w:val="-3"/>
          <w:sz w:val="24"/>
          <w:szCs w:val="24"/>
        </w:rPr>
        <w:t>Szczegółowy z</w:t>
      </w:r>
      <w:r w:rsidR="00475C99" w:rsidRPr="00403DF9">
        <w:rPr>
          <w:rFonts w:ascii="Arial" w:hAnsi="Arial" w:cs="Arial"/>
          <w:spacing w:val="-3"/>
          <w:sz w:val="24"/>
          <w:szCs w:val="24"/>
        </w:rPr>
        <w:t>akres zamówienia został określony w opisie przedmiotu zamówienia</w:t>
      </w:r>
      <w:r w:rsidR="00475C99" w:rsidRPr="0019281A">
        <w:rPr>
          <w:rFonts w:ascii="Arial" w:hAnsi="Arial" w:cs="Arial"/>
          <w:spacing w:val="-3"/>
          <w:sz w:val="24"/>
          <w:szCs w:val="24"/>
        </w:rPr>
        <w:t xml:space="preserve"> stanowiącym </w:t>
      </w:r>
      <w:r w:rsidR="00475C99" w:rsidRPr="0019281A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610C90">
        <w:rPr>
          <w:rFonts w:ascii="Arial" w:hAnsi="Arial" w:cs="Arial"/>
          <w:b/>
          <w:spacing w:val="-3"/>
          <w:sz w:val="24"/>
          <w:szCs w:val="24"/>
        </w:rPr>
        <w:t>9</w:t>
      </w:r>
      <w:r w:rsidR="00F9312B" w:rsidRPr="0019281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475C99" w:rsidRPr="0019281A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19281A" w:rsidRPr="0019281A">
        <w:rPr>
          <w:rFonts w:ascii="Arial" w:hAnsi="Arial" w:cs="Arial"/>
          <w:b/>
          <w:bCs/>
          <w:spacing w:val="-3"/>
          <w:sz w:val="24"/>
          <w:szCs w:val="24"/>
        </w:rPr>
        <w:t xml:space="preserve">. </w:t>
      </w:r>
    </w:p>
    <w:p w14:paraId="01B47B40" w14:textId="29EA8891" w:rsidR="00475C99" w:rsidRPr="0019281A" w:rsidRDefault="008A7565" w:rsidP="00C943ED">
      <w:pPr>
        <w:shd w:val="clear" w:color="auto" w:fill="FFFFFF"/>
        <w:ind w:left="567" w:right="2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</w:t>
      </w:r>
      <w:r w:rsidR="0019281A" w:rsidRPr="0019281A">
        <w:rPr>
          <w:rFonts w:ascii="Arial" w:hAnsi="Arial" w:cs="Arial"/>
          <w:b/>
          <w:bCs/>
          <w:sz w:val="24"/>
          <w:szCs w:val="24"/>
        </w:rPr>
        <w:t xml:space="preserve">. </w:t>
      </w:r>
      <w:r w:rsidR="00C943ED">
        <w:rPr>
          <w:rFonts w:ascii="Arial" w:hAnsi="Arial" w:cs="Arial"/>
          <w:b/>
          <w:bCs/>
          <w:sz w:val="24"/>
          <w:szCs w:val="24"/>
        </w:rPr>
        <w:tab/>
      </w:r>
      <w:r w:rsidR="00475C99" w:rsidRPr="0019281A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3A81CFE6" w14:textId="2EBA45A3" w:rsidR="0019281A" w:rsidRDefault="00475C99" w:rsidP="00D603DB">
      <w:pPr>
        <w:shd w:val="clear" w:color="auto" w:fill="FFFFFF"/>
        <w:ind w:left="567" w:right="2"/>
        <w:jc w:val="both"/>
        <w:rPr>
          <w:rFonts w:ascii="Arial" w:hAnsi="Arial" w:cs="Arial"/>
          <w:iCs/>
          <w:sz w:val="24"/>
          <w:szCs w:val="24"/>
        </w:rPr>
      </w:pPr>
      <w:r w:rsidRPr="0019281A">
        <w:rPr>
          <w:rFonts w:ascii="Arial" w:hAnsi="Arial" w:cs="Arial"/>
          <w:iCs/>
          <w:sz w:val="24"/>
          <w:szCs w:val="24"/>
        </w:rPr>
        <w:t xml:space="preserve">Zamawiający wymaga aby wszystkie osoby wykonujące czynności podczas realizacji przedmiotu zamówienia, w sytuacji gdy czynności te będą polegały na wykonywaniu pracy w rozumieniu art. 22 § 1 ustawy z dnia 26 </w:t>
      </w:r>
      <w:r w:rsidR="00D44B1A" w:rsidRPr="0019281A">
        <w:rPr>
          <w:rFonts w:ascii="Arial" w:hAnsi="Arial" w:cs="Arial"/>
          <w:iCs/>
          <w:sz w:val="24"/>
          <w:szCs w:val="24"/>
        </w:rPr>
        <w:t xml:space="preserve">czerwca 1974 r. - Kodeks pracy </w:t>
      </w:r>
      <w:r w:rsidRPr="0019281A">
        <w:rPr>
          <w:rFonts w:ascii="Arial" w:hAnsi="Arial" w:cs="Arial"/>
          <w:iCs/>
          <w:sz w:val="24"/>
          <w:szCs w:val="24"/>
        </w:rPr>
        <w:t>zatrudnione były na umowę o pracę</w:t>
      </w:r>
      <w:r w:rsidR="00C1778F">
        <w:rPr>
          <w:rFonts w:ascii="Arial" w:hAnsi="Arial" w:cs="Arial"/>
          <w:iCs/>
          <w:sz w:val="24"/>
          <w:szCs w:val="24"/>
        </w:rPr>
        <w:t xml:space="preserve">, </w:t>
      </w:r>
      <w:r w:rsidR="00C1778F" w:rsidRPr="00C1778F">
        <w:rPr>
          <w:rFonts w:ascii="Arial" w:hAnsi="Arial" w:cs="Arial"/>
          <w:iCs/>
          <w:sz w:val="24"/>
          <w:szCs w:val="24"/>
        </w:rPr>
        <w:t xml:space="preserve">zgodnie z wzorem umowy (zgodnie z wzorem umowy stanowiący </w:t>
      </w:r>
      <w:r w:rsidR="00C1778F" w:rsidRPr="00C1778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C1778F">
        <w:rPr>
          <w:rFonts w:ascii="Arial" w:hAnsi="Arial" w:cs="Arial"/>
          <w:b/>
          <w:bCs/>
          <w:iCs/>
          <w:sz w:val="24"/>
          <w:szCs w:val="24"/>
        </w:rPr>
        <w:t>8</w:t>
      </w:r>
      <w:r w:rsidR="00C1778F" w:rsidRPr="00C1778F">
        <w:rPr>
          <w:rFonts w:ascii="Arial" w:hAnsi="Arial" w:cs="Arial"/>
          <w:b/>
          <w:bCs/>
          <w:iCs/>
          <w:sz w:val="24"/>
          <w:szCs w:val="24"/>
        </w:rPr>
        <w:t xml:space="preserve"> do SWZ</w:t>
      </w:r>
      <w:r w:rsidR="00C1778F" w:rsidRPr="00C1778F">
        <w:rPr>
          <w:rFonts w:ascii="Arial" w:hAnsi="Arial" w:cs="Arial"/>
          <w:iCs/>
          <w:sz w:val="24"/>
          <w:szCs w:val="24"/>
        </w:rPr>
        <w:t>).</w:t>
      </w:r>
    </w:p>
    <w:p w14:paraId="21039A64" w14:textId="1DB14299" w:rsidR="00475C99" w:rsidRPr="0019281A" w:rsidRDefault="008A7565" w:rsidP="00C943ED">
      <w:pPr>
        <w:shd w:val="clear" w:color="auto" w:fill="FFFFFF"/>
        <w:ind w:left="567" w:right="2" w:hanging="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19281A" w:rsidRPr="0019281A">
        <w:rPr>
          <w:rFonts w:ascii="Arial" w:hAnsi="Arial" w:cs="Arial"/>
          <w:b/>
          <w:sz w:val="24"/>
          <w:szCs w:val="24"/>
        </w:rPr>
        <w:t xml:space="preserve">. </w:t>
      </w:r>
      <w:r w:rsidR="00C943ED">
        <w:rPr>
          <w:rFonts w:ascii="Arial" w:hAnsi="Arial" w:cs="Arial"/>
          <w:b/>
          <w:sz w:val="24"/>
          <w:szCs w:val="24"/>
        </w:rPr>
        <w:tab/>
      </w:r>
      <w:r w:rsidR="00475C99" w:rsidRPr="0019281A">
        <w:rPr>
          <w:rFonts w:ascii="Arial" w:hAnsi="Arial" w:cs="Arial"/>
          <w:b/>
          <w:sz w:val="24"/>
          <w:szCs w:val="24"/>
        </w:rPr>
        <w:t>Zastrzeżenie kluczowych zadań do osobistego wykonania przez wykonawcę:</w:t>
      </w:r>
    </w:p>
    <w:p w14:paraId="18868FF7" w14:textId="2B793C80" w:rsidR="004F4BFF" w:rsidRPr="0019281A" w:rsidRDefault="00475C99" w:rsidP="00C943ED">
      <w:p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19281A">
        <w:rPr>
          <w:rFonts w:ascii="Arial" w:hAnsi="Arial" w:cs="Arial"/>
          <w:sz w:val="24"/>
          <w:szCs w:val="24"/>
          <w:lang w:eastAsia="en-US"/>
        </w:rPr>
        <w:t xml:space="preserve">Zamawiający </w:t>
      </w:r>
      <w:r w:rsidR="00353F1D">
        <w:rPr>
          <w:rFonts w:ascii="Arial" w:hAnsi="Arial" w:cs="Arial"/>
          <w:sz w:val="24"/>
          <w:szCs w:val="24"/>
          <w:lang w:eastAsia="en-US"/>
        </w:rPr>
        <w:t xml:space="preserve">nie </w:t>
      </w:r>
      <w:r w:rsidRPr="0019281A">
        <w:rPr>
          <w:rFonts w:ascii="Arial" w:hAnsi="Arial" w:cs="Arial"/>
          <w:sz w:val="24"/>
          <w:szCs w:val="24"/>
          <w:lang w:eastAsia="en-US"/>
        </w:rPr>
        <w:t>zastrzega do osobistego wykonania przez wykonawcę kluczow</w:t>
      </w:r>
      <w:r w:rsidR="00353F1D">
        <w:rPr>
          <w:rFonts w:ascii="Arial" w:hAnsi="Arial" w:cs="Arial"/>
          <w:sz w:val="24"/>
          <w:szCs w:val="24"/>
          <w:lang w:eastAsia="en-US"/>
        </w:rPr>
        <w:t>ej części</w:t>
      </w:r>
      <w:r w:rsidR="007D1712" w:rsidRPr="0019281A">
        <w:rPr>
          <w:rFonts w:ascii="Arial" w:hAnsi="Arial" w:cs="Arial"/>
          <w:sz w:val="24"/>
          <w:szCs w:val="24"/>
          <w:lang w:eastAsia="en-US"/>
        </w:rPr>
        <w:t xml:space="preserve"> zamówienia.</w:t>
      </w:r>
    </w:p>
    <w:p w14:paraId="6C6AB363" w14:textId="77777777" w:rsidR="00EA1D89" w:rsidRDefault="00EA1D89" w:rsidP="00846842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3C12D3" w:rsidRDefault="00F77A5B" w:rsidP="00F77A5B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ZAŁĄCZNIKI</w:t>
      </w:r>
    </w:p>
    <w:p w14:paraId="30524F13" w14:textId="77777777" w:rsidR="00F72282" w:rsidRDefault="00F72282" w:rsidP="00F72282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1345F83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1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314102DA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2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6172C01" w14:textId="77777777" w:rsidR="0020333E" w:rsidRPr="00A33630" w:rsidRDefault="0020333E" w:rsidP="0020333E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3</w:t>
      </w:r>
      <w:r w:rsidRPr="00A33630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61FFEECA" w14:textId="77777777" w:rsidR="0020333E" w:rsidRPr="00A33630" w:rsidRDefault="0020333E" w:rsidP="0020333E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A33630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32789FB7" w14:textId="77777777" w:rsidR="0020333E" w:rsidRDefault="0020333E" w:rsidP="0020333E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5</w:t>
      </w:r>
      <w:r w:rsidRPr="00A33630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5893EB46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6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3DB5B452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7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7ED38A19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8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1465D8E5" w14:textId="77777777" w:rsidR="0020333E" w:rsidRPr="00A33630" w:rsidRDefault="0020333E" w:rsidP="0020333E">
      <w:pPr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    </w:t>
      </w:r>
      <w:r w:rsidRPr="00A33630">
        <w:rPr>
          <w:rFonts w:ascii="Arial" w:hAnsi="Arial" w:cs="Arial"/>
          <w:bCs/>
          <w:sz w:val="24"/>
          <w:szCs w:val="24"/>
        </w:rPr>
        <w:t>opis przedmiotu zamówienia</w:t>
      </w:r>
    </w:p>
    <w:p w14:paraId="0E301936" w14:textId="15EA8671" w:rsidR="00D7142A" w:rsidRPr="00EE644C" w:rsidRDefault="00D7142A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</w:p>
    <w:sectPr w:rsidR="00D7142A" w:rsidRPr="00EE644C" w:rsidSect="00836F7D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AFE35" w14:textId="77777777" w:rsidR="004135F8" w:rsidRDefault="004135F8" w:rsidP="00EF0384">
      <w:r>
        <w:separator/>
      </w:r>
    </w:p>
  </w:endnote>
  <w:endnote w:type="continuationSeparator" w:id="0">
    <w:p w14:paraId="6DD5D5A2" w14:textId="77777777" w:rsidR="004135F8" w:rsidRDefault="004135F8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FE90" w14:textId="77777777" w:rsidR="000D032D" w:rsidRDefault="000D03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40B13B31" w:rsidR="00127880" w:rsidRDefault="00127880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15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127880" w:rsidRDefault="001278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3F84E" w14:textId="77777777" w:rsidR="000D032D" w:rsidRDefault="000D0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9D9C" w14:textId="77777777" w:rsidR="004135F8" w:rsidRDefault="004135F8" w:rsidP="00EF0384">
      <w:r>
        <w:separator/>
      </w:r>
    </w:p>
  </w:footnote>
  <w:footnote w:type="continuationSeparator" w:id="0">
    <w:p w14:paraId="269DCD50" w14:textId="77777777" w:rsidR="004135F8" w:rsidRDefault="004135F8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8AC51" w14:textId="77777777" w:rsidR="000D032D" w:rsidRDefault="000D03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06A9E6D5" w:rsidR="00127880" w:rsidRPr="006E19D9" w:rsidRDefault="00127880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D7142A">
      <w:rPr>
        <w:rFonts w:ascii="Arial" w:hAnsi="Arial" w:cs="Arial"/>
        <w:b/>
      </w:rPr>
      <w:t xml:space="preserve"> </w:t>
    </w:r>
    <w:r w:rsidR="00E967DC" w:rsidRPr="00FA61A5">
      <w:rPr>
        <w:rFonts w:ascii="Arial" w:hAnsi="Arial" w:cs="Arial"/>
        <w:b/>
      </w:rPr>
      <w:t>7</w:t>
    </w:r>
    <w:r w:rsidR="000D032D" w:rsidRPr="00FA61A5">
      <w:rPr>
        <w:rFonts w:ascii="Arial" w:hAnsi="Arial" w:cs="Arial"/>
        <w:b/>
      </w:rPr>
      <w:t>5</w:t>
    </w:r>
    <w:r w:rsidRPr="00FA61A5">
      <w:rPr>
        <w:rFonts w:ascii="Arial" w:hAnsi="Arial" w:cs="Arial"/>
        <w:b/>
      </w:rPr>
      <w:t>/202</w:t>
    </w:r>
    <w:r w:rsidR="00A275C7" w:rsidRPr="00FA61A5">
      <w:rPr>
        <w:rFonts w:ascii="Arial" w:hAnsi="Arial" w:cs="Arial"/>
        <w:b/>
      </w:rPr>
      <w:t>4</w:t>
    </w:r>
  </w:p>
  <w:p w14:paraId="29121193" w14:textId="77777777" w:rsidR="00127880" w:rsidRDefault="001278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CC7D" w14:textId="77777777" w:rsidR="000D032D" w:rsidRDefault="000D0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16FB4"/>
    <w:multiLevelType w:val="hybridMultilevel"/>
    <w:tmpl w:val="9E746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2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3165A6"/>
    <w:multiLevelType w:val="multilevel"/>
    <w:tmpl w:val="D610D6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6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E227A8A"/>
    <w:multiLevelType w:val="hybridMultilevel"/>
    <w:tmpl w:val="C7D270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D6E07"/>
    <w:multiLevelType w:val="hybridMultilevel"/>
    <w:tmpl w:val="AE6E275E"/>
    <w:lvl w:ilvl="0" w:tplc="ED7AE174">
      <w:start w:val="1"/>
      <w:numFmt w:val="lowerLetter"/>
      <w:lvlText w:val="%1)"/>
      <w:lvlJc w:val="left"/>
      <w:pPr>
        <w:ind w:left="1383" w:hanging="39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393C656B"/>
    <w:multiLevelType w:val="hybridMultilevel"/>
    <w:tmpl w:val="C67CF602"/>
    <w:lvl w:ilvl="0" w:tplc="336CFF9C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3BB37CB8"/>
    <w:multiLevelType w:val="multilevel"/>
    <w:tmpl w:val="F9328C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7" w15:restartNumberingAfterBreak="0">
    <w:nsid w:val="3C235D77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67277E"/>
    <w:multiLevelType w:val="multilevel"/>
    <w:tmpl w:val="0AD294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29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0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1613"/>
    <w:multiLevelType w:val="multilevel"/>
    <w:tmpl w:val="43822D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5" w15:restartNumberingAfterBreak="0">
    <w:nsid w:val="4F4C69E7"/>
    <w:multiLevelType w:val="multilevel"/>
    <w:tmpl w:val="803290BC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2E7E3F"/>
    <w:multiLevelType w:val="hybridMultilevel"/>
    <w:tmpl w:val="6BDE9D6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DE37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8824161"/>
    <w:multiLevelType w:val="hybridMultilevel"/>
    <w:tmpl w:val="0FC2C894"/>
    <w:lvl w:ilvl="0" w:tplc="8CF03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F4E7DA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5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8" w15:restartNumberingAfterBreak="0">
    <w:nsid w:val="738F155B"/>
    <w:multiLevelType w:val="multilevel"/>
    <w:tmpl w:val="CCC8D2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4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9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61C68A2"/>
    <w:multiLevelType w:val="multilevel"/>
    <w:tmpl w:val="F9B40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1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8524FB"/>
    <w:multiLevelType w:val="singleLevel"/>
    <w:tmpl w:val="C84E04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3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5F464E"/>
    <w:multiLevelType w:val="multilevel"/>
    <w:tmpl w:val="975644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5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54"/>
  </w:num>
  <w:num w:numId="4">
    <w:abstractNumId w:val="7"/>
  </w:num>
  <w:num w:numId="5">
    <w:abstractNumId w:val="37"/>
  </w:num>
  <w:num w:numId="6">
    <w:abstractNumId w:val="29"/>
  </w:num>
  <w:num w:numId="7">
    <w:abstractNumId w:val="52"/>
    <w:lvlOverride w:ilvl="0">
      <w:startOverride w:val="1"/>
    </w:lvlOverride>
  </w:num>
  <w:num w:numId="8">
    <w:abstractNumId w:val="21"/>
  </w:num>
  <w:num w:numId="9">
    <w:abstractNumId w:val="44"/>
    <w:lvlOverride w:ilvl="0">
      <w:startOverride w:val="1"/>
    </w:lvlOverride>
  </w:num>
  <w:num w:numId="10">
    <w:abstractNumId w:val="35"/>
  </w:num>
  <w:num w:numId="11">
    <w:abstractNumId w:val="51"/>
  </w:num>
  <w:num w:numId="12">
    <w:abstractNumId w:val="50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3"/>
  </w:num>
  <w:num w:numId="16">
    <w:abstractNumId w:val="20"/>
  </w:num>
  <w:num w:numId="17">
    <w:abstractNumId w:val="13"/>
  </w:num>
  <w:num w:numId="18">
    <w:abstractNumId w:val="41"/>
  </w:num>
  <w:num w:numId="19">
    <w:abstractNumId w:val="45"/>
  </w:num>
  <w:num w:numId="20">
    <w:abstractNumId w:val="40"/>
  </w:num>
  <w:num w:numId="21">
    <w:abstractNumId w:val="8"/>
  </w:num>
  <w:num w:numId="22">
    <w:abstractNumId w:val="46"/>
  </w:num>
  <w:num w:numId="23">
    <w:abstractNumId w:val="55"/>
  </w:num>
  <w:num w:numId="24">
    <w:abstractNumId w:val="53"/>
  </w:num>
  <w:num w:numId="25">
    <w:abstractNumId w:val="22"/>
  </w:num>
  <w:num w:numId="26">
    <w:abstractNumId w:val="12"/>
  </w:num>
  <w:num w:numId="27">
    <w:abstractNumId w:val="31"/>
  </w:num>
  <w:num w:numId="28">
    <w:abstractNumId w:val="33"/>
  </w:num>
  <w:num w:numId="29">
    <w:abstractNumId w:val="30"/>
  </w:num>
  <w:num w:numId="30">
    <w:abstractNumId w:val="39"/>
  </w:num>
  <w:num w:numId="31">
    <w:abstractNumId w:val="42"/>
  </w:num>
  <w:num w:numId="32">
    <w:abstractNumId w:val="17"/>
  </w:num>
  <w:num w:numId="33">
    <w:abstractNumId w:val="25"/>
  </w:num>
  <w:num w:numId="34">
    <w:abstractNumId w:val="38"/>
  </w:num>
  <w:num w:numId="35">
    <w:abstractNumId w:val="54"/>
  </w:num>
  <w:num w:numId="36">
    <w:abstractNumId w:val="10"/>
  </w:num>
  <w:num w:numId="37">
    <w:abstractNumId w:val="9"/>
  </w:num>
  <w:num w:numId="38">
    <w:abstractNumId w:val="18"/>
  </w:num>
  <w:num w:numId="39">
    <w:abstractNumId w:val="16"/>
  </w:num>
  <w:num w:numId="40">
    <w:abstractNumId w:val="49"/>
  </w:num>
  <w:num w:numId="41">
    <w:abstractNumId w:val="43"/>
  </w:num>
  <w:num w:numId="42">
    <w:abstractNumId w:val="47"/>
  </w:num>
  <w:num w:numId="43">
    <w:abstractNumId w:val="48"/>
  </w:num>
  <w:num w:numId="44">
    <w:abstractNumId w:val="28"/>
  </w:num>
  <w:num w:numId="45">
    <w:abstractNumId w:val="32"/>
  </w:num>
  <w:num w:numId="46">
    <w:abstractNumId w:val="15"/>
  </w:num>
  <w:num w:numId="47">
    <w:abstractNumId w:val="26"/>
  </w:num>
  <w:num w:numId="48">
    <w:abstractNumId w:val="34"/>
  </w:num>
  <w:num w:numId="49">
    <w:abstractNumId w:val="9"/>
  </w:num>
  <w:num w:numId="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3CBE"/>
    <w:rsid w:val="000071BD"/>
    <w:rsid w:val="000137EC"/>
    <w:rsid w:val="00015305"/>
    <w:rsid w:val="0001546D"/>
    <w:rsid w:val="00015F71"/>
    <w:rsid w:val="00016345"/>
    <w:rsid w:val="00017DAC"/>
    <w:rsid w:val="0002168F"/>
    <w:rsid w:val="00025AB2"/>
    <w:rsid w:val="000263BA"/>
    <w:rsid w:val="00026A11"/>
    <w:rsid w:val="00026B5B"/>
    <w:rsid w:val="00027F5F"/>
    <w:rsid w:val="0003006B"/>
    <w:rsid w:val="00030B12"/>
    <w:rsid w:val="00032045"/>
    <w:rsid w:val="00035F13"/>
    <w:rsid w:val="00036A6C"/>
    <w:rsid w:val="00040728"/>
    <w:rsid w:val="000409E6"/>
    <w:rsid w:val="000413E4"/>
    <w:rsid w:val="00041DC4"/>
    <w:rsid w:val="00043DE7"/>
    <w:rsid w:val="00050875"/>
    <w:rsid w:val="0005322F"/>
    <w:rsid w:val="000534CB"/>
    <w:rsid w:val="00053F1B"/>
    <w:rsid w:val="0005505A"/>
    <w:rsid w:val="000550B5"/>
    <w:rsid w:val="000562D9"/>
    <w:rsid w:val="0005697E"/>
    <w:rsid w:val="00061E8C"/>
    <w:rsid w:val="000624B1"/>
    <w:rsid w:val="00066AAE"/>
    <w:rsid w:val="00066BB7"/>
    <w:rsid w:val="00066E11"/>
    <w:rsid w:val="000676A3"/>
    <w:rsid w:val="00067CB6"/>
    <w:rsid w:val="00070D4B"/>
    <w:rsid w:val="00072B06"/>
    <w:rsid w:val="00074627"/>
    <w:rsid w:val="00076807"/>
    <w:rsid w:val="0007740B"/>
    <w:rsid w:val="0008081B"/>
    <w:rsid w:val="000875A9"/>
    <w:rsid w:val="00087AF1"/>
    <w:rsid w:val="00096DF5"/>
    <w:rsid w:val="00097A3B"/>
    <w:rsid w:val="000A0736"/>
    <w:rsid w:val="000A2224"/>
    <w:rsid w:val="000A2CD3"/>
    <w:rsid w:val="000A3E35"/>
    <w:rsid w:val="000A409A"/>
    <w:rsid w:val="000A4397"/>
    <w:rsid w:val="000A750A"/>
    <w:rsid w:val="000A78E4"/>
    <w:rsid w:val="000B0DDB"/>
    <w:rsid w:val="000B18D9"/>
    <w:rsid w:val="000B2531"/>
    <w:rsid w:val="000B362D"/>
    <w:rsid w:val="000B3822"/>
    <w:rsid w:val="000B4882"/>
    <w:rsid w:val="000B6C3D"/>
    <w:rsid w:val="000C1AA2"/>
    <w:rsid w:val="000C51F1"/>
    <w:rsid w:val="000C7958"/>
    <w:rsid w:val="000C7F3D"/>
    <w:rsid w:val="000D032D"/>
    <w:rsid w:val="000D0E91"/>
    <w:rsid w:val="000D2D9D"/>
    <w:rsid w:val="000E3C3A"/>
    <w:rsid w:val="000E5CB9"/>
    <w:rsid w:val="000F1679"/>
    <w:rsid w:val="000F762B"/>
    <w:rsid w:val="001000E6"/>
    <w:rsid w:val="00102A51"/>
    <w:rsid w:val="001063E1"/>
    <w:rsid w:val="0011018B"/>
    <w:rsid w:val="0011079F"/>
    <w:rsid w:val="001113CB"/>
    <w:rsid w:val="00113AFE"/>
    <w:rsid w:val="001200F2"/>
    <w:rsid w:val="00121B2E"/>
    <w:rsid w:val="001244CD"/>
    <w:rsid w:val="00127880"/>
    <w:rsid w:val="001301AD"/>
    <w:rsid w:val="00133F3A"/>
    <w:rsid w:val="001412F4"/>
    <w:rsid w:val="00142CBE"/>
    <w:rsid w:val="00151874"/>
    <w:rsid w:val="00153D76"/>
    <w:rsid w:val="001563BC"/>
    <w:rsid w:val="001571B9"/>
    <w:rsid w:val="00161991"/>
    <w:rsid w:val="001622D4"/>
    <w:rsid w:val="00162B34"/>
    <w:rsid w:val="00164FF7"/>
    <w:rsid w:val="00176DF5"/>
    <w:rsid w:val="00180465"/>
    <w:rsid w:val="0018405A"/>
    <w:rsid w:val="001855F4"/>
    <w:rsid w:val="001859C8"/>
    <w:rsid w:val="0018712C"/>
    <w:rsid w:val="00191151"/>
    <w:rsid w:val="0019281A"/>
    <w:rsid w:val="001965C7"/>
    <w:rsid w:val="001970A6"/>
    <w:rsid w:val="0019730E"/>
    <w:rsid w:val="00197B95"/>
    <w:rsid w:val="001A17DA"/>
    <w:rsid w:val="001A69E2"/>
    <w:rsid w:val="001B208E"/>
    <w:rsid w:val="001B383E"/>
    <w:rsid w:val="001B4A60"/>
    <w:rsid w:val="001B532D"/>
    <w:rsid w:val="001B61FA"/>
    <w:rsid w:val="001B657E"/>
    <w:rsid w:val="001C4001"/>
    <w:rsid w:val="001C7D84"/>
    <w:rsid w:val="001D2251"/>
    <w:rsid w:val="001D552C"/>
    <w:rsid w:val="001D5B84"/>
    <w:rsid w:val="001D6526"/>
    <w:rsid w:val="001E08BA"/>
    <w:rsid w:val="001E14F7"/>
    <w:rsid w:val="001E3DFC"/>
    <w:rsid w:val="001F1547"/>
    <w:rsid w:val="001F2EA7"/>
    <w:rsid w:val="001F307E"/>
    <w:rsid w:val="001F3C0E"/>
    <w:rsid w:val="001F51E9"/>
    <w:rsid w:val="001F5757"/>
    <w:rsid w:val="001F5951"/>
    <w:rsid w:val="001F5DAE"/>
    <w:rsid w:val="001F6F7D"/>
    <w:rsid w:val="001F705D"/>
    <w:rsid w:val="00200D74"/>
    <w:rsid w:val="002017EC"/>
    <w:rsid w:val="00202088"/>
    <w:rsid w:val="00202CF6"/>
    <w:rsid w:val="0020333E"/>
    <w:rsid w:val="002044BE"/>
    <w:rsid w:val="00206089"/>
    <w:rsid w:val="002070B6"/>
    <w:rsid w:val="00210398"/>
    <w:rsid w:val="002109FF"/>
    <w:rsid w:val="002112BC"/>
    <w:rsid w:val="0021232F"/>
    <w:rsid w:val="00217E70"/>
    <w:rsid w:val="0022192D"/>
    <w:rsid w:val="00222315"/>
    <w:rsid w:val="0022530A"/>
    <w:rsid w:val="00225427"/>
    <w:rsid w:val="00225989"/>
    <w:rsid w:val="00227BD6"/>
    <w:rsid w:val="00230DCB"/>
    <w:rsid w:val="00233EEF"/>
    <w:rsid w:val="00234DE0"/>
    <w:rsid w:val="002408E0"/>
    <w:rsid w:val="00240BB5"/>
    <w:rsid w:val="00241047"/>
    <w:rsid w:val="00241C23"/>
    <w:rsid w:val="00242963"/>
    <w:rsid w:val="00243EFA"/>
    <w:rsid w:val="0024446B"/>
    <w:rsid w:val="002449A1"/>
    <w:rsid w:val="002450AC"/>
    <w:rsid w:val="00245185"/>
    <w:rsid w:val="00247D69"/>
    <w:rsid w:val="00260BB8"/>
    <w:rsid w:val="002635D7"/>
    <w:rsid w:val="00263FEF"/>
    <w:rsid w:val="00264571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0F73"/>
    <w:rsid w:val="0028228F"/>
    <w:rsid w:val="00283420"/>
    <w:rsid w:val="002857D5"/>
    <w:rsid w:val="0028638C"/>
    <w:rsid w:val="00290F4D"/>
    <w:rsid w:val="002914D9"/>
    <w:rsid w:val="002931E0"/>
    <w:rsid w:val="00295090"/>
    <w:rsid w:val="00296AAD"/>
    <w:rsid w:val="00297A5A"/>
    <w:rsid w:val="00297C3B"/>
    <w:rsid w:val="002A0CAF"/>
    <w:rsid w:val="002A112D"/>
    <w:rsid w:val="002A3F96"/>
    <w:rsid w:val="002A4A1F"/>
    <w:rsid w:val="002A60F7"/>
    <w:rsid w:val="002A7881"/>
    <w:rsid w:val="002B1566"/>
    <w:rsid w:val="002B21BA"/>
    <w:rsid w:val="002B2674"/>
    <w:rsid w:val="002B3AA5"/>
    <w:rsid w:val="002B5E34"/>
    <w:rsid w:val="002B75A3"/>
    <w:rsid w:val="002C0273"/>
    <w:rsid w:val="002C04B4"/>
    <w:rsid w:val="002C073D"/>
    <w:rsid w:val="002C27E2"/>
    <w:rsid w:val="002C29BA"/>
    <w:rsid w:val="002C3BB9"/>
    <w:rsid w:val="002C5001"/>
    <w:rsid w:val="002C7AB2"/>
    <w:rsid w:val="002D463B"/>
    <w:rsid w:val="002E2C97"/>
    <w:rsid w:val="002F1427"/>
    <w:rsid w:val="002F315A"/>
    <w:rsid w:val="002F6251"/>
    <w:rsid w:val="002F7A73"/>
    <w:rsid w:val="0030028C"/>
    <w:rsid w:val="00301A36"/>
    <w:rsid w:val="00304CE3"/>
    <w:rsid w:val="0030785B"/>
    <w:rsid w:val="00311535"/>
    <w:rsid w:val="00312605"/>
    <w:rsid w:val="00312AC7"/>
    <w:rsid w:val="00312CF7"/>
    <w:rsid w:val="003140A2"/>
    <w:rsid w:val="0031611D"/>
    <w:rsid w:val="003170A4"/>
    <w:rsid w:val="00317FDD"/>
    <w:rsid w:val="00324766"/>
    <w:rsid w:val="003265A6"/>
    <w:rsid w:val="00330734"/>
    <w:rsid w:val="00330E3B"/>
    <w:rsid w:val="003324E1"/>
    <w:rsid w:val="00333E0D"/>
    <w:rsid w:val="00335658"/>
    <w:rsid w:val="00335AEA"/>
    <w:rsid w:val="0034263E"/>
    <w:rsid w:val="0034743E"/>
    <w:rsid w:val="00347793"/>
    <w:rsid w:val="00350CBA"/>
    <w:rsid w:val="00353F1D"/>
    <w:rsid w:val="0035628B"/>
    <w:rsid w:val="00356B1D"/>
    <w:rsid w:val="00357B95"/>
    <w:rsid w:val="00361FC6"/>
    <w:rsid w:val="003632B2"/>
    <w:rsid w:val="0036411C"/>
    <w:rsid w:val="00364D27"/>
    <w:rsid w:val="00366D5B"/>
    <w:rsid w:val="00367185"/>
    <w:rsid w:val="003678B1"/>
    <w:rsid w:val="00367A3D"/>
    <w:rsid w:val="00370FC6"/>
    <w:rsid w:val="0037506F"/>
    <w:rsid w:val="00380C37"/>
    <w:rsid w:val="003816D8"/>
    <w:rsid w:val="00381D95"/>
    <w:rsid w:val="00383E1E"/>
    <w:rsid w:val="003914C3"/>
    <w:rsid w:val="0039173A"/>
    <w:rsid w:val="00391D9F"/>
    <w:rsid w:val="0039557E"/>
    <w:rsid w:val="003A6676"/>
    <w:rsid w:val="003A6784"/>
    <w:rsid w:val="003A6D95"/>
    <w:rsid w:val="003A7423"/>
    <w:rsid w:val="003B2DEB"/>
    <w:rsid w:val="003B5595"/>
    <w:rsid w:val="003B66F9"/>
    <w:rsid w:val="003B7BCD"/>
    <w:rsid w:val="003C04CE"/>
    <w:rsid w:val="003C12D3"/>
    <w:rsid w:val="003C2D2F"/>
    <w:rsid w:val="003C734F"/>
    <w:rsid w:val="003D0076"/>
    <w:rsid w:val="003D0B77"/>
    <w:rsid w:val="003D5642"/>
    <w:rsid w:val="003D5853"/>
    <w:rsid w:val="003E5310"/>
    <w:rsid w:val="003E595A"/>
    <w:rsid w:val="003E6845"/>
    <w:rsid w:val="003E6C9E"/>
    <w:rsid w:val="003E7117"/>
    <w:rsid w:val="003E7CAF"/>
    <w:rsid w:val="003F1AE5"/>
    <w:rsid w:val="003F3A62"/>
    <w:rsid w:val="003F449E"/>
    <w:rsid w:val="003F6F58"/>
    <w:rsid w:val="00400830"/>
    <w:rsid w:val="00400F4C"/>
    <w:rsid w:val="00401D56"/>
    <w:rsid w:val="004027AB"/>
    <w:rsid w:val="00403DF9"/>
    <w:rsid w:val="00405DCC"/>
    <w:rsid w:val="0040654E"/>
    <w:rsid w:val="00406FAE"/>
    <w:rsid w:val="00411632"/>
    <w:rsid w:val="00413456"/>
    <w:rsid w:val="004135F8"/>
    <w:rsid w:val="00417FE5"/>
    <w:rsid w:val="00425DE9"/>
    <w:rsid w:val="00426A8D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5455E"/>
    <w:rsid w:val="004635DD"/>
    <w:rsid w:val="00464B0F"/>
    <w:rsid w:val="004654DD"/>
    <w:rsid w:val="004664DD"/>
    <w:rsid w:val="00466F06"/>
    <w:rsid w:val="004710E1"/>
    <w:rsid w:val="00471424"/>
    <w:rsid w:val="004748C8"/>
    <w:rsid w:val="00475C99"/>
    <w:rsid w:val="004763C8"/>
    <w:rsid w:val="0047793F"/>
    <w:rsid w:val="004800F1"/>
    <w:rsid w:val="00480AA5"/>
    <w:rsid w:val="00480B33"/>
    <w:rsid w:val="00483CF9"/>
    <w:rsid w:val="00484DB7"/>
    <w:rsid w:val="00486FB1"/>
    <w:rsid w:val="0049484C"/>
    <w:rsid w:val="00494B51"/>
    <w:rsid w:val="00495486"/>
    <w:rsid w:val="00495BDD"/>
    <w:rsid w:val="00497210"/>
    <w:rsid w:val="004A1C1A"/>
    <w:rsid w:val="004B15FA"/>
    <w:rsid w:val="004B18A3"/>
    <w:rsid w:val="004B1F9A"/>
    <w:rsid w:val="004B4FB6"/>
    <w:rsid w:val="004B5AC3"/>
    <w:rsid w:val="004C13B3"/>
    <w:rsid w:val="004C2D74"/>
    <w:rsid w:val="004C4E9C"/>
    <w:rsid w:val="004C5947"/>
    <w:rsid w:val="004C5F63"/>
    <w:rsid w:val="004C7B2B"/>
    <w:rsid w:val="004D4875"/>
    <w:rsid w:val="004D4EDD"/>
    <w:rsid w:val="004D66B8"/>
    <w:rsid w:val="004E1B38"/>
    <w:rsid w:val="004E5327"/>
    <w:rsid w:val="004E5CBE"/>
    <w:rsid w:val="004E7FAD"/>
    <w:rsid w:val="004F067C"/>
    <w:rsid w:val="004F1428"/>
    <w:rsid w:val="004F4BFF"/>
    <w:rsid w:val="004F7D2D"/>
    <w:rsid w:val="005007BB"/>
    <w:rsid w:val="00501D79"/>
    <w:rsid w:val="00504073"/>
    <w:rsid w:val="00505DD0"/>
    <w:rsid w:val="005079F7"/>
    <w:rsid w:val="00511AB3"/>
    <w:rsid w:val="00512D6D"/>
    <w:rsid w:val="00520969"/>
    <w:rsid w:val="00526850"/>
    <w:rsid w:val="005270C5"/>
    <w:rsid w:val="005308A4"/>
    <w:rsid w:val="0053246A"/>
    <w:rsid w:val="005360CD"/>
    <w:rsid w:val="00537D04"/>
    <w:rsid w:val="00545465"/>
    <w:rsid w:val="00545EBA"/>
    <w:rsid w:val="00546914"/>
    <w:rsid w:val="0055094F"/>
    <w:rsid w:val="005512DB"/>
    <w:rsid w:val="0055322A"/>
    <w:rsid w:val="005534C6"/>
    <w:rsid w:val="0056352B"/>
    <w:rsid w:val="005651BA"/>
    <w:rsid w:val="00570320"/>
    <w:rsid w:val="00570520"/>
    <w:rsid w:val="00573FE1"/>
    <w:rsid w:val="005765EC"/>
    <w:rsid w:val="00576854"/>
    <w:rsid w:val="00581860"/>
    <w:rsid w:val="00582284"/>
    <w:rsid w:val="00582F0B"/>
    <w:rsid w:val="00583BB3"/>
    <w:rsid w:val="00585CF1"/>
    <w:rsid w:val="00593DE9"/>
    <w:rsid w:val="005943C7"/>
    <w:rsid w:val="005954D5"/>
    <w:rsid w:val="0059716C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41A7"/>
    <w:rsid w:val="005B6287"/>
    <w:rsid w:val="005C1702"/>
    <w:rsid w:val="005C3543"/>
    <w:rsid w:val="005C3867"/>
    <w:rsid w:val="005C603A"/>
    <w:rsid w:val="005C7829"/>
    <w:rsid w:val="005D10B0"/>
    <w:rsid w:val="005D550F"/>
    <w:rsid w:val="005E153A"/>
    <w:rsid w:val="005E57FE"/>
    <w:rsid w:val="005E6CD6"/>
    <w:rsid w:val="005E7B4F"/>
    <w:rsid w:val="005F1BBD"/>
    <w:rsid w:val="005F36A5"/>
    <w:rsid w:val="0060016F"/>
    <w:rsid w:val="0060051C"/>
    <w:rsid w:val="006023AE"/>
    <w:rsid w:val="00605FDC"/>
    <w:rsid w:val="00606888"/>
    <w:rsid w:val="00610C90"/>
    <w:rsid w:val="00611390"/>
    <w:rsid w:val="0061169A"/>
    <w:rsid w:val="00611953"/>
    <w:rsid w:val="006123E9"/>
    <w:rsid w:val="00612563"/>
    <w:rsid w:val="00616DA1"/>
    <w:rsid w:val="00620F21"/>
    <w:rsid w:val="006214CF"/>
    <w:rsid w:val="00622505"/>
    <w:rsid w:val="00622B60"/>
    <w:rsid w:val="00622B66"/>
    <w:rsid w:val="006244AF"/>
    <w:rsid w:val="00625DE2"/>
    <w:rsid w:val="00626AE6"/>
    <w:rsid w:val="0063021F"/>
    <w:rsid w:val="00630F7E"/>
    <w:rsid w:val="00632A94"/>
    <w:rsid w:val="00633F9E"/>
    <w:rsid w:val="0063470C"/>
    <w:rsid w:val="00634733"/>
    <w:rsid w:val="00634AC6"/>
    <w:rsid w:val="00641CB4"/>
    <w:rsid w:val="006431F2"/>
    <w:rsid w:val="00643AF6"/>
    <w:rsid w:val="00644B60"/>
    <w:rsid w:val="00645AE7"/>
    <w:rsid w:val="006515F3"/>
    <w:rsid w:val="0065276D"/>
    <w:rsid w:val="006535C8"/>
    <w:rsid w:val="006536C0"/>
    <w:rsid w:val="006554C0"/>
    <w:rsid w:val="006556CD"/>
    <w:rsid w:val="00660BB2"/>
    <w:rsid w:val="006632D0"/>
    <w:rsid w:val="00665752"/>
    <w:rsid w:val="00671463"/>
    <w:rsid w:val="006715AE"/>
    <w:rsid w:val="0067198F"/>
    <w:rsid w:val="00675C02"/>
    <w:rsid w:val="00677F44"/>
    <w:rsid w:val="00681B67"/>
    <w:rsid w:val="00681FEA"/>
    <w:rsid w:val="006820A5"/>
    <w:rsid w:val="00683171"/>
    <w:rsid w:val="00684D48"/>
    <w:rsid w:val="00685E21"/>
    <w:rsid w:val="006863A4"/>
    <w:rsid w:val="00687E65"/>
    <w:rsid w:val="00687FC6"/>
    <w:rsid w:val="006924C5"/>
    <w:rsid w:val="00692A88"/>
    <w:rsid w:val="00693850"/>
    <w:rsid w:val="00696702"/>
    <w:rsid w:val="00696863"/>
    <w:rsid w:val="006A0734"/>
    <w:rsid w:val="006A22F0"/>
    <w:rsid w:val="006B08CC"/>
    <w:rsid w:val="006B1174"/>
    <w:rsid w:val="006B1CC7"/>
    <w:rsid w:val="006B207A"/>
    <w:rsid w:val="006C1FCF"/>
    <w:rsid w:val="006C2E85"/>
    <w:rsid w:val="006C46B6"/>
    <w:rsid w:val="006C4ADE"/>
    <w:rsid w:val="006C643E"/>
    <w:rsid w:val="006D2862"/>
    <w:rsid w:val="006D29AF"/>
    <w:rsid w:val="006D5778"/>
    <w:rsid w:val="006D703D"/>
    <w:rsid w:val="006D7244"/>
    <w:rsid w:val="006E1385"/>
    <w:rsid w:val="006E19D9"/>
    <w:rsid w:val="006E2D26"/>
    <w:rsid w:val="006E33F1"/>
    <w:rsid w:val="006E4B3E"/>
    <w:rsid w:val="006E6A9E"/>
    <w:rsid w:val="006F0F52"/>
    <w:rsid w:val="006F664B"/>
    <w:rsid w:val="006F7B58"/>
    <w:rsid w:val="00700439"/>
    <w:rsid w:val="00700F2C"/>
    <w:rsid w:val="00700F9E"/>
    <w:rsid w:val="00701921"/>
    <w:rsid w:val="00710A34"/>
    <w:rsid w:val="00715A0A"/>
    <w:rsid w:val="00717734"/>
    <w:rsid w:val="00722042"/>
    <w:rsid w:val="0072240B"/>
    <w:rsid w:val="00730291"/>
    <w:rsid w:val="007326E1"/>
    <w:rsid w:val="00736472"/>
    <w:rsid w:val="0073652C"/>
    <w:rsid w:val="007438FD"/>
    <w:rsid w:val="007439A5"/>
    <w:rsid w:val="00744C0E"/>
    <w:rsid w:val="007451F7"/>
    <w:rsid w:val="00747774"/>
    <w:rsid w:val="00751957"/>
    <w:rsid w:val="00753E90"/>
    <w:rsid w:val="0075486C"/>
    <w:rsid w:val="007660D0"/>
    <w:rsid w:val="0077667D"/>
    <w:rsid w:val="00776BBA"/>
    <w:rsid w:val="00782C10"/>
    <w:rsid w:val="00783614"/>
    <w:rsid w:val="00784635"/>
    <w:rsid w:val="00784724"/>
    <w:rsid w:val="007869B8"/>
    <w:rsid w:val="0079017D"/>
    <w:rsid w:val="007905B9"/>
    <w:rsid w:val="00796489"/>
    <w:rsid w:val="007974A3"/>
    <w:rsid w:val="007A1C06"/>
    <w:rsid w:val="007A2014"/>
    <w:rsid w:val="007A3C47"/>
    <w:rsid w:val="007B147A"/>
    <w:rsid w:val="007B312A"/>
    <w:rsid w:val="007B3C17"/>
    <w:rsid w:val="007B539C"/>
    <w:rsid w:val="007B5583"/>
    <w:rsid w:val="007C0DA6"/>
    <w:rsid w:val="007C1315"/>
    <w:rsid w:val="007C369A"/>
    <w:rsid w:val="007C3EFD"/>
    <w:rsid w:val="007D068B"/>
    <w:rsid w:val="007D1712"/>
    <w:rsid w:val="007D2740"/>
    <w:rsid w:val="007D3484"/>
    <w:rsid w:val="007D5AE6"/>
    <w:rsid w:val="007D7BDE"/>
    <w:rsid w:val="007D7C22"/>
    <w:rsid w:val="007E1A89"/>
    <w:rsid w:val="007E248C"/>
    <w:rsid w:val="007E47D5"/>
    <w:rsid w:val="007E5B57"/>
    <w:rsid w:val="007F10F7"/>
    <w:rsid w:val="0080181C"/>
    <w:rsid w:val="00801D93"/>
    <w:rsid w:val="00802787"/>
    <w:rsid w:val="00814FCF"/>
    <w:rsid w:val="00816A7A"/>
    <w:rsid w:val="00820D42"/>
    <w:rsid w:val="0082317A"/>
    <w:rsid w:val="00823BC0"/>
    <w:rsid w:val="00824038"/>
    <w:rsid w:val="008242A8"/>
    <w:rsid w:val="0082610A"/>
    <w:rsid w:val="00826A04"/>
    <w:rsid w:val="00827166"/>
    <w:rsid w:val="00827999"/>
    <w:rsid w:val="008366FE"/>
    <w:rsid w:val="00836F7D"/>
    <w:rsid w:val="00842BF6"/>
    <w:rsid w:val="00846842"/>
    <w:rsid w:val="008500AB"/>
    <w:rsid w:val="00851954"/>
    <w:rsid w:val="00860781"/>
    <w:rsid w:val="00864CC2"/>
    <w:rsid w:val="00864FBE"/>
    <w:rsid w:val="00867CFA"/>
    <w:rsid w:val="00872681"/>
    <w:rsid w:val="008755CF"/>
    <w:rsid w:val="00881D35"/>
    <w:rsid w:val="00882346"/>
    <w:rsid w:val="008828D1"/>
    <w:rsid w:val="00883D90"/>
    <w:rsid w:val="008861C7"/>
    <w:rsid w:val="0089013A"/>
    <w:rsid w:val="00891E11"/>
    <w:rsid w:val="00892A58"/>
    <w:rsid w:val="008960D0"/>
    <w:rsid w:val="00897C24"/>
    <w:rsid w:val="00897D32"/>
    <w:rsid w:val="008A2EF4"/>
    <w:rsid w:val="008A5958"/>
    <w:rsid w:val="008A6F72"/>
    <w:rsid w:val="008A7565"/>
    <w:rsid w:val="008B0D68"/>
    <w:rsid w:val="008B20DD"/>
    <w:rsid w:val="008B2DBE"/>
    <w:rsid w:val="008B39D7"/>
    <w:rsid w:val="008B42F3"/>
    <w:rsid w:val="008B4425"/>
    <w:rsid w:val="008B4FA8"/>
    <w:rsid w:val="008B53D3"/>
    <w:rsid w:val="008B6414"/>
    <w:rsid w:val="008B7869"/>
    <w:rsid w:val="008C1119"/>
    <w:rsid w:val="008C1440"/>
    <w:rsid w:val="008C1CD5"/>
    <w:rsid w:val="008C6933"/>
    <w:rsid w:val="008C6BF5"/>
    <w:rsid w:val="008C72A0"/>
    <w:rsid w:val="008C7A59"/>
    <w:rsid w:val="008D0FCE"/>
    <w:rsid w:val="008D12F5"/>
    <w:rsid w:val="008D1B44"/>
    <w:rsid w:val="008D6886"/>
    <w:rsid w:val="008D6B12"/>
    <w:rsid w:val="008E14EB"/>
    <w:rsid w:val="008E2D98"/>
    <w:rsid w:val="008E726F"/>
    <w:rsid w:val="008F0A4A"/>
    <w:rsid w:val="008F2214"/>
    <w:rsid w:val="008F42E8"/>
    <w:rsid w:val="008F4D0F"/>
    <w:rsid w:val="008F5FE6"/>
    <w:rsid w:val="008F7F39"/>
    <w:rsid w:val="00905805"/>
    <w:rsid w:val="00906EE3"/>
    <w:rsid w:val="0090747F"/>
    <w:rsid w:val="00907D0A"/>
    <w:rsid w:val="00910489"/>
    <w:rsid w:val="00912541"/>
    <w:rsid w:val="009127AA"/>
    <w:rsid w:val="00912AA9"/>
    <w:rsid w:val="00912BED"/>
    <w:rsid w:val="00914A2A"/>
    <w:rsid w:val="009219A0"/>
    <w:rsid w:val="00921CD0"/>
    <w:rsid w:val="0092221B"/>
    <w:rsid w:val="00923222"/>
    <w:rsid w:val="00926D05"/>
    <w:rsid w:val="00927E47"/>
    <w:rsid w:val="0093516C"/>
    <w:rsid w:val="0094760A"/>
    <w:rsid w:val="0095079D"/>
    <w:rsid w:val="00954339"/>
    <w:rsid w:val="00955D19"/>
    <w:rsid w:val="009636DA"/>
    <w:rsid w:val="00965FF8"/>
    <w:rsid w:val="00967662"/>
    <w:rsid w:val="00967F95"/>
    <w:rsid w:val="009704C1"/>
    <w:rsid w:val="00976BCE"/>
    <w:rsid w:val="00976FB6"/>
    <w:rsid w:val="00977F28"/>
    <w:rsid w:val="0098153C"/>
    <w:rsid w:val="00981732"/>
    <w:rsid w:val="00984EA1"/>
    <w:rsid w:val="00986DB0"/>
    <w:rsid w:val="00986FC4"/>
    <w:rsid w:val="009875CF"/>
    <w:rsid w:val="00991AE1"/>
    <w:rsid w:val="00991D45"/>
    <w:rsid w:val="0099433D"/>
    <w:rsid w:val="00995165"/>
    <w:rsid w:val="0099542D"/>
    <w:rsid w:val="009958A0"/>
    <w:rsid w:val="009A43D6"/>
    <w:rsid w:val="009B01B4"/>
    <w:rsid w:val="009B06E1"/>
    <w:rsid w:val="009B36DD"/>
    <w:rsid w:val="009B4762"/>
    <w:rsid w:val="009B619A"/>
    <w:rsid w:val="009B64C9"/>
    <w:rsid w:val="009B6A38"/>
    <w:rsid w:val="009B7002"/>
    <w:rsid w:val="009B79E3"/>
    <w:rsid w:val="009C1B3A"/>
    <w:rsid w:val="009C61A2"/>
    <w:rsid w:val="009D0E04"/>
    <w:rsid w:val="009D592F"/>
    <w:rsid w:val="009D6CC0"/>
    <w:rsid w:val="009E1D19"/>
    <w:rsid w:val="009E2742"/>
    <w:rsid w:val="009E2BF5"/>
    <w:rsid w:val="009E4406"/>
    <w:rsid w:val="009E57CA"/>
    <w:rsid w:val="009F0921"/>
    <w:rsid w:val="009F24CC"/>
    <w:rsid w:val="009F3DAE"/>
    <w:rsid w:val="009F3F56"/>
    <w:rsid w:val="009F45ED"/>
    <w:rsid w:val="009F49F9"/>
    <w:rsid w:val="009F4B42"/>
    <w:rsid w:val="00A01710"/>
    <w:rsid w:val="00A04798"/>
    <w:rsid w:val="00A04F1A"/>
    <w:rsid w:val="00A04F3A"/>
    <w:rsid w:val="00A051D3"/>
    <w:rsid w:val="00A06545"/>
    <w:rsid w:val="00A0687C"/>
    <w:rsid w:val="00A06A4A"/>
    <w:rsid w:val="00A120C2"/>
    <w:rsid w:val="00A171DA"/>
    <w:rsid w:val="00A20282"/>
    <w:rsid w:val="00A21BB7"/>
    <w:rsid w:val="00A22F18"/>
    <w:rsid w:val="00A23EDC"/>
    <w:rsid w:val="00A275C7"/>
    <w:rsid w:val="00A335C9"/>
    <w:rsid w:val="00A3407B"/>
    <w:rsid w:val="00A34D63"/>
    <w:rsid w:val="00A34F0B"/>
    <w:rsid w:val="00A367D6"/>
    <w:rsid w:val="00A3727C"/>
    <w:rsid w:val="00A40731"/>
    <w:rsid w:val="00A434C2"/>
    <w:rsid w:val="00A440CD"/>
    <w:rsid w:val="00A455E7"/>
    <w:rsid w:val="00A4689C"/>
    <w:rsid w:val="00A50176"/>
    <w:rsid w:val="00A55D41"/>
    <w:rsid w:val="00A55F63"/>
    <w:rsid w:val="00A575C1"/>
    <w:rsid w:val="00A57A9C"/>
    <w:rsid w:val="00A60DA5"/>
    <w:rsid w:val="00A62498"/>
    <w:rsid w:val="00A67216"/>
    <w:rsid w:val="00A679F9"/>
    <w:rsid w:val="00A746D5"/>
    <w:rsid w:val="00A75DBE"/>
    <w:rsid w:val="00A83CC7"/>
    <w:rsid w:val="00A84145"/>
    <w:rsid w:val="00A84998"/>
    <w:rsid w:val="00A85D0F"/>
    <w:rsid w:val="00A86129"/>
    <w:rsid w:val="00A86B87"/>
    <w:rsid w:val="00A90AE9"/>
    <w:rsid w:val="00A90C66"/>
    <w:rsid w:val="00A92381"/>
    <w:rsid w:val="00A943CC"/>
    <w:rsid w:val="00A950A7"/>
    <w:rsid w:val="00A970EF"/>
    <w:rsid w:val="00AA1F7C"/>
    <w:rsid w:val="00AA2DB4"/>
    <w:rsid w:val="00AA412E"/>
    <w:rsid w:val="00AA435A"/>
    <w:rsid w:val="00AA5500"/>
    <w:rsid w:val="00AA6C7C"/>
    <w:rsid w:val="00AB1475"/>
    <w:rsid w:val="00AB200F"/>
    <w:rsid w:val="00AB47BC"/>
    <w:rsid w:val="00AB4B04"/>
    <w:rsid w:val="00AB4D43"/>
    <w:rsid w:val="00AB6DB3"/>
    <w:rsid w:val="00AB7A40"/>
    <w:rsid w:val="00AC0FA7"/>
    <w:rsid w:val="00AC276E"/>
    <w:rsid w:val="00AC2D23"/>
    <w:rsid w:val="00AC43FB"/>
    <w:rsid w:val="00AC730F"/>
    <w:rsid w:val="00AC7766"/>
    <w:rsid w:val="00AC7F28"/>
    <w:rsid w:val="00AD0909"/>
    <w:rsid w:val="00AD1F47"/>
    <w:rsid w:val="00AD3B8D"/>
    <w:rsid w:val="00AD3C27"/>
    <w:rsid w:val="00AD5DE0"/>
    <w:rsid w:val="00AD7284"/>
    <w:rsid w:val="00AE1B62"/>
    <w:rsid w:val="00AF2C64"/>
    <w:rsid w:val="00AF3D2A"/>
    <w:rsid w:val="00AF4AB2"/>
    <w:rsid w:val="00AF7689"/>
    <w:rsid w:val="00AF7C95"/>
    <w:rsid w:val="00B0033A"/>
    <w:rsid w:val="00B0135C"/>
    <w:rsid w:val="00B05456"/>
    <w:rsid w:val="00B068A6"/>
    <w:rsid w:val="00B104C0"/>
    <w:rsid w:val="00B12559"/>
    <w:rsid w:val="00B125C6"/>
    <w:rsid w:val="00B12784"/>
    <w:rsid w:val="00B14E37"/>
    <w:rsid w:val="00B14EDA"/>
    <w:rsid w:val="00B2003A"/>
    <w:rsid w:val="00B226FD"/>
    <w:rsid w:val="00B2381D"/>
    <w:rsid w:val="00B25A5F"/>
    <w:rsid w:val="00B30031"/>
    <w:rsid w:val="00B303CB"/>
    <w:rsid w:val="00B306A7"/>
    <w:rsid w:val="00B34DBF"/>
    <w:rsid w:val="00B34F48"/>
    <w:rsid w:val="00B35327"/>
    <w:rsid w:val="00B36113"/>
    <w:rsid w:val="00B36919"/>
    <w:rsid w:val="00B45C34"/>
    <w:rsid w:val="00B46A04"/>
    <w:rsid w:val="00B46D9B"/>
    <w:rsid w:val="00B47E00"/>
    <w:rsid w:val="00B51C29"/>
    <w:rsid w:val="00B52559"/>
    <w:rsid w:val="00B52F5E"/>
    <w:rsid w:val="00B5318D"/>
    <w:rsid w:val="00B53DC3"/>
    <w:rsid w:val="00B54994"/>
    <w:rsid w:val="00B55A78"/>
    <w:rsid w:val="00B6259C"/>
    <w:rsid w:val="00B64472"/>
    <w:rsid w:val="00B65FF5"/>
    <w:rsid w:val="00B66D90"/>
    <w:rsid w:val="00B70467"/>
    <w:rsid w:val="00B74F4B"/>
    <w:rsid w:val="00B768C3"/>
    <w:rsid w:val="00B76DD6"/>
    <w:rsid w:val="00B83463"/>
    <w:rsid w:val="00B840CE"/>
    <w:rsid w:val="00B85DA8"/>
    <w:rsid w:val="00B92331"/>
    <w:rsid w:val="00B94758"/>
    <w:rsid w:val="00B94DE9"/>
    <w:rsid w:val="00BA008C"/>
    <w:rsid w:val="00BA214F"/>
    <w:rsid w:val="00BA4485"/>
    <w:rsid w:val="00BA621B"/>
    <w:rsid w:val="00BA6A9E"/>
    <w:rsid w:val="00BB4024"/>
    <w:rsid w:val="00BB7151"/>
    <w:rsid w:val="00BC0F59"/>
    <w:rsid w:val="00BC2FCB"/>
    <w:rsid w:val="00BC3215"/>
    <w:rsid w:val="00BC3647"/>
    <w:rsid w:val="00BC5E19"/>
    <w:rsid w:val="00BC677E"/>
    <w:rsid w:val="00BC78FF"/>
    <w:rsid w:val="00BC7B72"/>
    <w:rsid w:val="00BD1C2A"/>
    <w:rsid w:val="00BD3D69"/>
    <w:rsid w:val="00BD436C"/>
    <w:rsid w:val="00BE0CE2"/>
    <w:rsid w:val="00BE2C47"/>
    <w:rsid w:val="00BE355A"/>
    <w:rsid w:val="00BE7CCD"/>
    <w:rsid w:val="00BF2016"/>
    <w:rsid w:val="00BF3924"/>
    <w:rsid w:val="00BF60B7"/>
    <w:rsid w:val="00C026B1"/>
    <w:rsid w:val="00C05149"/>
    <w:rsid w:val="00C06348"/>
    <w:rsid w:val="00C066AB"/>
    <w:rsid w:val="00C06701"/>
    <w:rsid w:val="00C14ABB"/>
    <w:rsid w:val="00C15CCC"/>
    <w:rsid w:val="00C1778F"/>
    <w:rsid w:val="00C20326"/>
    <w:rsid w:val="00C2305E"/>
    <w:rsid w:val="00C24796"/>
    <w:rsid w:val="00C247F1"/>
    <w:rsid w:val="00C25F49"/>
    <w:rsid w:val="00C31CC0"/>
    <w:rsid w:val="00C37D52"/>
    <w:rsid w:val="00C40F03"/>
    <w:rsid w:val="00C41C46"/>
    <w:rsid w:val="00C431FA"/>
    <w:rsid w:val="00C437FB"/>
    <w:rsid w:val="00C45F1E"/>
    <w:rsid w:val="00C515DA"/>
    <w:rsid w:val="00C51EFA"/>
    <w:rsid w:val="00C54639"/>
    <w:rsid w:val="00C549EB"/>
    <w:rsid w:val="00C557B9"/>
    <w:rsid w:val="00C57E59"/>
    <w:rsid w:val="00C60AD0"/>
    <w:rsid w:val="00C6145E"/>
    <w:rsid w:val="00C620EC"/>
    <w:rsid w:val="00C63A86"/>
    <w:rsid w:val="00C655AC"/>
    <w:rsid w:val="00C6779D"/>
    <w:rsid w:val="00C67F38"/>
    <w:rsid w:val="00C71385"/>
    <w:rsid w:val="00C7205A"/>
    <w:rsid w:val="00C73508"/>
    <w:rsid w:val="00C8156A"/>
    <w:rsid w:val="00C82EDF"/>
    <w:rsid w:val="00C84339"/>
    <w:rsid w:val="00C846BC"/>
    <w:rsid w:val="00C85448"/>
    <w:rsid w:val="00C9242E"/>
    <w:rsid w:val="00C934A2"/>
    <w:rsid w:val="00C943ED"/>
    <w:rsid w:val="00C94BC1"/>
    <w:rsid w:val="00C94F27"/>
    <w:rsid w:val="00C97184"/>
    <w:rsid w:val="00C972FB"/>
    <w:rsid w:val="00CB25B7"/>
    <w:rsid w:val="00CB5E95"/>
    <w:rsid w:val="00CB6150"/>
    <w:rsid w:val="00CC0599"/>
    <w:rsid w:val="00CC432D"/>
    <w:rsid w:val="00CD2553"/>
    <w:rsid w:val="00CD5261"/>
    <w:rsid w:val="00CD71EE"/>
    <w:rsid w:val="00CE48B8"/>
    <w:rsid w:val="00CE5CD0"/>
    <w:rsid w:val="00CE6D2F"/>
    <w:rsid w:val="00CF030C"/>
    <w:rsid w:val="00CF29E4"/>
    <w:rsid w:val="00CF2CF0"/>
    <w:rsid w:val="00CF5013"/>
    <w:rsid w:val="00CF7C5B"/>
    <w:rsid w:val="00D01026"/>
    <w:rsid w:val="00D04DD3"/>
    <w:rsid w:val="00D07136"/>
    <w:rsid w:val="00D10242"/>
    <w:rsid w:val="00D129E4"/>
    <w:rsid w:val="00D12C81"/>
    <w:rsid w:val="00D15320"/>
    <w:rsid w:val="00D15C86"/>
    <w:rsid w:val="00D17122"/>
    <w:rsid w:val="00D211EC"/>
    <w:rsid w:val="00D213E6"/>
    <w:rsid w:val="00D219A1"/>
    <w:rsid w:val="00D21DFC"/>
    <w:rsid w:val="00D2337D"/>
    <w:rsid w:val="00D24B6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44B1A"/>
    <w:rsid w:val="00D475F8"/>
    <w:rsid w:val="00D506AF"/>
    <w:rsid w:val="00D53839"/>
    <w:rsid w:val="00D53A20"/>
    <w:rsid w:val="00D541C6"/>
    <w:rsid w:val="00D54584"/>
    <w:rsid w:val="00D603DB"/>
    <w:rsid w:val="00D617D8"/>
    <w:rsid w:val="00D61FF2"/>
    <w:rsid w:val="00D64EA9"/>
    <w:rsid w:val="00D7142A"/>
    <w:rsid w:val="00D74532"/>
    <w:rsid w:val="00D74DE4"/>
    <w:rsid w:val="00D81146"/>
    <w:rsid w:val="00D81ACD"/>
    <w:rsid w:val="00D91E92"/>
    <w:rsid w:val="00D9413D"/>
    <w:rsid w:val="00D94428"/>
    <w:rsid w:val="00D967F1"/>
    <w:rsid w:val="00D973E9"/>
    <w:rsid w:val="00DA787A"/>
    <w:rsid w:val="00DB0B12"/>
    <w:rsid w:val="00DB44FB"/>
    <w:rsid w:val="00DB4736"/>
    <w:rsid w:val="00DC178E"/>
    <w:rsid w:val="00DC349A"/>
    <w:rsid w:val="00DC370D"/>
    <w:rsid w:val="00DC7FE3"/>
    <w:rsid w:val="00DD029F"/>
    <w:rsid w:val="00DD1F4C"/>
    <w:rsid w:val="00DE639C"/>
    <w:rsid w:val="00DE6549"/>
    <w:rsid w:val="00DE6EED"/>
    <w:rsid w:val="00DE7106"/>
    <w:rsid w:val="00DE7BE0"/>
    <w:rsid w:val="00DF14DE"/>
    <w:rsid w:val="00DF2ABC"/>
    <w:rsid w:val="00DF2B92"/>
    <w:rsid w:val="00DF60A0"/>
    <w:rsid w:val="00E03BA2"/>
    <w:rsid w:val="00E03ED1"/>
    <w:rsid w:val="00E0546C"/>
    <w:rsid w:val="00E066E4"/>
    <w:rsid w:val="00E123F8"/>
    <w:rsid w:val="00E15BAA"/>
    <w:rsid w:val="00E16599"/>
    <w:rsid w:val="00E17E3A"/>
    <w:rsid w:val="00E2157F"/>
    <w:rsid w:val="00E22584"/>
    <w:rsid w:val="00E230DA"/>
    <w:rsid w:val="00E231AE"/>
    <w:rsid w:val="00E259F0"/>
    <w:rsid w:val="00E25B27"/>
    <w:rsid w:val="00E26364"/>
    <w:rsid w:val="00E302A0"/>
    <w:rsid w:val="00E30E27"/>
    <w:rsid w:val="00E33426"/>
    <w:rsid w:val="00E34489"/>
    <w:rsid w:val="00E344DD"/>
    <w:rsid w:val="00E35908"/>
    <w:rsid w:val="00E37D46"/>
    <w:rsid w:val="00E37D78"/>
    <w:rsid w:val="00E444B9"/>
    <w:rsid w:val="00E44A4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4762"/>
    <w:rsid w:val="00E6491F"/>
    <w:rsid w:val="00E67D01"/>
    <w:rsid w:val="00E717C7"/>
    <w:rsid w:val="00E73E60"/>
    <w:rsid w:val="00E74B7D"/>
    <w:rsid w:val="00E7678F"/>
    <w:rsid w:val="00E771CD"/>
    <w:rsid w:val="00E77259"/>
    <w:rsid w:val="00E77C95"/>
    <w:rsid w:val="00E84C69"/>
    <w:rsid w:val="00E8659E"/>
    <w:rsid w:val="00E929CE"/>
    <w:rsid w:val="00E967DC"/>
    <w:rsid w:val="00E9718C"/>
    <w:rsid w:val="00E97EAD"/>
    <w:rsid w:val="00EA1D89"/>
    <w:rsid w:val="00EA2C32"/>
    <w:rsid w:val="00EA344E"/>
    <w:rsid w:val="00EA43CD"/>
    <w:rsid w:val="00EA5D3D"/>
    <w:rsid w:val="00EB64DC"/>
    <w:rsid w:val="00EC140E"/>
    <w:rsid w:val="00EC3673"/>
    <w:rsid w:val="00EC55AC"/>
    <w:rsid w:val="00EC6962"/>
    <w:rsid w:val="00ED2653"/>
    <w:rsid w:val="00ED2DBA"/>
    <w:rsid w:val="00ED4683"/>
    <w:rsid w:val="00ED5645"/>
    <w:rsid w:val="00ED65AE"/>
    <w:rsid w:val="00ED6CC4"/>
    <w:rsid w:val="00EE1EF5"/>
    <w:rsid w:val="00EE5B32"/>
    <w:rsid w:val="00EE601E"/>
    <w:rsid w:val="00EE644C"/>
    <w:rsid w:val="00EF0384"/>
    <w:rsid w:val="00EF0D6B"/>
    <w:rsid w:val="00EF6A6C"/>
    <w:rsid w:val="00EF7004"/>
    <w:rsid w:val="00F02C2A"/>
    <w:rsid w:val="00F063A5"/>
    <w:rsid w:val="00F06AE9"/>
    <w:rsid w:val="00F07012"/>
    <w:rsid w:val="00F07D86"/>
    <w:rsid w:val="00F10394"/>
    <w:rsid w:val="00F11BD5"/>
    <w:rsid w:val="00F13D08"/>
    <w:rsid w:val="00F16847"/>
    <w:rsid w:val="00F204C6"/>
    <w:rsid w:val="00F20F58"/>
    <w:rsid w:val="00F21202"/>
    <w:rsid w:val="00F23189"/>
    <w:rsid w:val="00F241D2"/>
    <w:rsid w:val="00F25FE5"/>
    <w:rsid w:val="00F360BE"/>
    <w:rsid w:val="00F37D60"/>
    <w:rsid w:val="00F4345C"/>
    <w:rsid w:val="00F47E59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882"/>
    <w:rsid w:val="00F61F70"/>
    <w:rsid w:val="00F6285E"/>
    <w:rsid w:val="00F62C3E"/>
    <w:rsid w:val="00F63720"/>
    <w:rsid w:val="00F66F4A"/>
    <w:rsid w:val="00F72282"/>
    <w:rsid w:val="00F773B5"/>
    <w:rsid w:val="00F77A5B"/>
    <w:rsid w:val="00F80EDF"/>
    <w:rsid w:val="00F82F13"/>
    <w:rsid w:val="00F860E8"/>
    <w:rsid w:val="00F86873"/>
    <w:rsid w:val="00F86B66"/>
    <w:rsid w:val="00F86B9A"/>
    <w:rsid w:val="00F901BA"/>
    <w:rsid w:val="00F91651"/>
    <w:rsid w:val="00F9312B"/>
    <w:rsid w:val="00F940AB"/>
    <w:rsid w:val="00FA1DF6"/>
    <w:rsid w:val="00FA5163"/>
    <w:rsid w:val="00FA5BA9"/>
    <w:rsid w:val="00FA61A5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D0C80"/>
    <w:rsid w:val="00FD0DB1"/>
    <w:rsid w:val="00FD1F27"/>
    <w:rsid w:val="00FD2034"/>
    <w:rsid w:val="00FD6A53"/>
    <w:rsid w:val="00FD7FC3"/>
    <w:rsid w:val="00FE1F18"/>
    <w:rsid w:val="00FE2E4B"/>
    <w:rsid w:val="00FE311F"/>
    <w:rsid w:val="00FE4B72"/>
    <w:rsid w:val="00FE6A6A"/>
    <w:rsid w:val="00FE7E24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character" w:customStyle="1" w:styleId="Teksttreci3">
    <w:name w:val="Tekst treści (3)_"/>
    <w:basedOn w:val="Domylnaczcionkaakapitu"/>
    <w:link w:val="Teksttreci30"/>
    <w:rsid w:val="0079017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9017D"/>
    <w:pPr>
      <w:widowControl w:val="0"/>
      <w:shd w:val="clear" w:color="auto" w:fill="FFFFFF"/>
      <w:spacing w:after="260" w:line="277" w:lineRule="exact"/>
      <w:ind w:hanging="1700"/>
      <w:jc w:val="center"/>
    </w:pPr>
    <w:rPr>
      <w:b/>
      <w:bCs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B200F"/>
    <w:rPr>
      <w:b/>
      <w:bCs/>
    </w:rPr>
  </w:style>
  <w:style w:type="paragraph" w:customStyle="1" w:styleId="Standard">
    <w:name w:val="Standard"/>
    <w:rsid w:val="00127880"/>
    <w:pPr>
      <w:widowControl w:val="0"/>
      <w:suppressAutoHyphens/>
      <w:autoSpaceDN w:val="0"/>
      <w:spacing w:after="0" w:line="240" w:lineRule="auto"/>
      <w:ind w:left="833" w:hanging="72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basedOn w:val="Bezlisty"/>
    <w:rsid w:val="00127880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3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8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x.pl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2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25808-D06B-4912-AB53-5B1B8224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20</Pages>
  <Words>7243</Words>
  <Characters>43459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249</cp:revision>
  <cp:lastPrinted>2024-02-27T08:25:00Z</cp:lastPrinted>
  <dcterms:created xsi:type="dcterms:W3CDTF">2021-06-29T06:40:00Z</dcterms:created>
  <dcterms:modified xsi:type="dcterms:W3CDTF">2024-10-01T12:37:00Z</dcterms:modified>
</cp:coreProperties>
</file>