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D528" w14:textId="2D4A63D5"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297590" w:rsidRPr="00107B01">
        <w:rPr>
          <w:rFonts w:eastAsia="Times New Roman" w:cstheme="minorHAnsi"/>
          <w:b/>
          <w:sz w:val="24"/>
          <w:szCs w:val="24"/>
          <w:lang w:eastAsia="ar-SA"/>
        </w:rPr>
        <w:t>/</w:t>
      </w:r>
      <w:r w:rsidR="00DC555D">
        <w:rPr>
          <w:rFonts w:eastAsia="Times New Roman" w:cstheme="minorHAnsi"/>
          <w:b/>
          <w:sz w:val="24"/>
          <w:szCs w:val="24"/>
          <w:lang w:eastAsia="ar-SA"/>
        </w:rPr>
        <w:t>FZ</w:t>
      </w:r>
      <w:r w:rsidR="005D20B9" w:rsidRPr="00107B01">
        <w:rPr>
          <w:rFonts w:eastAsia="Times New Roman" w:cstheme="minorHAnsi"/>
          <w:b/>
          <w:sz w:val="24"/>
          <w:szCs w:val="24"/>
          <w:lang w:eastAsia="ar-SA"/>
        </w:rPr>
        <w:t>–</w:t>
      </w:r>
      <w:r w:rsidR="000A5B5E">
        <w:rPr>
          <w:rFonts w:eastAsia="Times New Roman" w:cstheme="minorHAnsi"/>
          <w:b/>
          <w:sz w:val="24"/>
          <w:szCs w:val="24"/>
          <w:lang w:eastAsia="ar-SA"/>
        </w:rPr>
        <w:t xml:space="preserve"> </w:t>
      </w:r>
      <w:r w:rsidR="005B5E30">
        <w:rPr>
          <w:rFonts w:eastAsia="Times New Roman" w:cstheme="minorHAnsi"/>
          <w:b/>
          <w:sz w:val="24"/>
          <w:szCs w:val="24"/>
          <w:lang w:eastAsia="ar-SA"/>
        </w:rPr>
        <w:t>0</w:t>
      </w:r>
      <w:r w:rsidR="00DC555D">
        <w:rPr>
          <w:rFonts w:eastAsia="Times New Roman" w:cstheme="minorHAnsi"/>
          <w:b/>
          <w:sz w:val="24"/>
          <w:szCs w:val="24"/>
          <w:lang w:eastAsia="ar-SA"/>
        </w:rPr>
        <w:t>07</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DC555D">
        <w:rPr>
          <w:rFonts w:eastAsia="Times New Roman" w:cstheme="minorHAnsi"/>
          <w:b/>
          <w:sz w:val="24"/>
          <w:szCs w:val="24"/>
          <w:lang w:eastAsia="ar-SA"/>
        </w:rPr>
        <w:t>5</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DC555D">
        <w:rPr>
          <w:rFonts w:eastAsia="Times New Roman" w:cstheme="minorHAnsi"/>
          <w:sz w:val="24"/>
          <w:szCs w:val="24"/>
          <w:lang w:eastAsia="ar-SA"/>
        </w:rPr>
        <w:t>0</w:t>
      </w:r>
      <w:r w:rsidR="007E3A8C">
        <w:rPr>
          <w:rFonts w:eastAsia="Times New Roman" w:cstheme="minorHAnsi"/>
          <w:sz w:val="24"/>
          <w:szCs w:val="24"/>
          <w:lang w:eastAsia="ar-SA"/>
        </w:rPr>
        <w:t>5</w:t>
      </w:r>
      <w:r w:rsidR="005B5E30">
        <w:rPr>
          <w:rFonts w:eastAsia="Times New Roman" w:cstheme="minorHAnsi"/>
          <w:sz w:val="24"/>
          <w:szCs w:val="24"/>
          <w:lang w:eastAsia="ar-SA"/>
        </w:rPr>
        <w:t>.0</w:t>
      </w:r>
      <w:r w:rsidR="00DC555D">
        <w:rPr>
          <w:rFonts w:eastAsia="Times New Roman" w:cstheme="minorHAnsi"/>
          <w:sz w:val="24"/>
          <w:szCs w:val="24"/>
          <w:lang w:eastAsia="ar-SA"/>
        </w:rPr>
        <w:t>3</w:t>
      </w:r>
      <w:r w:rsidR="005B5E30">
        <w:rPr>
          <w:rFonts w:eastAsia="Times New Roman" w:cstheme="minorHAnsi"/>
          <w:sz w:val="24"/>
          <w:szCs w:val="24"/>
          <w:lang w:eastAsia="ar-SA"/>
        </w:rPr>
        <w:t>.202</w:t>
      </w:r>
      <w:r w:rsidR="00DC555D">
        <w:rPr>
          <w:rFonts w:eastAsia="Times New Roman" w:cstheme="minorHAnsi"/>
          <w:sz w:val="24"/>
          <w:szCs w:val="24"/>
          <w:lang w:eastAsia="ar-SA"/>
        </w:rPr>
        <w:t>5</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51BC207" w14:textId="55C66A95" w:rsidR="00CD4B3B" w:rsidRDefault="0029780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297809">
        <w:rPr>
          <w:rFonts w:eastAsia="Calibri" w:cstheme="minorHAnsi"/>
          <w:b/>
          <w:sz w:val="28"/>
          <w:szCs w:val="28"/>
        </w:rPr>
        <w:t>DOSTAWA ODZIEŻY OCHRONNEJ I MATERIAŁÓW JEDNORAZOWEGO UŻYTKU</w:t>
      </w:r>
    </w:p>
    <w:p w14:paraId="1AE08CB3" w14:textId="77777777" w:rsidR="00297809" w:rsidRPr="00107B01" w:rsidRDefault="0029780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Pr="00107B01" w:rsidRDefault="000F6735" w:rsidP="005D20B9">
      <w:pPr>
        <w:suppressAutoHyphens/>
        <w:autoSpaceDN w:val="0"/>
        <w:textAlignment w:val="baseline"/>
        <w:rPr>
          <w:rFonts w:eastAsia="Calibr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2D3B1A61"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7F17F5">
        <w:rPr>
          <w:rFonts w:eastAsia="Times New Roman" w:cstheme="minorHAnsi"/>
          <w:lang w:eastAsia="ar-SA"/>
        </w:rPr>
        <w:t>71 32 70 491,</w:t>
      </w:r>
      <w:r w:rsidR="00644DC4" w:rsidRPr="00107B01">
        <w:rPr>
          <w:rFonts w:eastAsia="Times New Roman" w:cstheme="minorHAnsi"/>
          <w:bCs/>
          <w:lang w:eastAsia="ar-SA"/>
        </w:rPr>
        <w:t xml:space="preserve"> </w:t>
      </w:r>
    </w:p>
    <w:p w14:paraId="0720458C" w14:textId="19DAD552" w:rsidR="000F6735" w:rsidRPr="00107B01" w:rsidRDefault="00F67DD8"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7F17F5">
        <w:rPr>
          <w:rFonts w:eastAsia="Times New Roman" w:cstheme="minorHAnsi"/>
          <w:b/>
          <w:bCs/>
          <w:u w:val="single"/>
          <w:lang w:eastAsia="ar-SA"/>
        </w:rPr>
        <w:t>71 32 70</w:t>
      </w:r>
      <w:r w:rsidR="00D22E84" w:rsidRPr="007F17F5">
        <w:rPr>
          <w:rFonts w:eastAsia="Times New Roman" w:cstheme="minorHAnsi"/>
          <w:b/>
          <w:bCs/>
          <w:u w:val="single"/>
          <w:lang w:eastAsia="ar-SA"/>
        </w:rPr>
        <w:t> </w:t>
      </w:r>
      <w:r w:rsidR="00644DC4" w:rsidRPr="007F17F5">
        <w:rPr>
          <w:rFonts w:eastAsia="Times New Roman" w:cstheme="minorHAnsi"/>
          <w:b/>
          <w:bCs/>
          <w:u w:val="single"/>
          <w:lang w:eastAsia="ar-SA"/>
        </w:rPr>
        <w:t>591</w:t>
      </w:r>
      <w:r w:rsidR="00D22E84" w:rsidRPr="00107B01">
        <w:rPr>
          <w:rFonts w:eastAsia="Times New Roman" w:cstheme="minorHAnsi"/>
          <w:bCs/>
          <w:lang w:eastAsia="ar-SA"/>
        </w:rPr>
        <w:t>,</w:t>
      </w:r>
    </w:p>
    <w:p w14:paraId="7C18C9D2" w14:textId="7B3671AB"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00437451">
        <w:rPr>
          <w:rFonts w:eastAsia="Times New Roman" w:cstheme="minorHAnsi"/>
          <w:bCs/>
          <w:lang w:eastAsia="ar-SA"/>
        </w:rPr>
        <w:t xml:space="preserve">              </w:t>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0"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3895A871"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1" w:history="1">
        <w:r w:rsidR="003152D9" w:rsidRPr="00443F96">
          <w:rPr>
            <w:rStyle w:val="Hipercze"/>
            <w:rFonts w:cstheme="minorHAnsi"/>
          </w:rPr>
          <w:t>https://www.platformazakupowa.pl/pn/wssk_wroclaw 1074262</w:t>
        </w:r>
      </w:hyperlink>
      <w:r w:rsidR="00B336C6">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62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26602860"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3152D9">
        <w:rPr>
          <w:rFonts w:cstheme="minorHAnsi"/>
        </w:rPr>
        <w:fldChar w:fldCharType="begin"/>
      </w:r>
      <w:r w:rsidR="003152D9">
        <w:rPr>
          <w:rFonts w:cstheme="minorHAnsi"/>
        </w:rPr>
        <w:instrText>HYPERLINK "</w:instrText>
      </w:r>
      <w:r w:rsidR="003152D9" w:rsidRPr="003152D9">
        <w:rPr>
          <w:rFonts w:cstheme="minorHAnsi"/>
        </w:rPr>
        <w:instrText>https://www.platformazakupowa.pl/pn/wssk_wroclaw 1074262</w:instrText>
      </w:r>
      <w:r w:rsidR="003152D9">
        <w:rPr>
          <w:rFonts w:cstheme="minorHAnsi"/>
        </w:rPr>
        <w:instrText>"</w:instrText>
      </w:r>
      <w:r w:rsidR="003152D9">
        <w:rPr>
          <w:rFonts w:cstheme="minorHAnsi"/>
        </w:rPr>
        <w:fldChar w:fldCharType="separate"/>
      </w:r>
      <w:r w:rsidR="003152D9" w:rsidRPr="00443F96">
        <w:rPr>
          <w:rStyle w:val="Hipercze"/>
          <w:rFonts w:cstheme="minorHAnsi"/>
        </w:rPr>
        <w:t>https://www.platformazakupowa.pl/pn/wssk_wroclaw 1074262</w:t>
      </w:r>
      <w:r w:rsidR="003152D9">
        <w:rPr>
          <w:rFonts w:cstheme="minorHAnsi"/>
        </w:rPr>
        <w:fldChar w:fldCharType="end"/>
      </w:r>
      <w:r w:rsidR="00B336C6">
        <w:rPr>
          <w:rFonts w:cstheme="minorHAnsi"/>
        </w:rPr>
        <w:t xml:space="preserve"> </w:t>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w:t>
      </w:r>
      <w:proofErr w:type="spellStart"/>
      <w:r w:rsidR="00B046B4" w:rsidRPr="00107B01">
        <w:rPr>
          <w:rFonts w:eastAsia="Times New Roman" w:cstheme="minorHAnsi"/>
          <w:bCs/>
          <w:lang w:eastAsia="ar-SA"/>
        </w:rPr>
        <w:t>Pzp</w:t>
      </w:r>
      <w:proofErr w:type="spellEnd"/>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5065D673" w:rsidR="005D20B9" w:rsidRPr="00107B01"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107B01">
        <w:rPr>
          <w:rFonts w:eastAsia="Times New Roman" w:cstheme="minorHAnsi"/>
          <w:szCs w:val="24"/>
          <w:lang w:eastAsia="ar-SA"/>
        </w:rPr>
        <w:t>Ustawa z dnia 11 września</w:t>
      </w:r>
      <w:r w:rsidR="005D20B9" w:rsidRPr="00107B01">
        <w:rPr>
          <w:rFonts w:eastAsia="Times New Roman" w:cstheme="minorHAnsi"/>
          <w:szCs w:val="24"/>
          <w:lang w:eastAsia="ar-SA"/>
        </w:rPr>
        <w:t xml:space="preserve"> </w:t>
      </w:r>
      <w:r w:rsidR="000D08E8" w:rsidRPr="00107B01">
        <w:rPr>
          <w:rFonts w:eastAsia="Times New Roman" w:cstheme="minorHAnsi"/>
          <w:szCs w:val="24"/>
          <w:lang w:eastAsia="ar-SA"/>
        </w:rPr>
        <w:t xml:space="preserve">2019 </w:t>
      </w:r>
      <w:r w:rsidR="005D20B9" w:rsidRPr="00107B01">
        <w:rPr>
          <w:rFonts w:eastAsia="Times New Roman" w:cstheme="minorHAnsi"/>
          <w:szCs w:val="24"/>
          <w:lang w:eastAsia="ar-SA"/>
        </w:rPr>
        <w:t xml:space="preserve">r. Prawo Zamówień Publicznych (Dz. U. </w:t>
      </w:r>
      <w:r w:rsidR="00B03CCF">
        <w:rPr>
          <w:rFonts w:eastAsia="Times New Roman" w:cstheme="minorHAnsi"/>
          <w:szCs w:val="24"/>
          <w:lang w:eastAsia="ar-SA"/>
        </w:rPr>
        <w:t>z 202</w:t>
      </w:r>
      <w:r w:rsidR="009E6E0C">
        <w:rPr>
          <w:rFonts w:eastAsia="Times New Roman" w:cstheme="minorHAnsi"/>
          <w:szCs w:val="24"/>
          <w:lang w:eastAsia="ar-SA"/>
        </w:rPr>
        <w:t>4</w:t>
      </w:r>
      <w:r w:rsidR="005D20B9" w:rsidRPr="00107B01">
        <w:rPr>
          <w:rFonts w:eastAsia="Times New Roman" w:cstheme="minorHAnsi"/>
          <w:szCs w:val="24"/>
          <w:lang w:eastAsia="ar-SA"/>
        </w:rPr>
        <w:t xml:space="preserve"> r. poz. </w:t>
      </w:r>
      <w:r w:rsidR="009E6E0C">
        <w:rPr>
          <w:rFonts w:eastAsia="Times New Roman" w:cstheme="minorHAnsi"/>
          <w:szCs w:val="24"/>
          <w:lang w:eastAsia="ar-SA"/>
        </w:rPr>
        <w:t xml:space="preserve">1320 </w:t>
      </w:r>
      <w:proofErr w:type="spellStart"/>
      <w:r w:rsidR="009E6E0C">
        <w:rPr>
          <w:rFonts w:eastAsia="Times New Roman" w:cstheme="minorHAnsi"/>
          <w:szCs w:val="24"/>
          <w:lang w:eastAsia="ar-SA"/>
        </w:rPr>
        <w:t>t.j</w:t>
      </w:r>
      <w:proofErr w:type="spellEnd"/>
      <w:r w:rsidR="00555338" w:rsidRPr="00107B01">
        <w:rPr>
          <w:rFonts w:eastAsia="Times New Roman" w:cstheme="minorHAnsi"/>
          <w:szCs w:val="24"/>
          <w:lang w:eastAsia="ar-SA"/>
        </w:rPr>
        <w:t>.</w:t>
      </w:r>
      <w:r w:rsidR="008A28DE" w:rsidRPr="00107B01">
        <w:rPr>
          <w:rFonts w:eastAsia="Times New Roman" w:cstheme="minorHAnsi"/>
          <w:szCs w:val="24"/>
          <w:lang w:eastAsia="ar-SA"/>
        </w:rPr>
        <w:t>)</w:t>
      </w:r>
      <w:r w:rsidR="005D20B9" w:rsidRPr="00107B01">
        <w:rPr>
          <w:rFonts w:eastAsia="Times New Roman" w:cstheme="minorHAnsi"/>
          <w:szCs w:val="24"/>
          <w:lang w:eastAsia="ar-SA"/>
        </w:rPr>
        <w:t xml:space="preserve">, zwana dalej ustawą </w:t>
      </w:r>
      <w:proofErr w:type="spellStart"/>
      <w:r w:rsidR="005D20B9" w:rsidRPr="00107B01">
        <w:rPr>
          <w:rFonts w:eastAsia="Times New Roman" w:cstheme="minorHAnsi"/>
          <w:szCs w:val="24"/>
          <w:lang w:eastAsia="ar-SA"/>
        </w:rPr>
        <w:t>Pzp</w:t>
      </w:r>
      <w:proofErr w:type="spellEnd"/>
      <w:r w:rsidR="005D20B9" w:rsidRPr="00107B01">
        <w:rPr>
          <w:rFonts w:eastAsia="Times New Roman" w:cstheme="minorHAnsi"/>
          <w:szCs w:val="24"/>
          <w:lang w:eastAsia="ar-SA"/>
        </w:rPr>
        <w:t>,</w:t>
      </w:r>
    </w:p>
    <w:p w14:paraId="19E1E80F" w14:textId="77E01D21" w:rsidR="001C4385" w:rsidRPr="00107B01"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w:t>
      </w:r>
      <w:r w:rsidR="009E6E0C">
        <w:rPr>
          <w:rFonts w:eastAsia="Times New Roman" w:cstheme="minorHAnsi"/>
          <w:lang w:eastAsia="ar-SA"/>
        </w:rPr>
        <w:t>0</w:t>
      </w:r>
      <w:r w:rsidRPr="00107B01">
        <w:rPr>
          <w:rFonts w:eastAsia="Times New Roman" w:cstheme="minorHAnsi"/>
          <w:lang w:eastAsia="ar-SA"/>
        </w:rPr>
        <w:t xml:space="preserve"> r. poz. 2415),</w:t>
      </w:r>
    </w:p>
    <w:p w14:paraId="0A9050D8" w14:textId="52DA7932" w:rsidR="00E55A2C" w:rsidRPr="00107B01"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Obwieszczenie Prezesa Urzędu Zamówień P</w:t>
      </w:r>
      <w:r w:rsidR="007F17F5">
        <w:rPr>
          <w:rFonts w:eastAsia="Times New Roman" w:cstheme="minorHAnsi"/>
          <w:lang w:eastAsia="ar-SA"/>
        </w:rPr>
        <w:t>ublicznych z dnia 3 grudnia 2023</w:t>
      </w:r>
      <w:r w:rsidRPr="00107B01">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107B01">
        <w:rPr>
          <w:rFonts w:eastAsia="Times New Roman" w:cstheme="minorHAnsi"/>
          <w:lang w:eastAsia="ar-SA"/>
        </w:rPr>
        <w:t>publicznych lub konkursów (MP</w:t>
      </w:r>
      <w:r w:rsidR="007F17F5">
        <w:rPr>
          <w:rFonts w:eastAsia="Times New Roman" w:cstheme="minorHAnsi"/>
          <w:lang w:eastAsia="ar-SA"/>
        </w:rPr>
        <w:t>. z 2023r. poz. 1344</w:t>
      </w:r>
      <w:r w:rsidRPr="00107B01">
        <w:rPr>
          <w:rFonts w:eastAsia="Times New Roman" w:cstheme="minorHAnsi"/>
          <w:lang w:eastAsia="ar-SA"/>
        </w:rPr>
        <w:t>)</w:t>
      </w:r>
      <w:r w:rsidR="001C4385" w:rsidRPr="00107B01">
        <w:rPr>
          <w:rFonts w:eastAsia="Times New Roman" w:cstheme="minorHAnsi"/>
          <w:lang w:eastAsia="ar-SA"/>
        </w:rPr>
        <w:t>,</w:t>
      </w:r>
      <w:r w:rsidR="00E55A2C" w:rsidRPr="00107B01">
        <w:rPr>
          <w:rFonts w:cstheme="minorHAnsi"/>
        </w:rPr>
        <w:t xml:space="preserve"> </w:t>
      </w:r>
    </w:p>
    <w:p w14:paraId="5D7A31F1" w14:textId="2C63786B"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9437D3">
        <w:rPr>
          <w:rFonts w:cstheme="minorHAnsi"/>
        </w:rPr>
        <w:t>4</w:t>
      </w:r>
      <w:r w:rsidRPr="00107B01">
        <w:rPr>
          <w:rFonts w:cstheme="minorHAnsi"/>
        </w:rPr>
        <w:t xml:space="preserve"> r. poz. </w:t>
      </w:r>
      <w:r w:rsidR="009437D3">
        <w:rPr>
          <w:rFonts w:cstheme="minorHAnsi"/>
        </w:rPr>
        <w:t>1620</w:t>
      </w:r>
      <w:r w:rsidRPr="00107B01">
        <w:rPr>
          <w:rFonts w:cstheme="minorHAnsi"/>
        </w:rPr>
        <w:t>.),</w:t>
      </w:r>
    </w:p>
    <w:p w14:paraId="6097B4D4" w14:textId="72D6EB9A" w:rsidR="00CD4B3B" w:rsidRPr="007F17F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 xml:space="preserve">W zakresie nieuregulowanym niniejszą Specyfikacją Warunków Zamówienia, zwaną dalej SWZ zastosowanie mają przepisy ustawy </w:t>
      </w:r>
      <w:proofErr w:type="spellStart"/>
      <w:r w:rsidRPr="00107B01">
        <w:rPr>
          <w:rFonts w:eastAsia="Calibri" w:cstheme="minorHAnsi"/>
        </w:rPr>
        <w:t>Pzp</w:t>
      </w:r>
      <w:proofErr w:type="spellEnd"/>
      <w:r w:rsidRPr="00107B01">
        <w:rPr>
          <w:rFonts w:eastAsia="Calibri" w:cstheme="minorHAnsi"/>
        </w:rPr>
        <w:t>.</w:t>
      </w:r>
    </w:p>
    <w:p w14:paraId="4BF2CBAE" w14:textId="6E91BF81"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655876" w:rsidRPr="00655876">
        <w:rPr>
          <w:rFonts w:eastAsia="Arial" w:cstheme="minorHAnsi"/>
          <w:lang w:eastAsia="ar-SA"/>
        </w:rPr>
        <w:t>Dz. U. z 202</w:t>
      </w:r>
      <w:r w:rsidR="00BF04E7">
        <w:rPr>
          <w:rFonts w:eastAsia="Arial" w:cstheme="minorHAnsi"/>
          <w:lang w:eastAsia="ar-SA"/>
        </w:rPr>
        <w:t>4</w:t>
      </w:r>
      <w:r w:rsidR="00655876" w:rsidRPr="00655876">
        <w:rPr>
          <w:rFonts w:eastAsia="Arial" w:cstheme="minorHAnsi"/>
          <w:lang w:eastAsia="ar-SA"/>
        </w:rPr>
        <w:t xml:space="preserve"> r., poz. 1</w:t>
      </w:r>
      <w:r w:rsidR="00BF04E7">
        <w:rPr>
          <w:rFonts w:eastAsia="Arial" w:cstheme="minorHAnsi"/>
          <w:lang w:eastAsia="ar-SA"/>
        </w:rPr>
        <w:t>061</w:t>
      </w:r>
      <w:r w:rsidR="00655876" w:rsidRPr="00655876">
        <w:rPr>
          <w:rFonts w:eastAsia="Arial" w:cstheme="minorHAnsi"/>
          <w:lang w:eastAsia="ar-SA"/>
        </w:rPr>
        <w:t>.</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 xml:space="preserve">eli przepisy ustawy </w:t>
      </w:r>
      <w:proofErr w:type="spellStart"/>
      <w:r w:rsidRPr="00107B01">
        <w:rPr>
          <w:rFonts w:eastAsia="Arial" w:cstheme="minorHAnsi"/>
          <w:lang w:eastAsia="ar-SA"/>
        </w:rPr>
        <w:t>Pzp</w:t>
      </w:r>
      <w:proofErr w:type="spellEnd"/>
      <w:r w:rsidRPr="00107B01">
        <w:rPr>
          <w:rFonts w:eastAsia="Arial" w:cstheme="minorHAnsi"/>
          <w:lang w:eastAsia="ar-SA"/>
        </w:rPr>
        <w:t xml:space="preserve">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w:t>
      </w:r>
      <w:proofErr w:type="spellStart"/>
      <w:r w:rsidRPr="00107B01">
        <w:rPr>
          <w:rFonts w:eastAsia="Calibri" w:cstheme="minorHAnsi"/>
        </w:rPr>
        <w:t>Pzp</w:t>
      </w:r>
      <w:proofErr w:type="spellEnd"/>
      <w:r w:rsidRPr="00107B01">
        <w:rPr>
          <w:rFonts w:eastAsia="Calibri" w:cstheme="minorHAnsi"/>
        </w:rPr>
        <w:t>.</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lastRenderedPageBreak/>
        <w:t>Zamawiający przewiduje zastosowanie tzw. procedury odwróconej, o której m</w:t>
      </w:r>
      <w:r w:rsidR="002D6A4D" w:rsidRPr="00107B01">
        <w:rPr>
          <w:rFonts w:eastAsia="Arial" w:cstheme="minorHAnsi"/>
          <w:b/>
          <w:u w:val="single"/>
          <w:lang w:eastAsia="ar-SA"/>
        </w:rPr>
        <w:t xml:space="preserve">owa w art. 139 ust. 1 ustawy </w:t>
      </w:r>
      <w:proofErr w:type="spellStart"/>
      <w:r w:rsidR="002D6A4D" w:rsidRPr="00107B01">
        <w:rPr>
          <w:rFonts w:eastAsia="Arial" w:cstheme="minorHAnsi"/>
          <w:b/>
          <w:u w:val="single"/>
          <w:lang w:eastAsia="ar-SA"/>
        </w:rPr>
        <w:t>Pzp</w:t>
      </w:r>
      <w:proofErr w:type="spellEnd"/>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E1B3263" w14:textId="75E98D35" w:rsidR="00187BFD" w:rsidRPr="00EA7DFA" w:rsidRDefault="00187BFD" w:rsidP="002B0B85">
      <w:pPr>
        <w:pStyle w:val="Akapitzlist"/>
        <w:numPr>
          <w:ilvl w:val="2"/>
          <w:numId w:val="63"/>
        </w:numPr>
        <w:tabs>
          <w:tab w:val="clear" w:pos="360"/>
        </w:tabs>
        <w:spacing w:after="0" w:line="240" w:lineRule="auto"/>
        <w:ind w:left="426" w:hanging="426"/>
        <w:jc w:val="both"/>
        <w:rPr>
          <w:rFonts w:cs="Calibri"/>
        </w:rPr>
      </w:pPr>
      <w:bookmarkStart w:id="18" w:name="__RefHeading__70_381024118"/>
      <w:bookmarkEnd w:id="18"/>
      <w:r w:rsidRPr="00EA7DFA">
        <w:rPr>
          <w:rFonts w:cs="Calibri"/>
        </w:rPr>
        <w:t xml:space="preserve">Przedmiotem zamówienia jest </w:t>
      </w:r>
      <w:r w:rsidR="00297809" w:rsidRPr="00297809">
        <w:rPr>
          <w:rFonts w:cs="Calibri"/>
          <w:b/>
          <w:bCs/>
        </w:rPr>
        <w:t>dostawa odzieży ochronnej i materiałów jednorazowego użytku</w:t>
      </w:r>
      <w:r>
        <w:rPr>
          <w:rFonts w:cs="Calibri"/>
        </w:rPr>
        <w:t xml:space="preserve"> do Magazynu Centralnego</w:t>
      </w:r>
      <w:r w:rsidRPr="00EA7DFA">
        <w:rPr>
          <w:rFonts w:cs="Calibri"/>
        </w:rPr>
        <w:t>, zwanych dalej „</w:t>
      </w:r>
      <w:r>
        <w:rPr>
          <w:rFonts w:cs="Calibri"/>
        </w:rPr>
        <w:t>wyrobami</w:t>
      </w:r>
      <w:r w:rsidRPr="00EA7DFA">
        <w:rPr>
          <w:rFonts w:cs="Calibri"/>
        </w:rPr>
        <w:t>”.</w:t>
      </w:r>
    </w:p>
    <w:p w14:paraId="2468E665" w14:textId="0B6C1078" w:rsidR="00187BFD" w:rsidRPr="008F51FB" w:rsidRDefault="00187BFD" w:rsidP="002B0B85">
      <w:pPr>
        <w:numPr>
          <w:ilvl w:val="2"/>
          <w:numId w:val="63"/>
        </w:numPr>
        <w:suppressAutoHyphens/>
        <w:autoSpaceDN w:val="0"/>
        <w:spacing w:after="0" w:line="240" w:lineRule="auto"/>
        <w:ind w:right="65"/>
        <w:jc w:val="both"/>
        <w:textAlignment w:val="baseline"/>
      </w:pPr>
      <w:r w:rsidRPr="009321A4">
        <w:t xml:space="preserve">Rodzaj, minimalne parametry oraz ilości przedmiotu zamówienia </w:t>
      </w:r>
      <w:r w:rsidRPr="008F51FB">
        <w:t xml:space="preserve">określają formularze asortymentowo – cenowe stanowiące załącznik nr </w:t>
      </w:r>
      <w:r w:rsidRPr="00437451">
        <w:rPr>
          <w:b/>
          <w:bCs/>
        </w:rPr>
        <w:t>1.1 - 1.</w:t>
      </w:r>
      <w:r w:rsidR="00297809" w:rsidRPr="00437451">
        <w:rPr>
          <w:b/>
          <w:bCs/>
        </w:rPr>
        <w:t>1</w:t>
      </w:r>
      <w:r w:rsidR="00931292" w:rsidRPr="00437451">
        <w:rPr>
          <w:b/>
          <w:bCs/>
        </w:rPr>
        <w:t>2</w:t>
      </w:r>
      <w:r w:rsidRPr="008F51FB">
        <w:t xml:space="preserve"> do formularza ofertowego.</w:t>
      </w:r>
    </w:p>
    <w:p w14:paraId="675B6FDB"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 xml:space="preserve">Termin ważności oferowanych </w:t>
      </w:r>
      <w:r>
        <w:t>wyrobów</w:t>
      </w:r>
      <w:r w:rsidRPr="008F51FB">
        <w:t xml:space="preserve"> nie może być krótszy niż 12 miesięcy liczony od daty dostawy. </w:t>
      </w:r>
    </w:p>
    <w:p w14:paraId="39DF031E"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rPr>
          <w:u w:val="single"/>
        </w:rPr>
      </w:pPr>
      <w:r w:rsidRPr="008F51FB">
        <w:t>Wykonawca zobowiązany jest do dostawy przedmiotu zamówienia wraz z informacją (ulotką) zgodnie z obowiązującym w tym zakresie prawem.</w:t>
      </w:r>
    </w:p>
    <w:p w14:paraId="3B877894" w14:textId="77777777" w:rsidR="00187BFD" w:rsidRPr="008F51FB" w:rsidRDefault="00187BFD" w:rsidP="002B0B85">
      <w:pPr>
        <w:numPr>
          <w:ilvl w:val="2"/>
          <w:numId w:val="63"/>
        </w:numPr>
        <w:tabs>
          <w:tab w:val="clear" w:pos="360"/>
        </w:tabs>
        <w:suppressAutoHyphens/>
        <w:autoSpaceDN w:val="0"/>
        <w:spacing w:after="0" w:line="240" w:lineRule="auto"/>
        <w:ind w:left="426" w:hanging="426"/>
        <w:jc w:val="both"/>
      </w:pPr>
      <w:r w:rsidRPr="008F51FB">
        <w:t>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w:t>
      </w:r>
    </w:p>
    <w:p w14:paraId="5729A812"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7421A05D" w14:textId="77777777" w:rsidR="00187BFD" w:rsidRPr="008F51FB" w:rsidRDefault="00187BFD" w:rsidP="002B0B85">
      <w:pPr>
        <w:numPr>
          <w:ilvl w:val="2"/>
          <w:numId w:val="63"/>
        </w:numPr>
        <w:tabs>
          <w:tab w:val="clear" w:pos="360"/>
        </w:tabs>
        <w:suppressAutoHyphens/>
        <w:autoSpaceDN w:val="0"/>
        <w:spacing w:after="0" w:line="240" w:lineRule="auto"/>
        <w:ind w:left="426" w:right="65" w:hanging="426"/>
        <w:jc w:val="both"/>
        <w:textAlignment w:val="baseline"/>
      </w:pPr>
      <w:r w:rsidRPr="008F51FB">
        <w:t>Przedmiot zamówienia musi być oznakowany przez producentów w taki sposób, aby możliwa była identyfikacja zarówno produktu jak i producenta.</w:t>
      </w:r>
    </w:p>
    <w:p w14:paraId="49120A38" w14:textId="77777777" w:rsidR="00187BFD" w:rsidRPr="008F51FB" w:rsidRDefault="00187BFD" w:rsidP="002B0B85">
      <w:pPr>
        <w:pStyle w:val="Akapitzlist"/>
        <w:numPr>
          <w:ilvl w:val="2"/>
          <w:numId w:val="63"/>
        </w:numPr>
        <w:tabs>
          <w:tab w:val="clear" w:pos="360"/>
        </w:tabs>
        <w:spacing w:after="0" w:line="240" w:lineRule="auto"/>
        <w:ind w:left="426" w:hanging="426"/>
        <w:jc w:val="both"/>
      </w:pPr>
      <w:r w:rsidRPr="008F51FB">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założeniami określonymi w niniejszej SWZ. Wykazanie równoważności zaoferowanego rozwiązania lub rozwiązań równoważnych spoczywa na Wykonawcy.</w:t>
      </w:r>
    </w:p>
    <w:p w14:paraId="541ED88A" w14:textId="77777777" w:rsidR="00187BFD" w:rsidRPr="008F51FB" w:rsidRDefault="00187BFD" w:rsidP="002B0B85">
      <w:pPr>
        <w:numPr>
          <w:ilvl w:val="2"/>
          <w:numId w:val="63"/>
        </w:numPr>
        <w:autoSpaceDN w:val="0"/>
        <w:spacing w:after="0" w:line="240" w:lineRule="auto"/>
        <w:ind w:right="65"/>
        <w:jc w:val="both"/>
        <w:rPr>
          <w:rFonts w:eastAsia="Times New Roman"/>
          <w:lang w:eastAsia="ar-SA"/>
        </w:rPr>
      </w:pPr>
      <w:r w:rsidRPr="008F51FB">
        <w:rPr>
          <w:color w:val="000000"/>
        </w:rPr>
        <w:t xml:space="preserve">Klasyfikacja zamówienia wg wspólnego słownika zamówień (CPV): </w:t>
      </w:r>
    </w:p>
    <w:p w14:paraId="3E6609F0" w14:textId="77777777" w:rsidR="00187BFD" w:rsidRDefault="00187BFD" w:rsidP="00187BFD">
      <w:pPr>
        <w:pStyle w:val="Nagwek3"/>
        <w:spacing w:before="0" w:after="0" w:line="240" w:lineRule="auto"/>
        <w:ind w:firstLine="357"/>
        <w:textAlignment w:val="top"/>
        <w:rPr>
          <w:rFonts w:ascii="Calibri" w:eastAsia="Calibri" w:hAnsi="Calibri"/>
          <w:color w:val="000000"/>
          <w:sz w:val="22"/>
          <w:szCs w:val="22"/>
        </w:rPr>
      </w:pPr>
      <w:r w:rsidRPr="008F51FB">
        <w:rPr>
          <w:rFonts w:ascii="Calibri" w:eastAsia="Calibri" w:hAnsi="Calibri"/>
          <w:color w:val="000000"/>
          <w:sz w:val="22"/>
          <w:szCs w:val="22"/>
        </w:rPr>
        <w:t xml:space="preserve">Kod CPV: </w:t>
      </w:r>
      <w:r>
        <w:rPr>
          <w:rFonts w:ascii="Calibri" w:eastAsia="Calibri" w:hAnsi="Calibri"/>
          <w:color w:val="000000"/>
          <w:sz w:val="22"/>
          <w:szCs w:val="22"/>
        </w:rPr>
        <w:t>33140000-3</w:t>
      </w:r>
      <w:r w:rsidRPr="000233A6">
        <w:rPr>
          <w:rFonts w:ascii="Calibri" w:eastAsia="Calibri" w:hAnsi="Calibri"/>
          <w:color w:val="000000"/>
          <w:sz w:val="22"/>
          <w:szCs w:val="22"/>
        </w:rPr>
        <w:t xml:space="preserve"> </w:t>
      </w:r>
      <w:r>
        <w:rPr>
          <w:rFonts w:ascii="Calibri" w:eastAsia="Calibri" w:hAnsi="Calibri"/>
          <w:color w:val="000000"/>
          <w:sz w:val="22"/>
          <w:szCs w:val="22"/>
        </w:rPr>
        <w:t xml:space="preserve">- </w:t>
      </w:r>
      <w:r w:rsidRPr="000233A6">
        <w:rPr>
          <w:rFonts w:ascii="Calibri" w:eastAsia="Calibri" w:hAnsi="Calibri"/>
          <w:color w:val="000000"/>
          <w:sz w:val="22"/>
          <w:szCs w:val="22"/>
        </w:rPr>
        <w:t>Materiały medyczne</w:t>
      </w:r>
    </w:p>
    <w:p w14:paraId="44415FD6" w14:textId="10C05F2E" w:rsidR="00187BFD" w:rsidRPr="00187BFD" w:rsidRDefault="00187BFD" w:rsidP="002B0B85">
      <w:pPr>
        <w:numPr>
          <w:ilvl w:val="2"/>
          <w:numId w:val="63"/>
        </w:numPr>
        <w:suppressAutoHyphens/>
        <w:autoSpaceDN w:val="0"/>
        <w:spacing w:after="0" w:line="240" w:lineRule="auto"/>
        <w:ind w:right="65"/>
        <w:jc w:val="both"/>
        <w:textAlignment w:val="baseline"/>
      </w:pPr>
      <w:r w:rsidRPr="008F51FB">
        <w:t>Wykonawca zobowiązany jest zrealizować zamówienia na zasadach i warunkach opisanych w projekcie umowy stanowiącym załącznik nr 2 do SWZ.</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52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19" w:name="_Toc62056975"/>
            <w:r w:rsidRPr="00107B01">
              <w:rPr>
                <w:rFonts w:eastAsia="Times New Roman" w:cstheme="minorHAnsi"/>
                <w:b/>
                <w:bCs/>
                <w:lang w:eastAsia="ar-SA"/>
              </w:rPr>
              <w:t>OPIS CZĘŚCI ZAMÓWIENIA</w:t>
            </w:r>
            <w:bookmarkEnd w:id="19"/>
          </w:p>
        </w:tc>
      </w:tr>
    </w:tbl>
    <w:p w14:paraId="2A8BB691" w14:textId="5F6E1213" w:rsidR="00591495" w:rsidRDefault="00591495" w:rsidP="00591495">
      <w:pPr>
        <w:tabs>
          <w:tab w:val="left" w:pos="0"/>
        </w:tabs>
        <w:spacing w:after="0" w:line="240" w:lineRule="auto"/>
        <w:ind w:right="62"/>
        <w:rPr>
          <w:rFonts w:cstheme="minorHAnsi"/>
        </w:rPr>
      </w:pPr>
    </w:p>
    <w:p w14:paraId="04C925E8" w14:textId="3370005C"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C73FBE" w:rsidRPr="00437451">
        <w:rPr>
          <w:rFonts w:ascii="Calibri" w:eastAsia="Calibri" w:hAnsi="Calibri" w:cs="Calibri"/>
          <w:b/>
          <w:bCs/>
        </w:rPr>
        <w:t>1</w:t>
      </w:r>
      <w:r w:rsidR="00931292" w:rsidRPr="00437451">
        <w:rPr>
          <w:rFonts w:ascii="Calibri" w:eastAsia="Calibri" w:hAnsi="Calibri" w:cs="Calibri"/>
          <w:b/>
          <w:bCs/>
        </w:rPr>
        <w:t>2</w:t>
      </w:r>
      <w:r w:rsidRPr="00437451">
        <w:rPr>
          <w:rFonts w:ascii="Calibri" w:eastAsia="Calibri" w:hAnsi="Calibri" w:cs="Calibri"/>
          <w:b/>
          <w:bCs/>
        </w:rPr>
        <w:t xml:space="preserve"> części.</w:t>
      </w:r>
      <w:r w:rsidRPr="00C10511">
        <w:rPr>
          <w:rFonts w:ascii="Calibri" w:eastAsia="Calibri" w:hAnsi="Calibri" w:cs="Calibri"/>
        </w:rPr>
        <w:t xml:space="preserve">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526"/>
      </w:tblGrid>
      <w:tr w:rsidR="005D20B9" w:rsidRPr="00107B01" w14:paraId="72AD9B4F" w14:textId="77777777" w:rsidTr="005940AE">
        <w:tc>
          <w:tcPr>
            <w:tcW w:w="9526"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4EE3815C"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 xml:space="preserve">Zamawiający wymaga, aby Wykonawca realizował przedmiot zamówienia sukcesywnie przez </w:t>
      </w:r>
      <w:r w:rsidRPr="00C73FBE">
        <w:rPr>
          <w:rFonts w:cs="Calibri"/>
          <w:b/>
          <w:bCs/>
        </w:rPr>
        <w:t>24 miesiące</w:t>
      </w:r>
      <w:r w:rsidRPr="00CD4B3B">
        <w:rPr>
          <w:rFonts w:cs="Calibri"/>
        </w:rPr>
        <w:t xml:space="preserve"> od daty </w:t>
      </w:r>
      <w:r w:rsidR="002110C4">
        <w:rPr>
          <w:rFonts w:cs="Calibri"/>
        </w:rPr>
        <w:t>zawarcia</w:t>
      </w:r>
      <w:r w:rsidRPr="00CD4B3B">
        <w:rPr>
          <w:rFonts w:cs="Calibri"/>
        </w:rPr>
        <w:t xml:space="preserve"> umowy</w:t>
      </w:r>
      <w:r w:rsidRPr="00CD4B3B">
        <w:rPr>
          <w:rFonts w:cs="Calibri"/>
          <w:iCs/>
        </w:rPr>
        <w:t>.</w:t>
      </w:r>
    </w:p>
    <w:p w14:paraId="45399E0D" w14:textId="3B7C5978" w:rsidR="006325E4" w:rsidRPr="00C73FBE" w:rsidRDefault="00CD4B3B" w:rsidP="00C73FBE">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521"/>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67E690B8" w:rsidR="009677B8" w:rsidRPr="00107B01" w:rsidRDefault="00187BFD" w:rsidP="00C5032E">
      <w:pPr>
        <w:pStyle w:val="Akapitzlist"/>
        <w:spacing w:after="0" w:line="240" w:lineRule="auto"/>
        <w:ind w:left="709"/>
        <w:jc w:val="both"/>
        <w:rPr>
          <w:rFonts w:cstheme="minorHAnsi"/>
          <w:bCs/>
        </w:rPr>
      </w:pPr>
      <w:r>
        <w:rPr>
          <w:rFonts w:cstheme="minorHAnsi"/>
          <w:bCs/>
        </w:rPr>
        <w:t>- Zamawiający nie stawia warunku w tym zakresie.</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70397C05" w14:textId="0AEAD792" w:rsidR="009F4E4D" w:rsidRPr="00107B01" w:rsidRDefault="0048163E" w:rsidP="00991F84">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009F4E4D" w:rsidRPr="00107B01">
        <w:rPr>
          <w:rFonts w:eastAsia="Calibri" w:cstheme="minorHAnsi"/>
          <w:color w:val="000000"/>
          <w:lang w:eastAsia="pl-PL"/>
        </w:rPr>
        <w:t xml:space="preserve"> </w:t>
      </w:r>
    </w:p>
    <w:p w14:paraId="6857C50C" w14:textId="60B71579" w:rsidR="009F4E4D" w:rsidRPr="00107B01" w:rsidRDefault="00903925" w:rsidP="00991BCC">
      <w:pPr>
        <w:numPr>
          <w:ilvl w:val="0"/>
          <w:numId w:val="15"/>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w:t>
      </w:r>
      <w:r w:rsidR="0048163E" w:rsidRPr="00107B01">
        <w:rPr>
          <w:rFonts w:eastAsia="Calibri" w:cstheme="minorHAnsi"/>
          <w:color w:val="000000"/>
          <w:lang w:eastAsia="pl-PL"/>
        </w:rPr>
        <w:t xml:space="preserve">art. 108 ust. 1 pkt 1 ustawy </w:t>
      </w:r>
      <w:proofErr w:type="spellStart"/>
      <w:r w:rsidR="0048163E" w:rsidRPr="00107B01">
        <w:rPr>
          <w:rFonts w:eastAsia="Calibri" w:cstheme="minorHAnsi"/>
          <w:color w:val="000000"/>
          <w:lang w:eastAsia="pl-PL"/>
        </w:rPr>
        <w:t>Pzp</w:t>
      </w:r>
      <w:proofErr w:type="spellEnd"/>
      <w:r w:rsidR="0048163E" w:rsidRPr="00107B01">
        <w:rPr>
          <w:rFonts w:eastAsia="Calibri" w:cstheme="minorHAnsi"/>
          <w:color w:val="000000"/>
          <w:lang w:eastAsia="pl-PL"/>
        </w:rPr>
        <w:t xml:space="preserve"> Zamawiający wykluczy Wykonawcę </w:t>
      </w:r>
      <w:r w:rsidR="009F4E4D" w:rsidRPr="00107B01">
        <w:rPr>
          <w:rFonts w:eastAsia="Calibri" w:cstheme="minorHAnsi"/>
          <w:color w:val="000000"/>
          <w:lang w:eastAsia="pl-PL"/>
        </w:rPr>
        <w:t xml:space="preserve">będącego osobą fizyczną, którego prawomocnie skazano za przestępstwo: </w:t>
      </w:r>
    </w:p>
    <w:p w14:paraId="0A2F59AB"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558FB5B5"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053AD0A0" w14:textId="77777777" w:rsidR="009F4E4D" w:rsidRPr="00107B01" w:rsidRDefault="00F86D21"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C6244DF"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F8E213"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0705BC30"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2112348"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832A37" w14:textId="77777777" w:rsidR="009F4E4D" w:rsidRPr="00107B01" w:rsidRDefault="009F4E4D" w:rsidP="00991BCC">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50F76E80" w14:textId="77777777" w:rsidR="009F4E4D" w:rsidRPr="00107B01" w:rsidRDefault="009F4E4D" w:rsidP="009F4E4D">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3F571245" w14:textId="0AE8D329"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A60B04" w:rsidRPr="00107B01">
        <w:rPr>
          <w:rFonts w:cstheme="minorHAnsi"/>
        </w:rPr>
        <w:t xml:space="preserve">art. 108 ust. 1 pkt 2 ustawy </w:t>
      </w:r>
      <w:proofErr w:type="spellStart"/>
      <w:r w:rsidR="00A60B04" w:rsidRPr="00107B01">
        <w:rPr>
          <w:rFonts w:cstheme="minorHAnsi"/>
        </w:rPr>
        <w:t>Pzp</w:t>
      </w:r>
      <w:proofErr w:type="spellEnd"/>
      <w:r w:rsidR="00A60B04" w:rsidRPr="00107B01">
        <w:rPr>
          <w:rFonts w:cstheme="minorHAnsi"/>
        </w:rPr>
        <w:t xml:space="preserve"> Zamawiający wykluczy Wykonawcę </w:t>
      </w:r>
      <w:r w:rsidR="009F4E4D" w:rsidRPr="00107B01">
        <w:rPr>
          <w:rFonts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1239F9" w:rsidRPr="00107B01">
        <w:rPr>
          <w:rFonts w:cstheme="minorHAnsi"/>
        </w:rPr>
        <w:t xml:space="preserve">o którym mowa w art. 108 ust. 1 pkt 1 ustawy </w:t>
      </w:r>
      <w:proofErr w:type="spellStart"/>
      <w:r w:rsidR="001239F9" w:rsidRPr="00107B01">
        <w:rPr>
          <w:rFonts w:cstheme="minorHAnsi"/>
        </w:rPr>
        <w:t>Pzp</w:t>
      </w:r>
      <w:proofErr w:type="spellEnd"/>
      <w:r w:rsidR="009F4E4D" w:rsidRPr="00107B01">
        <w:rPr>
          <w:rFonts w:cstheme="minorHAnsi"/>
        </w:rPr>
        <w:t>;</w:t>
      </w:r>
    </w:p>
    <w:p w14:paraId="0A64BEE1" w14:textId="23196B7B"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1239F9" w:rsidRPr="00107B01">
        <w:rPr>
          <w:rFonts w:cstheme="minorHAnsi"/>
        </w:rPr>
        <w:t xml:space="preserve">art. 108 ust. 1 pkt 3 ustawy </w:t>
      </w:r>
      <w:proofErr w:type="spellStart"/>
      <w:r w:rsidR="001239F9" w:rsidRPr="00107B01">
        <w:rPr>
          <w:rFonts w:cstheme="minorHAnsi"/>
        </w:rPr>
        <w:t>Pzp</w:t>
      </w:r>
      <w:proofErr w:type="spellEnd"/>
      <w:r w:rsidR="001239F9" w:rsidRPr="00107B01">
        <w:rPr>
          <w:rFonts w:cstheme="minorHAnsi"/>
        </w:rPr>
        <w:t xml:space="preserve"> Zamawiający wykluczy Wykonawcę, </w:t>
      </w:r>
      <w:r w:rsidR="009F4E4D" w:rsidRPr="00107B01">
        <w:rPr>
          <w:rFonts w:cstheme="minorHAnsi"/>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009F4E4D" w:rsidRPr="00107B01">
        <w:rPr>
          <w:rFonts w:cstheme="minorHAnsi"/>
        </w:rPr>
        <w:lastRenderedPageBreak/>
        <w:t>opłat lub składek na ubezpieczenie społeczne lub zdrowotne wraz z odsetkami lub grzywnami lub zawarł wiążące porozumienie w sprawie spłaty tych należności;</w:t>
      </w:r>
    </w:p>
    <w:p w14:paraId="55FB8119" w14:textId="4CA6DA6F"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EA0FA8" w:rsidRPr="00107B01">
        <w:rPr>
          <w:rFonts w:cstheme="minorHAnsi"/>
        </w:rPr>
        <w:t xml:space="preserve">art. 108 ust. 1 pkt 4 ustawy </w:t>
      </w:r>
      <w:proofErr w:type="spellStart"/>
      <w:r w:rsidR="00EA0FA8" w:rsidRPr="00107B01">
        <w:rPr>
          <w:rFonts w:cstheme="minorHAnsi"/>
        </w:rPr>
        <w:t>Pzp</w:t>
      </w:r>
      <w:proofErr w:type="spellEnd"/>
      <w:r w:rsidR="00EA0FA8" w:rsidRPr="00107B01">
        <w:rPr>
          <w:rFonts w:cstheme="minorHAnsi"/>
        </w:rPr>
        <w:t xml:space="preserve"> Zamawiający wykluczy Wykonawcę, </w:t>
      </w:r>
      <w:r w:rsidR="009F4E4D" w:rsidRPr="00107B01">
        <w:rPr>
          <w:rFonts w:cstheme="minorHAnsi"/>
        </w:rPr>
        <w:t>wobec którego orzeczono zakaz ubiegania się o zamówienia publiczne;</w:t>
      </w:r>
    </w:p>
    <w:p w14:paraId="2C94813D" w14:textId="02CCEA41"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5 ustawy </w:t>
      </w:r>
      <w:proofErr w:type="spellStart"/>
      <w:r w:rsidR="000974B2" w:rsidRPr="00107B01">
        <w:rPr>
          <w:rFonts w:cstheme="minorHAnsi"/>
        </w:rPr>
        <w:t>Pzp</w:t>
      </w:r>
      <w:proofErr w:type="spellEnd"/>
      <w:r w:rsidR="000974B2" w:rsidRPr="00107B01">
        <w:rPr>
          <w:rFonts w:cstheme="minorHAnsi"/>
        </w:rPr>
        <w:t xml:space="preserve"> Zamawiający wykluczy Wykonawcę </w:t>
      </w:r>
      <w:r w:rsidR="009F4E4D" w:rsidRPr="00107B01">
        <w:rPr>
          <w:rFonts w:cstheme="minorHAnsi"/>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582EBCE0" w14:textId="2296F010" w:rsidR="009F4E4D" w:rsidRPr="00107B01" w:rsidRDefault="00903925" w:rsidP="00991BCC">
      <w:pPr>
        <w:numPr>
          <w:ilvl w:val="0"/>
          <w:numId w:val="15"/>
        </w:numPr>
        <w:spacing w:after="0" w:line="240" w:lineRule="auto"/>
        <w:ind w:left="709"/>
        <w:jc w:val="both"/>
        <w:rPr>
          <w:rFonts w:cstheme="minorHAnsi"/>
        </w:rPr>
      </w:pPr>
      <w:r w:rsidRPr="00107B01">
        <w:rPr>
          <w:rFonts w:cstheme="minorHAnsi"/>
        </w:rPr>
        <w:t xml:space="preserve">w </w:t>
      </w:r>
      <w:r w:rsidR="000974B2" w:rsidRPr="00107B01">
        <w:rPr>
          <w:rFonts w:cstheme="minorHAnsi"/>
        </w:rPr>
        <w:t xml:space="preserve">art. 108 ust. 1 pkt 6 ustawy </w:t>
      </w:r>
      <w:proofErr w:type="spellStart"/>
      <w:r w:rsidR="000974B2" w:rsidRPr="00107B01">
        <w:rPr>
          <w:rFonts w:cstheme="minorHAnsi"/>
        </w:rPr>
        <w:t>Pzp</w:t>
      </w:r>
      <w:proofErr w:type="spellEnd"/>
      <w:r w:rsidR="000974B2" w:rsidRPr="00107B01">
        <w:rPr>
          <w:rFonts w:cstheme="minorHAnsi"/>
        </w:rPr>
        <w:t xml:space="preserve"> Zamawiający wykluczy Wykonawcę </w:t>
      </w:r>
      <w:r w:rsidR="009F4E4D" w:rsidRPr="00107B01">
        <w:rPr>
          <w:rFonts w:cstheme="minorHAnsi"/>
        </w:rPr>
        <w:t xml:space="preserve">jeżeli, w przypadkach, o których mowa w art. 85 ust. 1 ustawy </w:t>
      </w:r>
      <w:proofErr w:type="spellStart"/>
      <w:r w:rsidR="009F4E4D" w:rsidRPr="00107B01">
        <w:rPr>
          <w:rFonts w:cstheme="minorHAnsi"/>
        </w:rPr>
        <w:t>Pzp</w:t>
      </w:r>
      <w:proofErr w:type="spellEnd"/>
      <w:r w:rsidR="009F4E4D" w:rsidRPr="00107B01">
        <w:rPr>
          <w:rFonts w:cstheme="minorHAnsi"/>
        </w:rPr>
        <w:t xml:space="preserve">, doszło do zakłócenia konkurencji wynikającego z wcześniejszego zaangażowania tego wykonawcy lub podmiotu, który należy z wykonawcą do tej samej grupy kapitałowej w rozumieniu </w:t>
      </w:r>
      <w:hyperlink r:id="rId13" w:anchor="/document/17337528?cm=DOCUMENT" w:history="1">
        <w:r w:rsidR="009F4E4D" w:rsidRPr="00107B01">
          <w:rPr>
            <w:rFonts w:cstheme="minorHAnsi"/>
            <w:color w:val="0000FF" w:themeColor="hyperlink"/>
            <w:u w:val="single"/>
          </w:rPr>
          <w:t>ustawy</w:t>
        </w:r>
      </w:hyperlink>
      <w:r w:rsidR="009F4E4D"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0DFAE5" w14:textId="2ECD7BA2" w:rsidR="00530029" w:rsidRPr="00107B01" w:rsidRDefault="00530029" w:rsidP="00923932">
      <w:pPr>
        <w:pStyle w:val="Akapitzlist"/>
        <w:numPr>
          <w:ilvl w:val="0"/>
          <w:numId w:val="37"/>
        </w:numPr>
        <w:spacing w:after="0" w:line="240" w:lineRule="auto"/>
        <w:jc w:val="both"/>
        <w:rPr>
          <w:rFonts w:cstheme="minorHAnsi"/>
        </w:rPr>
      </w:pPr>
      <w:r w:rsidRPr="00107B01">
        <w:rPr>
          <w:rFonts w:cstheme="minorHAnsi"/>
        </w:rPr>
        <w:t xml:space="preserve">W przypadkach określonych w art. 110 </w:t>
      </w:r>
      <w:proofErr w:type="spellStart"/>
      <w:r w:rsidRPr="00107B01">
        <w:rPr>
          <w:rFonts w:cstheme="minorHAnsi"/>
        </w:rPr>
        <w:t>Pzp</w:t>
      </w:r>
      <w:proofErr w:type="spellEnd"/>
      <w:r w:rsidRPr="00107B01">
        <w:rPr>
          <w:rFonts w:cstheme="minorHAnsi"/>
        </w:rPr>
        <w:t xml:space="preserve"> Wykonawca nie podlega wykluczeniu. Zastrzeżenie niniejsze dotyczy zarówno wykluczenia na podstawie przesłanek obligatoryjnych o których mowa w art. 108 ust. 1 pkt 1, 2 i 5 </w:t>
      </w:r>
      <w:proofErr w:type="spellStart"/>
      <w:r w:rsidRPr="00107B01">
        <w:rPr>
          <w:rFonts w:cstheme="minorHAnsi"/>
        </w:rPr>
        <w:t>Pzp</w:t>
      </w:r>
      <w:proofErr w:type="spellEnd"/>
      <w:r w:rsidRPr="00107B01">
        <w:rPr>
          <w:rFonts w:cstheme="minorHAnsi"/>
        </w:rPr>
        <w:t xml:space="preserve"> jak i przesłanki fakultatywnej.</w:t>
      </w:r>
    </w:p>
    <w:p w14:paraId="1410D4AA" w14:textId="48E92A71" w:rsidR="00E32D6D"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 xml:space="preserve">Wykluczenie Wykonawcy, zgodnie z art. 111 ustawy </w:t>
      </w:r>
      <w:proofErr w:type="spellStart"/>
      <w:r w:rsidRPr="00107B01">
        <w:rPr>
          <w:rFonts w:eastAsia="Calibri" w:cstheme="minorHAnsi"/>
          <w:bCs/>
          <w:color w:val="000000"/>
        </w:rPr>
        <w:t>Pzp</w:t>
      </w:r>
      <w:proofErr w:type="spellEnd"/>
      <w:r w:rsidRPr="00107B01">
        <w:rPr>
          <w:rFonts w:eastAsia="Calibri" w:cstheme="minorHAnsi"/>
          <w:bCs/>
          <w:color w:val="000000"/>
        </w:rPr>
        <w:t>, nastąpi:</w:t>
      </w:r>
    </w:p>
    <w:p w14:paraId="64BB37D3"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a–g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5 lat od dnia uprawomocnienia się wyroku potwierdzającego zaistnienie jednej z podstaw wykluczenia, chyba że w tym wyroku został określony inny okres wykluczenia;</w:t>
      </w:r>
    </w:p>
    <w:p w14:paraId="7D599116"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1 lit. h i pkt 2 ustawy </w:t>
      </w:r>
      <w:proofErr w:type="spellStart"/>
      <w:r w:rsidRPr="00107B01">
        <w:rPr>
          <w:rFonts w:eastAsia="Calibri" w:cstheme="minorHAnsi"/>
          <w:bCs/>
          <w:color w:val="000000"/>
        </w:rPr>
        <w:t>Pzp</w:t>
      </w:r>
      <w:proofErr w:type="spellEnd"/>
      <w:r w:rsidRPr="00107B01">
        <w:rPr>
          <w:rFonts w:eastAsia="Calibri" w:cstheme="minorHAnsi"/>
          <w:bCs/>
          <w:color w:val="000000"/>
        </w:rPr>
        <w:t>,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01FE75C" w14:textId="77777777" w:rsidR="000974B2"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przypadku, o którym mowa w art. 108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na okres, na jaki został prawomocnie orzeczony zakaz ubiegania się o zamówienia publiczne;</w:t>
      </w:r>
    </w:p>
    <w:p w14:paraId="12FBA3B2" w14:textId="77777777" w:rsidR="00E32D6D" w:rsidRPr="00107B01" w:rsidRDefault="000974B2" w:rsidP="00923932">
      <w:pPr>
        <w:pStyle w:val="Akapitzlist"/>
        <w:numPr>
          <w:ilvl w:val="0"/>
          <w:numId w:val="38"/>
        </w:numPr>
        <w:spacing w:after="0" w:line="240" w:lineRule="auto"/>
        <w:ind w:left="709"/>
        <w:jc w:val="both"/>
        <w:rPr>
          <w:rFonts w:cstheme="minorHAnsi"/>
        </w:rPr>
      </w:pPr>
      <w:r w:rsidRPr="00107B01">
        <w:rPr>
          <w:rFonts w:eastAsia="Calibri" w:cstheme="minorHAnsi"/>
          <w:bCs/>
          <w:color w:val="000000"/>
        </w:rPr>
        <w:t xml:space="preserve">w przypadkach, o których mowa w art. 108 ust. 1 pkt 5 i 6 , art. 109 ust. 1 pkt 4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na okres 3 lat od zaistnienia zdarzenia będącego podstawą wykl</w:t>
      </w:r>
      <w:r w:rsidR="00E32D6D" w:rsidRPr="00107B01">
        <w:rPr>
          <w:rFonts w:eastAsia="Calibri" w:cstheme="minorHAnsi"/>
          <w:bCs/>
          <w:color w:val="000000"/>
        </w:rPr>
        <w:t>uczenia.</w:t>
      </w:r>
    </w:p>
    <w:p w14:paraId="5AC38D19" w14:textId="68E444CC" w:rsidR="00A602A3" w:rsidRPr="00107B01" w:rsidRDefault="00A602A3" w:rsidP="00923932">
      <w:pPr>
        <w:pStyle w:val="Akapitzlist"/>
        <w:numPr>
          <w:ilvl w:val="0"/>
          <w:numId w:val="37"/>
        </w:numPr>
        <w:spacing w:after="0" w:line="240" w:lineRule="auto"/>
        <w:jc w:val="both"/>
        <w:rPr>
          <w:rFonts w:cstheme="minorHAnsi"/>
          <w:color w:val="000000" w:themeColor="text1"/>
        </w:rPr>
      </w:pPr>
      <w:r w:rsidRPr="00107B01">
        <w:rPr>
          <w:rFonts w:cstheme="minorHAnsi"/>
          <w:color w:val="000000" w:themeColor="text1"/>
        </w:rPr>
        <w:t xml:space="preserve">Na podstawie </w:t>
      </w:r>
      <w:r w:rsidR="00903925" w:rsidRPr="00107B01">
        <w:rPr>
          <w:rFonts w:cstheme="minorHAnsi"/>
          <w:color w:val="000000" w:themeColor="text1"/>
        </w:rPr>
        <w:t xml:space="preserve">art. 5k Rozporządzenia Rady (UE) 2022/576 z dnia 8 kwietnia 2022 r. w sprawie zmiany rozporządzenia (UE) nr 833/2014 dotyczącego środków ograniczających w związku z działaniami Rosji destabilizującymi sytuację na Ukrainie ( Dz. Urz. UE L 2022, Nr 111, str. 1)  oraz </w:t>
      </w:r>
      <w:r w:rsidRPr="00107B01">
        <w:rPr>
          <w:rFonts w:cstheme="minorHAnsi"/>
          <w:color w:val="000000" w:themeColor="text1"/>
        </w:rPr>
        <w:t xml:space="preserve">art. 7 ust. 1 ustawy z dnia 13 kwietnia 2022 r. o szczególnych rozwiązaniach w zakresie przeciwdziałania wspieraniu agresji na Ukrainę oraz służących ochronie bezpieczeństwa narodowego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 postępowania o udzielenie zamówienia publicznego na podstawie ustawy </w:t>
      </w:r>
      <w:proofErr w:type="spellStart"/>
      <w:r w:rsidRPr="00107B01">
        <w:rPr>
          <w:rFonts w:cstheme="minorHAnsi"/>
          <w:color w:val="000000" w:themeColor="text1"/>
        </w:rPr>
        <w:t>Pzp</w:t>
      </w:r>
      <w:proofErr w:type="spellEnd"/>
      <w:r w:rsidRPr="00107B01">
        <w:rPr>
          <w:rFonts w:cstheme="minorHAnsi"/>
          <w:color w:val="000000" w:themeColor="text1"/>
        </w:rPr>
        <w:t xml:space="preserve"> Zamawiający wyklucza:</w:t>
      </w:r>
    </w:p>
    <w:p w14:paraId="1B08E315"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EFC5ECA"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2CD5421" w14:textId="77777777" w:rsidR="00A602A3" w:rsidRPr="00107B01" w:rsidRDefault="00A602A3" w:rsidP="002B0B85">
      <w:pPr>
        <w:pStyle w:val="Akapitzlist"/>
        <w:numPr>
          <w:ilvl w:val="1"/>
          <w:numId w:val="54"/>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A2173A5"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lastRenderedPageBreak/>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Zamawiający odrzuca ofertę takiego Wykonawcy.</w:t>
      </w:r>
    </w:p>
    <w:p w14:paraId="005E4BF3" w14:textId="77777777" w:rsidR="00A602A3" w:rsidRPr="00107B01" w:rsidRDefault="00A602A3" w:rsidP="00923932">
      <w:pPr>
        <w:pStyle w:val="Bezodstpw"/>
        <w:numPr>
          <w:ilvl w:val="0"/>
          <w:numId w:val="37"/>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 xml:space="preserve">(Dz.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 na podstawie:</w:t>
      </w:r>
    </w:p>
    <w:p w14:paraId="3C9455EF" w14:textId="77777777" w:rsidR="00A602A3" w:rsidRPr="00107B01" w:rsidRDefault="00A602A3" w:rsidP="002B0B85">
      <w:pPr>
        <w:pStyle w:val="Bezodstpw"/>
        <w:numPr>
          <w:ilvl w:val="0"/>
          <w:numId w:val="55"/>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21B1958F" w14:textId="77777777" w:rsidR="00A602A3" w:rsidRPr="00107B01" w:rsidRDefault="00A602A3" w:rsidP="002B0B85">
      <w:pPr>
        <w:pStyle w:val="Bezodstpw"/>
        <w:numPr>
          <w:ilvl w:val="0"/>
          <w:numId w:val="55"/>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w:t>
      </w:r>
      <w:r w:rsidR="00734A5C" w:rsidRPr="00107B01">
        <w:rPr>
          <w:rFonts w:cstheme="minorHAnsi"/>
          <w:color w:val="000000" w:themeColor="text1"/>
        </w:rPr>
        <w:t xml:space="preserve"> </w:t>
      </w:r>
      <w:r w:rsidRPr="00107B01">
        <w:rPr>
          <w:rFonts w:cstheme="minorHAnsi"/>
          <w:color w:val="000000" w:themeColor="text1"/>
        </w:rPr>
        <w:t xml:space="preserve">środki, o których mowa w art. 1 ustawy (Dz. U. 2022 </w:t>
      </w:r>
      <w:proofErr w:type="spellStart"/>
      <w:r w:rsidRPr="00107B01">
        <w:rPr>
          <w:rFonts w:cstheme="minorHAnsi"/>
          <w:color w:val="000000" w:themeColor="text1"/>
        </w:rPr>
        <w:t>poz</w:t>
      </w:r>
      <w:proofErr w:type="spellEnd"/>
      <w:r w:rsidRPr="00107B01">
        <w:rPr>
          <w:rFonts w:cstheme="minorHAnsi"/>
          <w:color w:val="000000" w:themeColor="text1"/>
        </w:rPr>
        <w:t xml:space="preserve"> 835)</w:t>
      </w:r>
    </w:p>
    <w:p w14:paraId="34C347BF" w14:textId="77777777" w:rsidR="000974B2" w:rsidRPr="00107B01"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w:t>
      </w:r>
      <w:r w:rsidR="00493EA5" w:rsidRPr="00107B01">
        <w:rPr>
          <w:rFonts w:eastAsia="Calibri" w:cstheme="minorHAnsi"/>
          <w:bCs/>
          <w:color w:val="000000"/>
        </w:rPr>
        <w:t xml:space="preserve">h równowartości kwoty dla usług </w:t>
      </w:r>
      <w:r w:rsidRPr="00107B01">
        <w:rPr>
          <w:rFonts w:eastAsia="Calibri" w:cstheme="minorHAnsi"/>
          <w:bCs/>
          <w:color w:val="000000"/>
        </w:rPr>
        <w:t xml:space="preserve">10 000 000 euro przesłanka wykluczenia, o której mowa w art. 108 ust. 2 ustawy </w:t>
      </w:r>
      <w:proofErr w:type="spellStart"/>
      <w:r w:rsidRPr="00107B01">
        <w:rPr>
          <w:rFonts w:eastAsia="Calibri" w:cstheme="minorHAnsi"/>
          <w:bCs/>
          <w:color w:val="000000"/>
        </w:rPr>
        <w:t>Pzp</w:t>
      </w:r>
      <w:proofErr w:type="spellEnd"/>
      <w:r w:rsidRPr="00107B01">
        <w:rPr>
          <w:rFonts w:eastAsia="Calibri" w:cstheme="minorHAnsi"/>
          <w:bCs/>
          <w:color w:val="000000"/>
        </w:rPr>
        <w:t xml:space="preserve"> w niniejszym postępowaniu nie występuje.</w:t>
      </w:r>
    </w:p>
    <w:p w14:paraId="31088BB2" w14:textId="6E266A1F" w:rsidR="002939FE" w:rsidRPr="00BD5375" w:rsidRDefault="000974B2" w:rsidP="00923932">
      <w:pPr>
        <w:pStyle w:val="Akapitzlist"/>
        <w:numPr>
          <w:ilvl w:val="0"/>
          <w:numId w:val="37"/>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9E6A251" w14:textId="77777777" w:rsidR="00BD5375" w:rsidRPr="00107B01" w:rsidRDefault="00BD5375" w:rsidP="00BD5375">
      <w:pPr>
        <w:pStyle w:val="Akapitzlist"/>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proofErr w:type="spellStart"/>
            <w:r w:rsidR="00961071" w:rsidRPr="00107B01">
              <w:rPr>
                <w:rFonts w:eastAsia="Times New Roman" w:cstheme="minorHAnsi"/>
                <w:b/>
                <w:bCs/>
                <w:lang w:eastAsia="ar-SA"/>
              </w:rPr>
              <w:t>uPzp</w:t>
            </w:r>
            <w:proofErr w:type="spellEnd"/>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 xml:space="preserve">Zamawiający wymaga aby oświadczenie o którym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składał wyłącznie Wykonawca, którego oferta została najwyżej oceniona. Stąd też na podstawie art. 139 ust. 2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Wykonawcy nie są zobowiązani do składania oświadczeń, o których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6 miesięcy przed jej złożeniem.</w:t>
      </w:r>
    </w:p>
    <w:p w14:paraId="76DFCDD0" w14:textId="79085ED1"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F5270F">
        <w:rPr>
          <w:rFonts w:eastAsia="Times New Roman" w:cstheme="minorHAnsi"/>
          <w:lang w:eastAsia="ar-SA"/>
        </w:rPr>
        <w:t xml:space="preserve"> konsumentów (</w:t>
      </w:r>
      <w:proofErr w:type="spellStart"/>
      <w:r w:rsidR="00F5270F">
        <w:rPr>
          <w:rFonts w:eastAsia="Times New Roman" w:cstheme="minorHAnsi"/>
          <w:lang w:eastAsia="ar-SA"/>
        </w:rPr>
        <w:t>t.j</w:t>
      </w:r>
      <w:proofErr w:type="spellEnd"/>
      <w:r w:rsidR="00F5270F">
        <w:rPr>
          <w:rFonts w:eastAsia="Times New Roman" w:cstheme="minorHAnsi"/>
          <w:lang w:eastAsia="ar-SA"/>
        </w:rPr>
        <w:t>.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lastRenderedPageBreak/>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1F513E73"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F5270F">
        <w:rPr>
          <w:rFonts w:cstheme="minorHAnsi"/>
          <w:color w:val="000000" w:themeColor="text1"/>
        </w:rPr>
        <w:t>Dz. U. 2023 r.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2B0B85">
      <w:pPr>
        <w:numPr>
          <w:ilvl w:val="0"/>
          <w:numId w:val="58"/>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w:t>
      </w:r>
      <w:proofErr w:type="spellStart"/>
      <w:r w:rsidRPr="00107B01">
        <w:rPr>
          <w:rFonts w:eastAsia="Calibri" w:cstheme="minorHAnsi"/>
          <w:bCs/>
          <w:lang w:eastAsia="zh-CN"/>
        </w:rPr>
        <w:t>uPzp</w:t>
      </w:r>
      <w:proofErr w:type="spellEnd"/>
      <w:r w:rsidRPr="00107B01">
        <w:rPr>
          <w:rFonts w:eastAsia="Calibri" w:cstheme="minorHAnsi"/>
          <w:bCs/>
          <w:lang w:eastAsia="zh-CN"/>
        </w:rPr>
        <w:t xml:space="preserve">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A966E91" w14:textId="30CA5B36" w:rsidR="0019500F" w:rsidRPr="00107B01" w:rsidRDefault="0019500F" w:rsidP="002B0B85">
      <w:pPr>
        <w:numPr>
          <w:ilvl w:val="0"/>
          <w:numId w:val="58"/>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oraz edytowalną wersję formularza ESPD można znaleźć pod adresem:</w:t>
      </w:r>
      <w:r w:rsidR="000B3806" w:rsidRPr="00107B01">
        <w:rPr>
          <w:rFonts w:eastAsia="Times New Roman" w:cstheme="minorHAnsi"/>
        </w:rPr>
        <w:t xml:space="preserve"> </w:t>
      </w:r>
      <w:r w:rsidRPr="00107B01">
        <w:rPr>
          <w:rFonts w:eastAsia="Times New Roman" w:cstheme="minorHAnsi"/>
        </w:rPr>
        <w:t xml:space="preserve"> </w:t>
      </w:r>
      <w:hyperlink r:id="rId14" w:history="1">
        <w:r w:rsidR="006D5681" w:rsidRPr="006D5681">
          <w:rPr>
            <w:rFonts w:ascii="Aptos" w:eastAsia="Times New Roman" w:hAnsi="Aptos" w:cs="Times New Roman"/>
            <w:u w:val="single"/>
          </w:rPr>
          <w:t>Jednolity Europejski Dokument Zamówienia - Urząd Zamówień Publicznych - Portal Gov.pl (www.gov.pl)</w:t>
        </w:r>
      </w:hyperlink>
      <w:r w:rsidR="006D5681">
        <w:rPr>
          <w:rFonts w:ascii="Aptos" w:eastAsia="Times New Roman" w:hAnsi="Aptos" w:cs="Times New Roman"/>
        </w:rPr>
        <w:t xml:space="preserve"> </w:t>
      </w:r>
      <w:r w:rsidR="0049194D">
        <w:rPr>
          <w:rFonts w:ascii="Aptos" w:eastAsia="Times New Roman" w:hAnsi="Aptos" w:cs="Times New Roman"/>
        </w:rPr>
        <w:t xml:space="preserve"> </w:t>
      </w:r>
      <w:r w:rsidR="000B3806" w:rsidRPr="00107B01">
        <w:rPr>
          <w:rFonts w:eastAsia="Times New Roman" w:cstheme="minorHAnsi"/>
        </w:rPr>
        <w:t xml:space="preserve"> </w:t>
      </w:r>
      <w:r w:rsidRPr="00107B01">
        <w:rPr>
          <w:rFonts w:eastAsia="Times New Roman" w:cstheme="minorHAnsi"/>
        </w:rPr>
        <w:t xml:space="preserve">Zamawiający zaleca wypełnienie ESPD za pomocą serwisu dostępnego pod adresem:  </w:t>
      </w:r>
      <w:hyperlink r:id="rId15"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181C7EF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18400F8B" w14:textId="77777777" w:rsidR="0019500F" w:rsidRPr="00107B01" w:rsidRDefault="0019500F" w:rsidP="00923932">
      <w:pPr>
        <w:numPr>
          <w:ilvl w:val="0"/>
          <w:numId w:val="33"/>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6CA10F5A" w14:textId="77777777" w:rsidR="005D66AA" w:rsidRPr="00107B01" w:rsidRDefault="005D66AA" w:rsidP="00923932">
      <w:pPr>
        <w:pStyle w:val="Akapitzlist"/>
        <w:numPr>
          <w:ilvl w:val="0"/>
          <w:numId w:val="33"/>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79D6D0F3" w14:textId="592A0BA3" w:rsidR="006A3D28" w:rsidRPr="00107B01" w:rsidRDefault="006A3D28" w:rsidP="002B0B85">
      <w:pPr>
        <w:pStyle w:val="Akapitzlist"/>
        <w:keepLines/>
        <w:numPr>
          <w:ilvl w:val="0"/>
          <w:numId w:val="59"/>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2B0B85">
      <w:pPr>
        <w:pStyle w:val="Akapitzlist"/>
        <w:keepLines/>
        <w:numPr>
          <w:ilvl w:val="0"/>
          <w:numId w:val="59"/>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00782713" w:rsidR="00DB565E" w:rsidRPr="002B0B85" w:rsidRDefault="002B0B85" w:rsidP="002B0B85">
            <w:pPr>
              <w:keepNext/>
              <w:keepLines/>
              <w:suppressAutoHyphens/>
              <w:autoSpaceDN w:val="0"/>
              <w:jc w:val="both"/>
              <w:textAlignment w:val="baseline"/>
              <w:outlineLvl w:val="0"/>
              <w:rPr>
                <w:rFonts w:eastAsia="Times New Roman" w:cstheme="minorHAnsi"/>
                <w:lang w:eastAsia="ar-SA"/>
              </w:rPr>
            </w:pPr>
            <w:r>
              <w:rPr>
                <w:rFonts w:eastAsia="Calibri" w:cstheme="minorHAnsi"/>
                <w:b/>
              </w:rPr>
              <w:t xml:space="preserve">XII. </w:t>
            </w:r>
            <w:r w:rsidR="00DB565E" w:rsidRPr="002B0B85">
              <w:rPr>
                <w:rFonts w:eastAsia="Calibri" w:cstheme="minorHAnsi"/>
                <w:b/>
              </w:rPr>
              <w:t>OFERTA WSPÓLNA</w:t>
            </w:r>
          </w:p>
        </w:tc>
      </w:tr>
    </w:tbl>
    <w:p w14:paraId="36321DC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3BAD25FF"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Pełnomocnikiem może być jeden z wykonawców działających wspólnie lub osoba trzecia (np. pracownik jednego z wykonawców).</w:t>
      </w:r>
    </w:p>
    <w:p w14:paraId="7C978525" w14:textId="77777777" w:rsidR="00817198" w:rsidRPr="00107B01" w:rsidRDefault="00817198" w:rsidP="00BC7634">
      <w:pPr>
        <w:numPr>
          <w:ilvl w:val="0"/>
          <w:numId w:val="45"/>
        </w:numPr>
        <w:spacing w:after="0" w:line="240" w:lineRule="auto"/>
        <w:ind w:hanging="357"/>
        <w:jc w:val="both"/>
        <w:rPr>
          <w:rFonts w:cstheme="minorHAnsi"/>
        </w:rPr>
      </w:pPr>
      <w:r w:rsidRPr="00107B01">
        <w:rPr>
          <w:rFonts w:cstheme="minorHAnsi"/>
        </w:rPr>
        <w:t xml:space="preserve"> Jeżeli pełnomocnikiem pozostałych wykonawców jest wykonawca będący osobą prawną to może on działać zgodnie z ujawnionymi w dokumentach rejestrowych zasadami reprezentacji.</w:t>
      </w:r>
    </w:p>
    <w:p w14:paraId="5BDBD0A7"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lastRenderedPageBreak/>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1AE08C62" w14:textId="77777777" w:rsidR="00817198" w:rsidRPr="00107B01" w:rsidRDefault="00817198" w:rsidP="00BC7634">
      <w:pPr>
        <w:numPr>
          <w:ilvl w:val="0"/>
          <w:numId w:val="44"/>
        </w:numPr>
        <w:spacing w:after="0" w:line="240" w:lineRule="auto"/>
        <w:ind w:hanging="357"/>
        <w:jc w:val="both"/>
        <w:rPr>
          <w:rFonts w:cstheme="minorHAnsi"/>
        </w:rPr>
      </w:pPr>
      <w:r w:rsidRPr="00107B01">
        <w:rPr>
          <w:rFonts w:cstheme="minorHAnsi"/>
        </w:rPr>
        <w:t>W przypadku wykonawców ubiegających się wspólnie o udzielenie zamówienie brak podstaw do wykluczenia z postępowania powinien wykazać każdy z wykonawców.</w:t>
      </w: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40B8CE8D" w14:textId="77777777" w:rsidTr="005D51A6">
        <w:tc>
          <w:tcPr>
            <w:tcW w:w="9747" w:type="dxa"/>
            <w:shd w:val="clear" w:color="auto" w:fill="DBE5F1" w:themeFill="accent1" w:themeFillTint="33"/>
          </w:tcPr>
          <w:p w14:paraId="01CD6C1A" w14:textId="287629CD" w:rsidR="00DB565E" w:rsidRPr="00107B01" w:rsidRDefault="002B0B85" w:rsidP="002B0B85">
            <w:pPr>
              <w:keepNext/>
              <w:keepLines/>
              <w:suppressAutoHyphens/>
              <w:autoSpaceDN w:val="0"/>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76D8E477" w14:textId="77777777" w:rsidR="006405A1" w:rsidRPr="00107B01" w:rsidRDefault="006405A1" w:rsidP="006405A1">
      <w:pPr>
        <w:spacing w:after="0" w:line="240" w:lineRule="auto"/>
        <w:jc w:val="both"/>
        <w:rPr>
          <w:rFonts w:cstheme="minorHAnsi"/>
        </w:rPr>
      </w:pPr>
      <w:r w:rsidRPr="00107B01">
        <w:rPr>
          <w:rFonts w:cstheme="minorHAnsi"/>
        </w:rPr>
        <w:t>1. Jeżeli wykonawca ma siedzibę lub miejsce zamieszkania poza granicami RP, zamiast:</w:t>
      </w:r>
    </w:p>
    <w:p w14:paraId="46DA27A0" w14:textId="2F7AA3E9" w:rsidR="006117BF" w:rsidRDefault="006117BF" w:rsidP="002B0B85">
      <w:pPr>
        <w:pStyle w:val="Akapitzlist"/>
        <w:numPr>
          <w:ilvl w:val="0"/>
          <w:numId w:val="62"/>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2B0B85">
      <w:pPr>
        <w:pStyle w:val="Akapitzlist"/>
        <w:numPr>
          <w:ilvl w:val="0"/>
          <w:numId w:val="62"/>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p w14:paraId="12B32A96" w14:textId="77777777" w:rsidR="008808DF" w:rsidRPr="006117BF" w:rsidRDefault="008808DF" w:rsidP="008808DF">
      <w:pPr>
        <w:suppressAutoHyphens/>
        <w:autoSpaceDN w:val="0"/>
        <w:spacing w:after="0" w:line="240" w:lineRule="auto"/>
        <w:ind w:left="360"/>
        <w:contextualSpacing/>
        <w:jc w:val="both"/>
        <w:textAlignment w:val="baseline"/>
        <w:rPr>
          <w:rFonts w:cstheme="minorHAnsi"/>
          <w:noProof/>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521"/>
      </w:tblGrid>
      <w:tr w:rsidR="005A08A8" w:rsidRPr="00107B01" w14:paraId="4004A7F8" w14:textId="77777777" w:rsidTr="00944CAD">
        <w:tc>
          <w:tcPr>
            <w:tcW w:w="9747" w:type="dxa"/>
            <w:shd w:val="clear" w:color="auto" w:fill="DBE5F1" w:themeFill="accent1" w:themeFillTint="33"/>
          </w:tcPr>
          <w:p w14:paraId="37973CCF" w14:textId="553DB60B" w:rsidR="005A08A8" w:rsidRPr="002B0B85" w:rsidRDefault="002B0B85" w:rsidP="002B0B85">
            <w:pPr>
              <w:keepNext/>
              <w:keepLines/>
              <w:suppressAutoHyphens/>
              <w:autoSpaceDN w:val="0"/>
              <w:jc w:val="both"/>
              <w:textAlignment w:val="baseline"/>
              <w:outlineLvl w:val="0"/>
              <w:rPr>
                <w:rFonts w:eastAsia="Times New Roman" w:cstheme="minorHAnsi"/>
                <w:lang w:eastAsia="ar-SA"/>
              </w:rPr>
            </w:pPr>
            <w:r>
              <w:rPr>
                <w:rFonts w:eastAsia="Times New Roman" w:cstheme="minorHAnsi"/>
                <w:b/>
                <w:bCs/>
                <w:lang w:eastAsia="ar-SA"/>
              </w:rPr>
              <w:t xml:space="preserve">XIV. </w:t>
            </w:r>
            <w:r w:rsidR="005A08A8" w:rsidRPr="002B0B85">
              <w:rPr>
                <w:rFonts w:eastAsia="Times New Roman" w:cstheme="minorHAnsi"/>
                <w:b/>
                <w:bCs/>
                <w:lang w:eastAsia="ar-SA"/>
              </w:rPr>
              <w:t>INFORMACJA O PRZEDMIOTOWYCH ŚRODKACH DOWODOWYCH</w:t>
            </w:r>
          </w:p>
        </w:tc>
      </w:tr>
    </w:tbl>
    <w:p w14:paraId="0B81074D" w14:textId="303E088F" w:rsidR="00C5032E" w:rsidRPr="003B5DF7" w:rsidRDefault="0009703D" w:rsidP="002B0B85">
      <w:pPr>
        <w:numPr>
          <w:ilvl w:val="0"/>
          <w:numId w:val="56"/>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3466BC82" w14:textId="77777777" w:rsidR="0009703D" w:rsidRPr="003B5DF7" w:rsidRDefault="009A127E" w:rsidP="002B0B85">
      <w:pPr>
        <w:pStyle w:val="Akapitzlist"/>
        <w:numPr>
          <w:ilvl w:val="1"/>
          <w:numId w:val="57"/>
        </w:numPr>
        <w:spacing w:line="240" w:lineRule="auto"/>
        <w:ind w:left="851"/>
        <w:jc w:val="both"/>
        <w:rPr>
          <w:rFonts w:eastAsia="TimesNewRoman" w:cstheme="minorHAnsi"/>
          <w:i/>
        </w:rPr>
      </w:pPr>
      <w:r w:rsidRPr="00107B01">
        <w:rPr>
          <w:rFonts w:cstheme="minorHAnsi"/>
        </w:rPr>
        <w:t>opisy, fotografie oraz inne podobne materiały dotyczące przedmiotu zamówienia, których autentyczność musi zostać poświadczona przez Wykonawcę na żądanie Zamawiającego</w:t>
      </w:r>
      <w:r w:rsidR="00991F84" w:rsidRPr="00107B01">
        <w:rPr>
          <w:rFonts w:cstheme="minorHAnsi"/>
        </w:rPr>
        <w:t>.</w:t>
      </w:r>
    </w:p>
    <w:p w14:paraId="582877EC" w14:textId="466DD9AB" w:rsidR="00076A81" w:rsidRPr="00076A81" w:rsidRDefault="00076A81" w:rsidP="002B0B85">
      <w:pPr>
        <w:pStyle w:val="Akapitzlist"/>
        <w:numPr>
          <w:ilvl w:val="1"/>
          <w:numId w:val="57"/>
        </w:numPr>
        <w:spacing w:line="240" w:lineRule="auto"/>
        <w:ind w:left="851"/>
        <w:jc w:val="both"/>
        <w:rPr>
          <w:rFonts w:eastAsia="TimesNewRoman" w:cstheme="minorHAnsi"/>
        </w:rPr>
      </w:pPr>
      <w:r w:rsidRPr="00076A81">
        <w:rPr>
          <w:rFonts w:eastAsia="TimesNewRoman" w:cstheme="minorHAnsi"/>
        </w:rPr>
        <w:t>oświadczenie dotyczące przedmiotu zamówienia – z</w:t>
      </w:r>
      <w:r>
        <w:rPr>
          <w:rFonts w:eastAsia="TimesNewRoman" w:cstheme="minorHAnsi"/>
        </w:rPr>
        <w:t>godnie z załącznikiem nr 4 do S</w:t>
      </w:r>
      <w:r w:rsidRPr="00076A81">
        <w:rPr>
          <w:rFonts w:eastAsia="TimesNewRoman" w:cstheme="minorHAnsi"/>
        </w:rPr>
        <w:t>WZ.</w:t>
      </w:r>
    </w:p>
    <w:p w14:paraId="645A86EA" w14:textId="77777777" w:rsidR="0009703D" w:rsidRPr="00107B01" w:rsidRDefault="0009703D" w:rsidP="002B0B85">
      <w:pPr>
        <w:pStyle w:val="Akapitzlist"/>
        <w:numPr>
          <w:ilvl w:val="0"/>
          <w:numId w:val="56"/>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2B0B85">
      <w:pPr>
        <w:pStyle w:val="Akapitzlist"/>
        <w:numPr>
          <w:ilvl w:val="0"/>
          <w:numId w:val="56"/>
        </w:numPr>
        <w:autoSpaceDE w:val="0"/>
        <w:autoSpaceDN w:val="0"/>
        <w:adjustRightInd w:val="0"/>
        <w:spacing w:after="0" w:line="240" w:lineRule="auto"/>
        <w:jc w:val="both"/>
        <w:rPr>
          <w:rFonts w:cstheme="minorHAnsi"/>
          <w:color w:val="000000"/>
          <w:lang w:eastAsia="pl-PL"/>
        </w:rPr>
      </w:pPr>
      <w:r w:rsidRPr="00107B01">
        <w:rPr>
          <w:rFonts w:cstheme="minorHAns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521"/>
      </w:tblGrid>
      <w:tr w:rsidR="00A93C95" w:rsidRPr="00107B01" w14:paraId="27C1522B" w14:textId="77777777" w:rsidTr="00FF6D0E">
        <w:tc>
          <w:tcPr>
            <w:tcW w:w="9747" w:type="dxa"/>
            <w:shd w:val="clear" w:color="auto" w:fill="DBE5F1" w:themeFill="accent1" w:themeFillTint="33"/>
          </w:tcPr>
          <w:p w14:paraId="34973462" w14:textId="5BAC4E01" w:rsidR="003D14B7" w:rsidRPr="004C522F" w:rsidRDefault="004C522F" w:rsidP="004C522F">
            <w:pPr>
              <w:keepNext/>
              <w:keepLines/>
              <w:suppressAutoHyphens/>
              <w:autoSpaceDN w:val="0"/>
              <w:jc w:val="both"/>
              <w:textAlignment w:val="baseline"/>
              <w:outlineLvl w:val="0"/>
              <w:rPr>
                <w:rFonts w:eastAsia="Times New Roman" w:cstheme="minorHAnsi"/>
                <w:lang w:eastAsia="ar-SA"/>
              </w:rPr>
            </w:pPr>
            <w:r>
              <w:rPr>
                <w:rFonts w:eastAsia="Times New Roman" w:cstheme="minorHAnsi"/>
                <w:b/>
                <w:bCs/>
                <w:lang w:eastAsia="ar-SA"/>
              </w:rPr>
              <w:lastRenderedPageBreak/>
              <w:t xml:space="preserve">XV.  </w:t>
            </w:r>
            <w:r w:rsidR="00A93C95" w:rsidRPr="004C522F">
              <w:rPr>
                <w:rFonts w:eastAsia="Times New Roman" w:cstheme="minorHAnsi"/>
                <w:b/>
                <w:bCs/>
                <w:lang w:eastAsia="ar-SA"/>
              </w:rPr>
              <w:t>I</w:t>
            </w:r>
            <w:r w:rsidR="008C3C4F" w:rsidRPr="004C522F">
              <w:rPr>
                <w:rFonts w:eastAsia="Times New Roman" w:cstheme="minorHAnsi"/>
                <w:b/>
                <w:bCs/>
                <w:lang w:eastAsia="ar-SA"/>
              </w:rPr>
              <w:t>NFORMACJE O ŚRODKACH KOMUNIKAC</w:t>
            </w:r>
            <w:r w:rsidR="008E053F" w:rsidRPr="004C522F">
              <w:rPr>
                <w:rFonts w:eastAsia="Times New Roman" w:cstheme="minorHAnsi"/>
                <w:b/>
                <w:bCs/>
                <w:lang w:eastAsia="ar-SA"/>
              </w:rPr>
              <w:t>JI ELEKTRONICZNEJ, PRZY U</w:t>
            </w:r>
            <w:r w:rsidR="007747BB" w:rsidRPr="004C522F">
              <w:rPr>
                <w:rFonts w:eastAsia="Times New Roman" w:cstheme="minorHAnsi"/>
                <w:b/>
                <w:bCs/>
                <w:lang w:eastAsia="ar-SA"/>
              </w:rPr>
              <w:t xml:space="preserve">ŻYCIU </w:t>
            </w:r>
            <w:r w:rsidR="008C3C4F" w:rsidRPr="004C522F">
              <w:rPr>
                <w:rFonts w:eastAsia="Times New Roman" w:cstheme="minorHAnsi"/>
                <w:b/>
                <w:bCs/>
                <w:lang w:eastAsia="ar-SA"/>
              </w:rPr>
              <w:t>KTÓRYCH ZAMAWIAJĄCY BĘDZIE KOMUNIKOWAŁ SIĘ Z WYKONAWCAMI</w:t>
            </w:r>
            <w:r w:rsidR="008E053F" w:rsidRPr="004C522F">
              <w:rPr>
                <w:rFonts w:eastAsia="Times New Roman" w:cstheme="minorHAnsi"/>
                <w:b/>
                <w:bCs/>
                <w:lang w:eastAsia="ar-SA"/>
              </w:rPr>
              <w:t xml:space="preserve">, ORAZ INFORMACJE O WYMAGANIACH </w:t>
            </w:r>
            <w:r w:rsidR="008C3C4F" w:rsidRPr="004C522F">
              <w:rPr>
                <w:rFonts w:eastAsia="Times New Roman" w:cstheme="minorHAnsi"/>
                <w:b/>
                <w:bCs/>
                <w:lang w:eastAsia="ar-SA"/>
              </w:rPr>
              <w:t xml:space="preserve">TECHNICZNYCH I </w:t>
            </w:r>
            <w:r w:rsidR="008E053F" w:rsidRPr="004C522F">
              <w:rPr>
                <w:rFonts w:eastAsia="Times New Roman" w:cstheme="minorHAnsi"/>
                <w:b/>
                <w:bCs/>
                <w:lang w:eastAsia="ar-SA"/>
              </w:rPr>
              <w:t xml:space="preserve">ORGANIZACYJNYCH SPORZĄDZANIA, </w:t>
            </w:r>
            <w:r w:rsidR="008C3C4F" w:rsidRPr="004C522F">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304A5538"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C73FBE">
        <w:rPr>
          <w:rFonts w:cstheme="minorHAnsi"/>
          <w:b/>
        </w:rPr>
        <w:t>Anna Henczel</w:t>
      </w:r>
      <w:r w:rsidR="00CB5254">
        <w:rPr>
          <w:rFonts w:cstheme="minorHAnsi"/>
          <w:b/>
        </w:rPr>
        <w:t>.</w:t>
      </w:r>
    </w:p>
    <w:p w14:paraId="6AB0576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Postępowanie prowadzone jest w języku polskim w formie elektronicznej za pośrednictwem </w:t>
      </w:r>
      <w:hyperlink r:id="rId16">
        <w:r w:rsidRPr="00107B01">
          <w:rPr>
            <w:rFonts w:cstheme="minorHAnsi"/>
            <w:color w:val="1155CC"/>
            <w:u w:val="single"/>
          </w:rPr>
          <w:t>platformazakupowa.pl</w:t>
        </w:r>
      </w:hyperlink>
      <w:r w:rsidRPr="00107B01">
        <w:rPr>
          <w:rFonts w:cstheme="minorHAnsi"/>
        </w:rPr>
        <w:t xml:space="preserve"> pod adresem </w:t>
      </w:r>
      <w:hyperlink r:id="rId17" w:history="1">
        <w:r w:rsidRPr="00107B01">
          <w:rPr>
            <w:rFonts w:cstheme="minorHAnsi"/>
            <w:bCs/>
            <w:color w:val="0000FF" w:themeColor="hyperlink"/>
            <w:u w:val="single"/>
          </w:rPr>
          <w:t>https://www.platformazakupowa.pl/pn/wssk_wroclaw</w:t>
        </w:r>
      </w:hyperlink>
      <w:r w:rsidRPr="00107B01">
        <w:rPr>
          <w:rFonts w:cstheme="minorHAnsi"/>
          <w:bCs/>
          <w:u w:val="single"/>
        </w:rPr>
        <w:t>.</w:t>
      </w:r>
    </w:p>
    <w:p w14:paraId="0A159D01"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wymaga, aby komunikacja między Zamawiającym a Wykonawcami, w tym wszelkie oświadczenia, wnioski, zawiadomienia oraz informacje, przekazywane były za pośrednictwem </w:t>
      </w:r>
      <w:hyperlink r:id="rId18">
        <w:r w:rsidRPr="00107B01">
          <w:rPr>
            <w:rFonts w:cstheme="minorHAnsi"/>
            <w:color w:val="1155CC"/>
            <w:u w:val="single"/>
          </w:rPr>
          <w:t>platformazakupowa.pl</w:t>
        </w:r>
      </w:hyperlink>
      <w:r w:rsidRPr="00107B01">
        <w:rPr>
          <w:rFonts w:cstheme="minorHAnsi"/>
        </w:rPr>
        <w:t xml:space="preserve"> i formularza „</w:t>
      </w:r>
      <w:r w:rsidRPr="00107B01">
        <w:rPr>
          <w:rFonts w:cstheme="minorHAnsi"/>
          <w:b/>
        </w:rPr>
        <w:t>Wyślij wiadomość do zamawiającego</w:t>
      </w:r>
      <w:r w:rsidRPr="00107B01">
        <w:rPr>
          <w:rFonts w:cstheme="minorHAnsi"/>
        </w:rPr>
        <w:t>”.</w:t>
      </w:r>
    </w:p>
    <w:p w14:paraId="7A34E4A2"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 datę przekazania (wpływu) oświadczeń, wniosków, zawiadomień oraz informacji przyjmuje się datę ich przesłania za pośrednictwem </w:t>
      </w:r>
      <w:hyperlink r:id="rId19">
        <w:r w:rsidRPr="00107B01">
          <w:rPr>
            <w:rFonts w:cstheme="minorHAnsi"/>
            <w:color w:val="1155CC"/>
            <w:u w:val="single"/>
          </w:rPr>
          <w:t>platformazakupowa.pl</w:t>
        </w:r>
      </w:hyperlink>
      <w:r w:rsidRPr="00107B01">
        <w:rPr>
          <w:rFonts w:cstheme="minorHAnsi"/>
        </w:rPr>
        <w:t xml:space="preserve"> poprzez kliknięcie przycisku  „Wyślij wiadomość do zamawiającego” po których pojawi się komunikat, że wiadomość została wysłana do zamawiającego. </w:t>
      </w:r>
    </w:p>
    <w:p w14:paraId="5A3420AC" w14:textId="77DE6959"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w:t>
      </w:r>
      <w:r w:rsidRPr="008808DF">
        <w:rPr>
          <w:rFonts w:cstheme="minorHAnsi"/>
          <w:b/>
          <w:bCs/>
          <w:u w:val="single"/>
        </w:rPr>
        <w:t xml:space="preserve">dopuszcza, </w:t>
      </w:r>
      <w:r w:rsidR="00AD3825" w:rsidRPr="008808DF">
        <w:rPr>
          <w:rFonts w:cstheme="minorHAnsi"/>
          <w:b/>
          <w:bCs/>
          <w:u w:val="single"/>
        </w:rPr>
        <w:t>tylko i wyłącznie</w:t>
      </w:r>
      <w:r w:rsidRPr="00107B01">
        <w:rPr>
          <w:rFonts w:cstheme="minorHAnsi"/>
        </w:rPr>
        <w:t xml:space="preserve"> w przypadku awarii bądź problemów z komunikacją poprzez pla</w:t>
      </w:r>
      <w:r w:rsidR="00493EA5" w:rsidRPr="00107B01">
        <w:rPr>
          <w:rFonts w:cstheme="minorHAnsi"/>
        </w:rPr>
        <w:t xml:space="preserve">tformazakupowa.pl, komunikację </w:t>
      </w:r>
      <w:r w:rsidRPr="00107B01">
        <w:rPr>
          <w:rFonts w:cstheme="minorHAnsi"/>
        </w:rPr>
        <w:t xml:space="preserve">za pośrednictwem poczty elektronicznej. Adres poczty elektronicznej osoby uprawnionej do kontaktu z Wykonawcami: </w:t>
      </w:r>
      <w:hyperlink r:id="rId20" w:history="1">
        <w:r w:rsidR="00AD3825" w:rsidRPr="00FF7350">
          <w:rPr>
            <w:rStyle w:val="Hipercze"/>
            <w:rFonts w:cstheme="minorHAnsi"/>
          </w:rPr>
          <w:t>zp@wssk.wroc.pl</w:t>
        </w:r>
      </w:hyperlink>
      <w:r w:rsidR="00AD3825">
        <w:rPr>
          <w:rFonts w:cstheme="minorHAnsi"/>
        </w:rPr>
        <w:t xml:space="preserve"> </w:t>
      </w:r>
    </w:p>
    <w:p w14:paraId="1CD6503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będzie przekazywał wykonawcom informacje za pośrednictwem </w:t>
      </w:r>
      <w:hyperlink r:id="rId21">
        <w:r w:rsidRPr="00107B01">
          <w:rPr>
            <w:rFonts w:cstheme="minorHAnsi"/>
            <w:color w:val="1155CC"/>
            <w:u w:val="single"/>
          </w:rPr>
          <w:t>platformazakupowa.pl</w:t>
        </w:r>
      </w:hyperlink>
      <w:r w:rsidRPr="00107B01">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07B01">
          <w:rPr>
            <w:rFonts w:cstheme="minorHAnsi"/>
            <w:color w:val="1155CC"/>
            <w:u w:val="single"/>
          </w:rPr>
          <w:t>platformazakupowa.pl</w:t>
        </w:r>
      </w:hyperlink>
      <w:r w:rsidRPr="00107B01">
        <w:rPr>
          <w:rFonts w:cstheme="minorHAnsi"/>
        </w:rPr>
        <w:t xml:space="preserve"> do konkretnego wykonawcy.</w:t>
      </w:r>
    </w:p>
    <w:p w14:paraId="64CFE668" w14:textId="30E1FAF3" w:rsidR="00FB3906" w:rsidRPr="00107B01" w:rsidRDefault="00D2644B" w:rsidP="00BC7634">
      <w:pPr>
        <w:numPr>
          <w:ilvl w:val="0"/>
          <w:numId w:val="42"/>
        </w:numPr>
        <w:spacing w:after="0" w:line="240" w:lineRule="auto"/>
        <w:ind w:left="426" w:right="-96" w:hanging="426"/>
        <w:jc w:val="both"/>
        <w:rPr>
          <w:rFonts w:eastAsia="Calibri" w:cstheme="minorHAnsi"/>
          <w:bCs/>
        </w:rPr>
      </w:pPr>
      <w:r w:rsidRPr="00107B01">
        <w:rPr>
          <w:rFonts w:eastAsia="Calibri" w:cstheme="minorHAnsi"/>
          <w:bCs/>
        </w:rPr>
        <w:t xml:space="preserve">Zamawiający jest obowiązany udzielić wyjaśnień niezwłocznie, jednak nie później niż na </w:t>
      </w:r>
      <w:r w:rsidR="004674CB">
        <w:rPr>
          <w:rFonts w:eastAsia="Calibri" w:cstheme="minorHAnsi"/>
          <w:bCs/>
        </w:rPr>
        <w:t>6</w:t>
      </w:r>
      <w:r w:rsidRPr="00107B01">
        <w:rPr>
          <w:rFonts w:eastAsia="Calibri" w:cstheme="minorHAnsi"/>
          <w:bCs/>
        </w:rPr>
        <w:t xml:space="preserve"> dni przed upływem terminu składania odpowiednio ofert, pod warunkiem że wniosek o wyjaśnienie treści SWZ wpłynął do Zamawiającego nie później niż na </w:t>
      </w:r>
      <w:r w:rsidR="004674CB">
        <w:rPr>
          <w:rFonts w:eastAsia="Calibri" w:cstheme="minorHAnsi"/>
          <w:bCs/>
        </w:rPr>
        <w:t>14</w:t>
      </w:r>
      <w:r w:rsidRPr="00107B01">
        <w:rPr>
          <w:rFonts w:eastAsia="Calibri" w:cstheme="minorHAnsi"/>
          <w:bCs/>
        </w:rPr>
        <w:t xml:space="preserve"> dni przed upływem terminu składania odpowiednio ofert.</w:t>
      </w:r>
    </w:p>
    <w:p w14:paraId="16C705DD" w14:textId="3D0F0A70" w:rsidR="00FB3906" w:rsidRPr="00107B01" w:rsidRDefault="00FB3906" w:rsidP="00BC7634">
      <w:pPr>
        <w:numPr>
          <w:ilvl w:val="0"/>
          <w:numId w:val="42"/>
        </w:numPr>
        <w:autoSpaceDE w:val="0"/>
        <w:autoSpaceDN w:val="0"/>
        <w:adjustRightInd w:val="0"/>
        <w:spacing w:after="0" w:line="240" w:lineRule="auto"/>
        <w:ind w:left="426" w:hanging="426"/>
        <w:jc w:val="both"/>
        <w:rPr>
          <w:rFonts w:cstheme="minorHAnsi"/>
          <w:lang w:eastAsia="pl-PL"/>
        </w:rPr>
      </w:pPr>
      <w:r w:rsidRPr="00107B01">
        <w:rPr>
          <w:rFonts w:cstheme="minorHAnsi"/>
          <w:lang w:eastAsia="pl-PL"/>
        </w:rPr>
        <w:t xml:space="preserve">Jeżeli wniosek o wyjaśnienie treści SWZ wpłynął po upływie terminu składania wniosku określonym wyżej w pkt. </w:t>
      </w:r>
      <w:r w:rsidR="00747961" w:rsidRPr="00107B01">
        <w:rPr>
          <w:rFonts w:cstheme="minorHAnsi"/>
          <w:lang w:eastAsia="pl-PL"/>
        </w:rPr>
        <w:t>7</w:t>
      </w:r>
      <w:r w:rsidRPr="00107B01">
        <w:rPr>
          <w:rFonts w:cstheme="minorHAnsi"/>
          <w:lang w:eastAsia="pl-PL"/>
        </w:rPr>
        <w:t xml:space="preserve">, Zamawiający może udzielić wyjaśnień albo pozostawić wniosek bez rozpoznania. </w:t>
      </w:r>
    </w:p>
    <w:p w14:paraId="6C38C035"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83291AF"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07B01">
          <w:rPr>
            <w:rFonts w:cstheme="minorHAnsi"/>
            <w:color w:val="1155CC"/>
            <w:u w:val="single"/>
          </w:rPr>
          <w:t>platformazakupowa.pl</w:t>
        </w:r>
      </w:hyperlink>
      <w:r w:rsidRPr="00107B01">
        <w:rPr>
          <w:rFonts w:cstheme="minorHAnsi"/>
        </w:rPr>
        <w:t>, tj.:</w:t>
      </w:r>
    </w:p>
    <w:p w14:paraId="270BDE16"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 xml:space="preserve">stały dostęp do sieci Internet o gwarantowanej przepustowości nie mniejszej niż 512 </w:t>
      </w:r>
      <w:proofErr w:type="spellStart"/>
      <w:r w:rsidRPr="00107B01">
        <w:rPr>
          <w:rFonts w:cstheme="minorHAnsi"/>
        </w:rPr>
        <w:t>kb</w:t>
      </w:r>
      <w:proofErr w:type="spellEnd"/>
      <w:r w:rsidRPr="00107B01">
        <w:rPr>
          <w:rFonts w:cstheme="minorHAnsi"/>
        </w:rPr>
        <w:t>/s,</w:t>
      </w:r>
    </w:p>
    <w:p w14:paraId="0D53C0F8"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komputer klasy PC lub MAC o następującej konfiguracji: pamięć min. 2 GB Ram, procesor Intel IV 2 GHZ lub jego nowsza wersja, jeden z systemów operacyjnych - MS Windows 7, Mac Os x 10 4, Linux, lub ich nowsze wersje,</w:t>
      </w:r>
    </w:p>
    <w:p w14:paraId="611EAECD"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zainstalowana dowolna przeglądarka internetowa, w przypadku Internet Explorer minimalnie wersja 10 0.,</w:t>
      </w:r>
    </w:p>
    <w:p w14:paraId="7124DDF7"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włączona obsługa JavaScript,</w:t>
      </w:r>
    </w:p>
    <w:p w14:paraId="2E64315C"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 xml:space="preserve">zainstalowany program Adobe </w:t>
      </w:r>
      <w:proofErr w:type="spellStart"/>
      <w:r w:rsidRPr="00107B01">
        <w:rPr>
          <w:rFonts w:cstheme="minorHAnsi"/>
        </w:rPr>
        <w:t>Acrobat</w:t>
      </w:r>
      <w:proofErr w:type="spellEnd"/>
      <w:r w:rsidRPr="00107B01">
        <w:rPr>
          <w:rFonts w:cstheme="minorHAnsi"/>
        </w:rPr>
        <w:t xml:space="preserve"> Reader lub inny obsługujący format plików .pdf,</w:t>
      </w:r>
    </w:p>
    <w:p w14:paraId="54C66E29"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Platformazakupowa.pl działa według standardu przyjętego w komunikacji sieciowej - kodowanie UTF8,</w:t>
      </w:r>
    </w:p>
    <w:p w14:paraId="5B7D0FA2" w14:textId="77777777" w:rsidR="00FB3906" w:rsidRPr="00107B01" w:rsidRDefault="00FB3906" w:rsidP="00BC7634">
      <w:pPr>
        <w:numPr>
          <w:ilvl w:val="1"/>
          <w:numId w:val="41"/>
        </w:numPr>
        <w:spacing w:after="0" w:line="240" w:lineRule="auto"/>
        <w:ind w:left="709"/>
        <w:jc w:val="both"/>
        <w:rPr>
          <w:rFonts w:cstheme="minorHAnsi"/>
        </w:rPr>
      </w:pPr>
      <w:r w:rsidRPr="00107B01">
        <w:rPr>
          <w:rFonts w:cstheme="minorHAnsi"/>
        </w:rPr>
        <w:t>Oznaczenie czasu odbioru danych przez platformę zakupową stanowi datę oraz dokładny czas (</w:t>
      </w:r>
      <w:proofErr w:type="spellStart"/>
      <w:r w:rsidRPr="00107B01">
        <w:rPr>
          <w:rFonts w:cstheme="minorHAnsi"/>
        </w:rPr>
        <w:t>hh:mm:ss</w:t>
      </w:r>
      <w:proofErr w:type="spellEnd"/>
      <w:r w:rsidRPr="00107B01">
        <w:rPr>
          <w:rFonts w:cstheme="minorHAnsi"/>
        </w:rPr>
        <w:t>) generowany wg. czasu lokalnego serwera synchronizowanego z zegarem Głównego Urzędu Miar.</w:t>
      </w:r>
    </w:p>
    <w:p w14:paraId="67CD938A"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Wykonawca, przystępując do niniejszego postępowania o udzielenie zamówienia publicznego:</w:t>
      </w:r>
    </w:p>
    <w:p w14:paraId="54A1FF3B" w14:textId="72569979"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akceptuje warunki korzystania z </w:t>
      </w:r>
      <w:hyperlink r:id="rId24">
        <w:r w:rsidRPr="00107B01">
          <w:rPr>
            <w:rFonts w:cstheme="minorHAnsi"/>
            <w:color w:val="1155CC"/>
            <w:u w:val="single"/>
          </w:rPr>
          <w:t>platformazakupowa.pl</w:t>
        </w:r>
      </w:hyperlink>
      <w:r w:rsidRPr="00107B01">
        <w:rPr>
          <w:rFonts w:cstheme="minorHAnsi"/>
        </w:rPr>
        <w:t xml:space="preserve"> określone w Regulaminie zamieszczonym na stronie internetowej </w:t>
      </w:r>
      <w:hyperlink r:id="rId25">
        <w:r w:rsidRPr="00107B01">
          <w:rPr>
            <w:rFonts w:cstheme="minorHAnsi"/>
          </w:rPr>
          <w:t>pod linkiem</w:t>
        </w:r>
      </w:hyperlink>
      <w:r w:rsidRPr="00107B01">
        <w:rPr>
          <w:rFonts w:cstheme="minorHAnsi"/>
        </w:rPr>
        <w:t xml:space="preserve">  w zakładce „Regulamin"</w:t>
      </w:r>
      <w:r w:rsidR="005D3373">
        <w:rPr>
          <w:rFonts w:cstheme="minorHAnsi"/>
        </w:rPr>
        <w:t xml:space="preserve"> – Platforma Zakupowa </w:t>
      </w:r>
      <w:r w:rsidRPr="00107B01">
        <w:rPr>
          <w:rFonts w:cstheme="minorHAnsi"/>
        </w:rPr>
        <w:t>oraz uznaje go za wiążący,</w:t>
      </w:r>
    </w:p>
    <w:p w14:paraId="65C95C10" w14:textId="60781FD7" w:rsidR="00FB3906" w:rsidRPr="00107B01" w:rsidRDefault="00FB3906" w:rsidP="00BC7634">
      <w:pPr>
        <w:numPr>
          <w:ilvl w:val="1"/>
          <w:numId w:val="43"/>
        </w:numPr>
        <w:spacing w:after="0" w:line="240" w:lineRule="auto"/>
        <w:ind w:left="709"/>
        <w:jc w:val="both"/>
        <w:rPr>
          <w:rFonts w:cstheme="minorHAnsi"/>
        </w:rPr>
      </w:pPr>
      <w:r w:rsidRPr="00107B01">
        <w:rPr>
          <w:rFonts w:cstheme="minorHAnsi"/>
        </w:rPr>
        <w:t xml:space="preserve">zapoznał i stosuje się do Instrukcji składania ofert/wniosków dostępnej </w:t>
      </w:r>
      <w:r w:rsidRPr="00666661">
        <w:rPr>
          <w:rFonts w:cstheme="minorHAnsi"/>
          <w:color w:val="1155CC"/>
          <w:u w:val="single"/>
        </w:rPr>
        <w:t>pod linkiem</w:t>
      </w:r>
      <w:r w:rsidR="008808DF" w:rsidRPr="00666661">
        <w:rPr>
          <w:rFonts w:cstheme="minorHAnsi"/>
          <w:color w:val="1155CC"/>
          <w:u w:val="single"/>
        </w:rPr>
        <w:t xml:space="preserve"> </w:t>
      </w:r>
      <w:hyperlink r:id="rId26" w:history="1">
        <w:r w:rsidR="005D3373" w:rsidRPr="00666661">
          <w:rPr>
            <w:rFonts w:ascii="Aptos" w:eastAsia="Aptos" w:hAnsi="Aptos" w:cs="Times New Roman"/>
            <w:u w:val="single"/>
          </w:rPr>
          <w:t>Instrukcja składania oferty dla Wykonawcy 22.11.2023.pdf - Dysk Google</w:t>
        </w:r>
      </w:hyperlink>
      <w:r w:rsidR="00666661" w:rsidRPr="00666661">
        <w:rPr>
          <w:rFonts w:ascii="Aptos" w:eastAsia="Aptos" w:hAnsi="Aptos" w:cs="Times New Roman"/>
          <w:u w:val="single"/>
        </w:rPr>
        <w:t xml:space="preserve"> </w:t>
      </w:r>
    </w:p>
    <w:p w14:paraId="78DDC5A6" w14:textId="77777777" w:rsidR="00FB3906"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eastAsia="Calibri" w:cstheme="minorHAnsi"/>
        </w:rPr>
      </w:pPr>
      <w:r w:rsidRPr="00107B01">
        <w:rPr>
          <w:rFonts w:cstheme="minorHAnsi"/>
          <w:b/>
        </w:rPr>
        <w:lastRenderedPageBreak/>
        <w:t xml:space="preserve">Zamawiający nie ponosi odpowiedzialności za złożenie oferty w sposób niezgodny z Instrukcją korzystania z </w:t>
      </w:r>
      <w:hyperlink r:id="rId27">
        <w:r w:rsidRPr="00107B01">
          <w:rPr>
            <w:rFonts w:cstheme="minorHAnsi"/>
            <w:b/>
            <w:color w:val="1155CC"/>
            <w:u w:val="single"/>
          </w:rPr>
          <w:t>platformazakupowa.pl</w:t>
        </w:r>
      </w:hyperlink>
      <w:r w:rsidRPr="00107B01">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EF46A76" w14:textId="77777777" w:rsidR="008C3C4F" w:rsidRPr="00107B01" w:rsidRDefault="00FB3906" w:rsidP="00BC7634">
      <w:pPr>
        <w:numPr>
          <w:ilvl w:val="0"/>
          <w:numId w:val="42"/>
        </w:numPr>
        <w:pBdr>
          <w:top w:val="nil"/>
          <w:left w:val="nil"/>
          <w:bottom w:val="nil"/>
          <w:right w:val="nil"/>
          <w:between w:val="nil"/>
        </w:pBdr>
        <w:spacing w:after="0" w:line="240" w:lineRule="auto"/>
        <w:ind w:left="426" w:hanging="426"/>
        <w:jc w:val="both"/>
        <w:rPr>
          <w:rFonts w:cstheme="minorHAnsi"/>
        </w:rPr>
      </w:pPr>
      <w:r w:rsidRPr="00107B01">
        <w:rPr>
          <w:rFonts w:cstheme="minorHAnsi"/>
        </w:rPr>
        <w:t xml:space="preserve">Zamawiający informuje, że instrukcje korzystania z </w:t>
      </w:r>
      <w:hyperlink r:id="rId28">
        <w:r w:rsidRPr="00107B01">
          <w:rPr>
            <w:rFonts w:cstheme="minorHAnsi"/>
            <w:color w:val="1155CC"/>
            <w:u w:val="single"/>
          </w:rPr>
          <w:t>platformazakupowa.pl</w:t>
        </w:r>
      </w:hyperlink>
      <w:r w:rsidRPr="00107B01">
        <w:rPr>
          <w:rFonts w:cstheme="minorHAnsi"/>
        </w:rPr>
        <w:t xml:space="preserve"> dotyczące w szczególności logowania, składania wniosków o wyjaśnienie treści SWZ, składania ofert oraz innych czynności podejmowanych w niniejszym postępowaniu przy użyciu </w:t>
      </w:r>
      <w:hyperlink r:id="rId29">
        <w:r w:rsidRPr="00107B01">
          <w:rPr>
            <w:rFonts w:cstheme="minorHAnsi"/>
            <w:color w:val="1155CC"/>
            <w:u w:val="single"/>
          </w:rPr>
          <w:t>platformazakupowa.pl</w:t>
        </w:r>
      </w:hyperlink>
      <w:r w:rsidRPr="00107B01">
        <w:rPr>
          <w:rFonts w:cstheme="minorHAnsi"/>
        </w:rPr>
        <w:t xml:space="preserve"> znajdują się w zakładce „Instrukcje dla Wykonawców" na stronie internetowej pod adresem: </w:t>
      </w:r>
      <w:hyperlink r:id="rId30">
        <w:r w:rsidRPr="00107B01">
          <w:rPr>
            <w:rFonts w:cstheme="minorHAnsi"/>
            <w:color w:val="1155CC"/>
            <w:u w:val="single"/>
          </w:rPr>
          <w:t>https://platformazakupowa.pl/strona/45-instrukcje</w:t>
        </w:r>
      </w:hyperlink>
      <w:bookmarkStart w:id="20" w:name="__RefHeading__76_381024118"/>
      <w:bookmarkEnd w:id="20"/>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5" w:type="dxa"/>
        <w:shd w:val="clear" w:color="auto" w:fill="DBE5F1" w:themeFill="accent1" w:themeFillTint="33"/>
        <w:tblLook w:val="04A0" w:firstRow="1" w:lastRow="0" w:firstColumn="1" w:lastColumn="0" w:noHBand="0" w:noVBand="1"/>
      </w:tblPr>
      <w:tblGrid>
        <w:gridCol w:w="9634"/>
      </w:tblGrid>
      <w:tr w:rsidR="008C3C4F" w:rsidRPr="00107B01" w14:paraId="580AD9D7" w14:textId="77777777" w:rsidTr="005940AE">
        <w:tc>
          <w:tcPr>
            <w:tcW w:w="9634" w:type="dxa"/>
            <w:shd w:val="clear" w:color="auto" w:fill="DBE5F1" w:themeFill="accent1" w:themeFillTint="33"/>
          </w:tcPr>
          <w:p w14:paraId="27B4A42B" w14:textId="77777777" w:rsidR="008C3C4F" w:rsidRPr="00107B01" w:rsidRDefault="00F910EB" w:rsidP="00BC7634">
            <w:pPr>
              <w:pStyle w:val="Akapitzlist"/>
              <w:keepNext/>
              <w:keepLines/>
              <w:numPr>
                <w:ilvl w:val="0"/>
                <w:numId w:val="46"/>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29"/>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BC7634">
            <w:pPr>
              <w:pStyle w:val="Akapitzlist"/>
              <w:keepNext/>
              <w:keepLines/>
              <w:numPr>
                <w:ilvl w:val="0"/>
                <w:numId w:val="46"/>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4311DF42"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A52827">
        <w:rPr>
          <w:rFonts w:eastAsia="Times New Roman" w:cstheme="minorHAnsi"/>
          <w:b/>
          <w:lang w:eastAsia="ar-SA"/>
        </w:rPr>
        <w:t>do dnia</w:t>
      </w:r>
      <w:r w:rsidR="00D2450B" w:rsidRPr="00A52827">
        <w:rPr>
          <w:rFonts w:eastAsia="Times New Roman" w:cstheme="minorHAnsi"/>
          <w:b/>
          <w:lang w:eastAsia="ar-SA"/>
        </w:rPr>
        <w:t xml:space="preserve"> </w:t>
      </w:r>
      <w:r w:rsidR="00CC46D5" w:rsidRPr="00A52827">
        <w:rPr>
          <w:rFonts w:eastAsia="Times New Roman" w:cstheme="minorHAnsi"/>
          <w:b/>
          <w:lang w:eastAsia="ar-SA"/>
        </w:rPr>
        <w:t>20</w:t>
      </w:r>
      <w:r w:rsidR="00E45D69" w:rsidRPr="00A52827">
        <w:rPr>
          <w:rFonts w:eastAsia="Times New Roman" w:cstheme="minorHAnsi"/>
          <w:b/>
          <w:lang w:eastAsia="ar-SA"/>
        </w:rPr>
        <w:t>.0</w:t>
      </w:r>
      <w:r w:rsidR="006007E7" w:rsidRPr="00A52827">
        <w:rPr>
          <w:rFonts w:eastAsia="Times New Roman" w:cstheme="minorHAnsi"/>
          <w:b/>
          <w:lang w:eastAsia="ar-SA"/>
        </w:rPr>
        <w:t>7</w:t>
      </w:r>
      <w:r w:rsidR="00111937" w:rsidRPr="00A52827">
        <w:rPr>
          <w:rFonts w:eastAsia="Times New Roman" w:cstheme="minorHAnsi"/>
          <w:b/>
          <w:lang w:eastAsia="ar-SA"/>
        </w:rPr>
        <w:t>.202</w:t>
      </w:r>
      <w:r w:rsidR="00A22409" w:rsidRPr="00A52827">
        <w:rPr>
          <w:rFonts w:eastAsia="Times New Roman" w:cstheme="minorHAnsi"/>
          <w:b/>
          <w:lang w:eastAsia="ar-SA"/>
        </w:rPr>
        <w:t>5</w:t>
      </w:r>
      <w:r w:rsidR="00111937" w:rsidRPr="00A5282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w:t>
      </w:r>
      <w:proofErr w:type="spellStart"/>
      <w:r w:rsidR="00EE08D6" w:rsidRPr="00107B01">
        <w:rPr>
          <w:rFonts w:eastAsia="Times New Roman" w:cstheme="minorHAnsi"/>
          <w:lang w:eastAsia="ar-SA"/>
        </w:rPr>
        <w:t>Pzp</w:t>
      </w:r>
      <w:proofErr w:type="spellEnd"/>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7E6693"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07B01" w:rsidRDefault="00633B71" w:rsidP="00B040DB">
      <w:pPr>
        <w:suppressAutoHyphens/>
        <w:autoSpaceDN w:val="0"/>
        <w:spacing w:after="0" w:line="240" w:lineRule="auto"/>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BC7634">
            <w:pPr>
              <w:pStyle w:val="Akapitzlist"/>
              <w:keepNext/>
              <w:keepLines/>
              <w:numPr>
                <w:ilvl w:val="0"/>
                <w:numId w:val="46"/>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lastRenderedPageBreak/>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2AE9872E" w14:textId="77777777" w:rsidR="00BA4ADC" w:rsidRPr="00107B01" w:rsidRDefault="009A127E"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opisy, fotografie oraz inne podobne materiały dotyczące przedmiotu zamówienia, potwierdzających spełnienie parametrów wymaganych przez Zamawiającego w języku polskim lub </w:t>
      </w:r>
      <w:r w:rsidR="00BA4ADC" w:rsidRPr="00107B01">
        <w:rPr>
          <w:rFonts w:eastAsia="Times New Roman" w:cstheme="minorHAnsi"/>
          <w:b/>
          <w:lang w:eastAsia="ar-SA"/>
        </w:rPr>
        <w:t>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780A0AD3" w14:textId="77777777" w:rsidR="0004017D" w:rsidRPr="00107B01" w:rsidRDefault="0004017D" w:rsidP="00991BCC">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07B01">
        <w:rPr>
          <w:rFonts w:eastAsia="Times New Roman" w:cstheme="minorHAnsi"/>
          <w:lang w:eastAsia="ar-SA"/>
        </w:rPr>
        <w:t xml:space="preserve">Pełnomocnictwo do złożenia oferty musi być złożone w oryginale w takiej samej formie, jak składana oferta, </w:t>
      </w:r>
      <w:proofErr w:type="spellStart"/>
      <w:r w:rsidRPr="00107B01">
        <w:rPr>
          <w:rFonts w:eastAsia="Times New Roman" w:cstheme="minorHAnsi"/>
          <w:lang w:eastAsia="ar-SA"/>
        </w:rPr>
        <w:t>t.j</w:t>
      </w:r>
      <w:proofErr w:type="spellEnd"/>
      <w:r w:rsidRPr="00107B01">
        <w:rPr>
          <w:rFonts w:eastAsia="Times New Roman" w:cstheme="minorHAns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4E499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7B01">
        <w:rPr>
          <w:rFonts w:eastAsia="Times New Roman" w:cstheme="minorHAnsi"/>
          <w:lang w:eastAsia="ar-SA"/>
        </w:rPr>
        <w:t>eIDAS</w:t>
      </w:r>
      <w:proofErr w:type="spellEnd"/>
      <w:r w:rsidRPr="00107B01">
        <w:rPr>
          <w:rFonts w:eastAsia="Times New Roman" w:cstheme="minorHAnsi"/>
          <w:lang w:eastAsia="ar-SA"/>
        </w:rPr>
        <w:t>) (UE) nr 910/2014 - od 1 lipca 2016 roku”.</w:t>
      </w:r>
    </w:p>
    <w:p w14:paraId="3A6B341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wykorzystania formatu podpisu </w:t>
      </w:r>
      <w:proofErr w:type="spellStart"/>
      <w:r w:rsidRPr="00107B01">
        <w:rPr>
          <w:rFonts w:eastAsia="Times New Roman" w:cstheme="minorHAnsi"/>
          <w:lang w:eastAsia="ar-SA"/>
        </w:rPr>
        <w:t>XAdES</w:t>
      </w:r>
      <w:proofErr w:type="spellEnd"/>
      <w:r w:rsidRPr="00107B01">
        <w:rPr>
          <w:rFonts w:eastAsia="Times New Roman" w:cstheme="minorHAnsi"/>
          <w:lang w:eastAsia="ar-SA"/>
        </w:rPr>
        <w:t xml:space="preserve"> zewnętrzny, Zamawiający wymaga dołączenia odpowiedniej ilości plików tj. podpisywanych plików z danymi oraz plików </w:t>
      </w:r>
      <w:proofErr w:type="spellStart"/>
      <w:r w:rsidRPr="00107B01">
        <w:rPr>
          <w:rFonts w:eastAsia="Times New Roman" w:cstheme="minorHAnsi"/>
          <w:lang w:eastAsia="ar-SA"/>
        </w:rPr>
        <w:t>XAdES</w:t>
      </w:r>
      <w:proofErr w:type="spellEnd"/>
      <w:r w:rsidRPr="00107B01">
        <w:rPr>
          <w:rFonts w:eastAsia="Times New Roman" w:cstheme="minorHAnsi"/>
          <w:lang w:eastAsia="ar-SA"/>
        </w:rPr>
        <w:t>.</w:t>
      </w:r>
    </w:p>
    <w:p w14:paraId="3DBA8D08"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Zgodnie z art. 18 ust. 3 ustawy </w:t>
      </w:r>
      <w:proofErr w:type="spellStart"/>
      <w:r w:rsidRPr="00107B01">
        <w:rPr>
          <w:rFonts w:eastAsia="Times New Roman" w:cstheme="minorHAnsi"/>
          <w:lang w:eastAsia="ar-SA"/>
        </w:rPr>
        <w:t>Pzp</w:t>
      </w:r>
      <w:proofErr w:type="spellEnd"/>
      <w:r w:rsidRPr="00107B01">
        <w:rPr>
          <w:rFonts w:eastAsia="Times New Roman" w:cstheme="minorHAnsi"/>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8C13F9A"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68B1CCA9"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Każdy z wykonawców może złożyć tylko jedną ofertę. Złożenie większej liczby ofert lub oferty zawierającej propozycje wariantowe podlegać będzie odrzuceniu.</w:t>
      </w:r>
    </w:p>
    <w:p w14:paraId="080567CF"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26C1FB4"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lastRenderedPageBreak/>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9091C60"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0D925C81"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b/>
        </w:rPr>
        <w:t>Rozszerzenia plików wykorzystywanych przez Wykonawców powinny być zgodne z</w:t>
      </w:r>
      <w:r w:rsidRPr="00107B01">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2F37B3C"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Zamawiający rekomenduje wykorzystanie formatów: .pdf .</w:t>
      </w:r>
      <w:proofErr w:type="spellStart"/>
      <w:r w:rsidRPr="00107B01">
        <w:rPr>
          <w:rFonts w:cstheme="minorHAnsi"/>
        </w:rPr>
        <w:t>doc</w:t>
      </w:r>
      <w:proofErr w:type="spellEnd"/>
      <w:r w:rsidRPr="00107B01">
        <w:rPr>
          <w:rFonts w:cstheme="minorHAnsi"/>
        </w:rPr>
        <w:t xml:space="preserve"> .</w:t>
      </w:r>
      <w:proofErr w:type="spellStart"/>
      <w:r w:rsidRPr="00107B01">
        <w:rPr>
          <w:rFonts w:cstheme="minorHAnsi"/>
        </w:rPr>
        <w:t>docx</w:t>
      </w:r>
      <w:proofErr w:type="spellEnd"/>
      <w:r w:rsidRPr="00107B01">
        <w:rPr>
          <w:rFonts w:cstheme="minorHAnsi"/>
        </w:rPr>
        <w:t xml:space="preserve"> .xls .</w:t>
      </w:r>
      <w:proofErr w:type="spellStart"/>
      <w:r w:rsidRPr="00107B01">
        <w:rPr>
          <w:rFonts w:cstheme="minorHAnsi"/>
        </w:rPr>
        <w:t>xlsx</w:t>
      </w:r>
      <w:proofErr w:type="spellEnd"/>
      <w:r w:rsidRPr="00107B01">
        <w:rPr>
          <w:rFonts w:cstheme="minorHAnsi"/>
        </w:rPr>
        <w:t xml:space="preserve"> .jpg (.</w:t>
      </w:r>
      <w:proofErr w:type="spellStart"/>
      <w:r w:rsidRPr="00107B01">
        <w:rPr>
          <w:rFonts w:cstheme="minorHAnsi"/>
        </w:rPr>
        <w:t>jpeg</w:t>
      </w:r>
      <w:proofErr w:type="spellEnd"/>
      <w:r w:rsidRPr="00107B01">
        <w:rPr>
          <w:rFonts w:cstheme="minorHAnsi"/>
        </w:rPr>
        <w:t xml:space="preserve">) </w:t>
      </w:r>
      <w:r w:rsidRPr="00107B01">
        <w:rPr>
          <w:rFonts w:cstheme="minorHAnsi"/>
          <w:b/>
          <w:u w:val="single"/>
        </w:rPr>
        <w:t>ze szczególnym wskazaniem na .pdf.</w:t>
      </w:r>
    </w:p>
    <w:p w14:paraId="11CB7362" w14:textId="77777777" w:rsidR="0004017D" w:rsidRPr="00107B01" w:rsidRDefault="0004017D"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cstheme="minorHAnsi"/>
        </w:rPr>
        <w:t>W celu ewentualnej kompresji danych Zamawiający rekomenduje wykorzystanie jednego z rozszerzeń:</w:t>
      </w:r>
    </w:p>
    <w:p w14:paraId="45162E20"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 xml:space="preserve">.zip </w:t>
      </w:r>
    </w:p>
    <w:p w14:paraId="7EF44BF3" w14:textId="77777777" w:rsidR="0004017D" w:rsidRPr="00107B01" w:rsidRDefault="0004017D" w:rsidP="00923932">
      <w:pPr>
        <w:numPr>
          <w:ilvl w:val="1"/>
          <w:numId w:val="35"/>
        </w:numPr>
        <w:spacing w:after="0" w:line="240" w:lineRule="auto"/>
        <w:ind w:left="851"/>
        <w:jc w:val="both"/>
        <w:rPr>
          <w:rFonts w:cstheme="minorHAnsi"/>
        </w:rPr>
      </w:pPr>
      <w:r w:rsidRPr="00107B01">
        <w:rPr>
          <w:rFonts w:cstheme="minorHAnsi"/>
        </w:rPr>
        <w:t>.7Z</w:t>
      </w:r>
    </w:p>
    <w:p w14:paraId="7D12B0AB" w14:textId="77777777" w:rsidR="0004017D" w:rsidRPr="00107B01" w:rsidRDefault="0004017D" w:rsidP="00991BCC">
      <w:pPr>
        <w:numPr>
          <w:ilvl w:val="0"/>
          <w:numId w:val="7"/>
        </w:numPr>
        <w:spacing w:after="0" w:line="240" w:lineRule="auto"/>
        <w:contextualSpacing/>
        <w:jc w:val="both"/>
        <w:rPr>
          <w:rFonts w:eastAsia="Calibri" w:cstheme="minorHAnsi"/>
        </w:rPr>
      </w:pPr>
      <w:r w:rsidRPr="00107B01">
        <w:rPr>
          <w:rFonts w:cstheme="minorHAnsi"/>
        </w:rPr>
        <w:t xml:space="preserve">Wśród rozszerzeń powszechnych a </w:t>
      </w:r>
      <w:r w:rsidRPr="00107B01">
        <w:rPr>
          <w:rFonts w:cstheme="minorHAnsi"/>
          <w:b/>
        </w:rPr>
        <w:t>niewystępujących</w:t>
      </w:r>
      <w:r w:rsidRPr="00107B01">
        <w:rPr>
          <w:rFonts w:cstheme="minorHAnsi"/>
        </w:rPr>
        <w:t xml:space="preserve"> w Rozporządzeniu KRI występują: .</w:t>
      </w:r>
      <w:proofErr w:type="spellStart"/>
      <w:r w:rsidRPr="00107B01">
        <w:rPr>
          <w:rFonts w:cstheme="minorHAnsi"/>
        </w:rPr>
        <w:t>rar</w:t>
      </w:r>
      <w:proofErr w:type="spellEnd"/>
      <w:r w:rsidRPr="00107B01">
        <w:rPr>
          <w:rFonts w:cstheme="minorHAnsi"/>
        </w:rPr>
        <w:t xml:space="preserve"> .gif .</w:t>
      </w:r>
      <w:proofErr w:type="spellStart"/>
      <w:r w:rsidRPr="00107B01">
        <w:rPr>
          <w:rFonts w:cstheme="minorHAnsi"/>
        </w:rPr>
        <w:t>bmp</w:t>
      </w:r>
      <w:proofErr w:type="spellEnd"/>
      <w:r w:rsidRPr="00107B01">
        <w:rPr>
          <w:rFonts w:cstheme="minorHAnsi"/>
        </w:rPr>
        <w:t xml:space="preserve"> .</w:t>
      </w:r>
      <w:proofErr w:type="spellStart"/>
      <w:r w:rsidRPr="00107B01">
        <w:rPr>
          <w:rFonts w:cstheme="minorHAnsi"/>
        </w:rPr>
        <w:t>numbers</w:t>
      </w:r>
      <w:proofErr w:type="spellEnd"/>
      <w:r w:rsidRPr="00107B01">
        <w:rPr>
          <w:rFonts w:cstheme="minorHAnsi"/>
        </w:rPr>
        <w:t xml:space="preserve"> .</w:t>
      </w:r>
      <w:proofErr w:type="spellStart"/>
      <w:r w:rsidRPr="00107B01">
        <w:rPr>
          <w:rFonts w:cstheme="minorHAnsi"/>
        </w:rPr>
        <w:t>pages</w:t>
      </w:r>
      <w:proofErr w:type="spellEnd"/>
      <w:r w:rsidRPr="00107B01">
        <w:rPr>
          <w:rFonts w:cstheme="minorHAnsi"/>
          <w:color w:val="FF0000"/>
        </w:rPr>
        <w:t xml:space="preserve">. </w:t>
      </w:r>
      <w:r w:rsidRPr="00107B01">
        <w:rPr>
          <w:rFonts w:cstheme="minorHAnsi"/>
          <w:b/>
          <w:color w:val="FF0000"/>
        </w:rPr>
        <w:t>Dokumenty złożone w takich plikach zostaną uznane za złożone nieskutecznie.</w:t>
      </w:r>
    </w:p>
    <w:p w14:paraId="51109904" w14:textId="77777777" w:rsidR="0004017D" w:rsidRPr="00107B01" w:rsidRDefault="0004017D" w:rsidP="00991BCC">
      <w:pPr>
        <w:numPr>
          <w:ilvl w:val="0"/>
          <w:numId w:val="7"/>
        </w:numPr>
        <w:spacing w:after="0" w:line="240" w:lineRule="auto"/>
        <w:jc w:val="both"/>
        <w:rPr>
          <w:rFonts w:eastAsia="Calibri" w:cstheme="minorHAnsi"/>
        </w:rPr>
      </w:pPr>
      <w:r w:rsidRPr="00107B01">
        <w:rPr>
          <w:rFonts w:cstheme="minorHAnsi"/>
        </w:rPr>
        <w:t xml:space="preserve">Zamawiający zwraca uwagę na ograniczenia wielkości plików podpisywanych profilem zaufanym, który wynosi </w:t>
      </w:r>
      <w:r w:rsidRPr="00107B01">
        <w:rPr>
          <w:rFonts w:cstheme="minorHAnsi"/>
          <w:b/>
        </w:rPr>
        <w:t>maksymalnie 10MB</w:t>
      </w:r>
      <w:r w:rsidRPr="00107B01">
        <w:rPr>
          <w:rFonts w:cstheme="minorHAnsi"/>
        </w:rPr>
        <w:t xml:space="preserve">, oraz na ograniczenie wielkości plików podpisywanych w aplikacji </w:t>
      </w:r>
      <w:proofErr w:type="spellStart"/>
      <w:r w:rsidRPr="00107B01">
        <w:rPr>
          <w:rFonts w:cstheme="minorHAnsi"/>
        </w:rPr>
        <w:t>eDoApp</w:t>
      </w:r>
      <w:proofErr w:type="spellEnd"/>
      <w:r w:rsidRPr="00107B01">
        <w:rPr>
          <w:rFonts w:cstheme="minorHAnsi"/>
        </w:rPr>
        <w:t xml:space="preserve"> służącej do składania podpisu osobistego, który wynosi </w:t>
      </w:r>
      <w:r w:rsidRPr="00107B01">
        <w:rPr>
          <w:rFonts w:cstheme="minorHAnsi"/>
          <w:b/>
        </w:rPr>
        <w:t>maksymalnie 5MB</w:t>
      </w:r>
      <w:r w:rsidRPr="00107B01">
        <w:rPr>
          <w:rFonts w:cstheme="minorHAnsi"/>
        </w:rPr>
        <w:t>.</w:t>
      </w:r>
    </w:p>
    <w:p w14:paraId="04CB02E7"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W przypadku stosowania przez wykonawcę kwalifikowanego podpisu elektronicznego:</w:t>
      </w:r>
    </w:p>
    <w:p w14:paraId="7B3B003A" w14:textId="77777777" w:rsidR="0004017D" w:rsidRPr="00107B01" w:rsidRDefault="0004017D" w:rsidP="00923932">
      <w:pPr>
        <w:numPr>
          <w:ilvl w:val="0"/>
          <w:numId w:val="34"/>
        </w:numPr>
        <w:spacing w:after="0" w:line="240" w:lineRule="auto"/>
        <w:ind w:left="709" w:hanging="142"/>
        <w:jc w:val="both"/>
        <w:rPr>
          <w:rFonts w:eastAsia="Calibri" w:cstheme="minorHAnsi"/>
        </w:rPr>
      </w:pPr>
      <w:r w:rsidRPr="00107B01">
        <w:rPr>
          <w:rFonts w:cstheme="minorHAnsi"/>
        </w:rPr>
        <w:t xml:space="preserve">Ze względu na niskie ryzyko naruszenia integralności pliku oraz łatwiejszą weryfikację podpisu zamawiający zaleca, w miarę możliwości, </w:t>
      </w:r>
      <w:r w:rsidRPr="00107B01">
        <w:rPr>
          <w:rFonts w:cstheme="minorHAnsi"/>
          <w:b/>
        </w:rPr>
        <w:t xml:space="preserve">przekonwertowanie plików składających się na ofertę na rozszerzenie .pdf  i opatrzenie ich podpisem kwalifikowanym w formacie </w:t>
      </w:r>
      <w:proofErr w:type="spellStart"/>
      <w:r w:rsidRPr="00107B01">
        <w:rPr>
          <w:rFonts w:cstheme="minorHAnsi"/>
          <w:b/>
        </w:rPr>
        <w:t>PAdES</w:t>
      </w:r>
      <w:proofErr w:type="spellEnd"/>
      <w:r w:rsidRPr="00107B01">
        <w:rPr>
          <w:rFonts w:cstheme="minorHAnsi"/>
          <w:b/>
        </w:rPr>
        <w:t xml:space="preserve">. </w:t>
      </w:r>
    </w:p>
    <w:p w14:paraId="2184A6A3"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 xml:space="preserve">Pliki w innych formatach niż PDF </w:t>
      </w:r>
      <w:r w:rsidRPr="00107B01">
        <w:rPr>
          <w:rFonts w:cstheme="minorHAnsi"/>
          <w:b/>
        </w:rPr>
        <w:t xml:space="preserve">zaleca się opatrzyć podpisem w formacie </w:t>
      </w:r>
      <w:proofErr w:type="spellStart"/>
      <w:r w:rsidRPr="00107B01">
        <w:rPr>
          <w:rFonts w:cstheme="minorHAnsi"/>
          <w:b/>
        </w:rPr>
        <w:t>XAdES</w:t>
      </w:r>
      <w:proofErr w:type="spellEnd"/>
      <w:r w:rsidRPr="00107B01">
        <w:rPr>
          <w:rFonts w:cstheme="minorHAnsi"/>
          <w:b/>
        </w:rPr>
        <w:t xml:space="preserve"> o typie zewnętrznym</w:t>
      </w:r>
      <w:r w:rsidRPr="00107B01">
        <w:rPr>
          <w:rFonts w:cstheme="minorHAnsi"/>
        </w:rPr>
        <w:t>. Wykonawca powinien pamiętać, aby plik z podpisem przekazywać łącznie z dokumentem podpisywanym.</w:t>
      </w:r>
    </w:p>
    <w:p w14:paraId="78F96E8A" w14:textId="77777777" w:rsidR="0004017D" w:rsidRPr="00107B01" w:rsidRDefault="0004017D" w:rsidP="00923932">
      <w:pPr>
        <w:numPr>
          <w:ilvl w:val="0"/>
          <w:numId w:val="34"/>
        </w:numPr>
        <w:spacing w:after="0" w:line="240" w:lineRule="auto"/>
        <w:ind w:left="709" w:hanging="142"/>
        <w:jc w:val="both"/>
        <w:rPr>
          <w:rFonts w:cstheme="minorHAnsi"/>
        </w:rPr>
      </w:pPr>
      <w:r w:rsidRPr="00107B01">
        <w:rPr>
          <w:rFonts w:cstheme="minorHAnsi"/>
        </w:rPr>
        <w:t>Zamawiający rekomenduje wykorzystanie podpisu z kwalifikowanym znacznikiem czasu.</w:t>
      </w:r>
    </w:p>
    <w:p w14:paraId="14128E3C"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w:t>
      </w:r>
      <w:r w:rsidRPr="00107B01">
        <w:rPr>
          <w:rFonts w:cstheme="minorHAnsi"/>
          <w:b/>
        </w:rPr>
        <w:t xml:space="preserve"> w przypadku podpisywania pliku przez kilka osób, stosować podpisy tego samego rodzaju.</w:t>
      </w:r>
      <w:r w:rsidRPr="00107B01">
        <w:rPr>
          <w:rFonts w:cstheme="minorHAnsi"/>
        </w:rPr>
        <w:t xml:space="preserve"> Podpisywanie różnymi rodzajami podpisów np. osobistym i kwalifikowanym może doprowadzić do problemów w weryfikacji plików. </w:t>
      </w:r>
    </w:p>
    <w:p w14:paraId="26E74F11"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Zamawiający zaleca, aby Wykonawca z odpowiednim wyprzedzeniem przetestował możliwość prawidłowego wykorzystania wybranej metody podpisania plików oferty.</w:t>
      </w:r>
    </w:p>
    <w:p w14:paraId="12D10CA8"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Osobą składającą ofertę powinna być osoba kontaktowa podawana w dokumentacji.</w:t>
      </w:r>
    </w:p>
    <w:p w14:paraId="78DF3576"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612E50F" w14:textId="77777777" w:rsidR="0004017D" w:rsidRPr="00107B01" w:rsidRDefault="0004017D" w:rsidP="00991BCC">
      <w:pPr>
        <w:numPr>
          <w:ilvl w:val="0"/>
          <w:numId w:val="7"/>
        </w:numPr>
        <w:spacing w:after="0" w:line="240" w:lineRule="auto"/>
        <w:jc w:val="both"/>
        <w:rPr>
          <w:rFonts w:cstheme="minorHAnsi"/>
        </w:rPr>
      </w:pPr>
      <w:r w:rsidRPr="00107B01">
        <w:rPr>
          <w:rFonts w:cstheme="minorHAnsi"/>
        </w:rPr>
        <w:t xml:space="preserve">Jeśli Wykonawca pakuje dokumenty np. w plik o rozszerzeniu .zip, zaleca się wcześniejsze podpisanie każdego ze skompresowanych plików. </w:t>
      </w:r>
    </w:p>
    <w:p w14:paraId="5AEF8714" w14:textId="2681D154" w:rsidR="00DB5909" w:rsidRDefault="0004017D" w:rsidP="00F35946">
      <w:pPr>
        <w:numPr>
          <w:ilvl w:val="0"/>
          <w:numId w:val="7"/>
        </w:numPr>
        <w:spacing w:after="0" w:line="240" w:lineRule="auto"/>
        <w:jc w:val="both"/>
        <w:rPr>
          <w:rFonts w:cstheme="minorHAnsi"/>
        </w:rPr>
      </w:pPr>
      <w:r w:rsidRPr="00107B01">
        <w:rPr>
          <w:rFonts w:cstheme="minorHAnsi"/>
        </w:rPr>
        <w:t xml:space="preserve">Zamawiający zaleca aby </w:t>
      </w:r>
      <w:r w:rsidRPr="00107B01">
        <w:rPr>
          <w:rFonts w:cstheme="minorHAnsi"/>
          <w:b/>
          <w:u w:val="single"/>
        </w:rPr>
        <w:t>nie</w:t>
      </w:r>
      <w:r w:rsidRPr="00107B01">
        <w:rPr>
          <w:rFonts w:cstheme="minorHAnsi"/>
          <w:b/>
        </w:rPr>
        <w:t xml:space="preserve"> </w:t>
      </w:r>
      <w:r w:rsidRPr="00107B01">
        <w:rPr>
          <w:rFonts w:cstheme="minorHAnsi"/>
        </w:rPr>
        <w:t>wprowadzać jakichkolwiek zmian w plikach po podpisaniu ich podpisem kwalifikowanym. Może to skutkować naruszeniem integralności plików co równoważne będzie z koniecznością odrzucenia oferty.</w:t>
      </w: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5940AE">
            <w:pPr>
              <w:pStyle w:val="Akapitzlist"/>
              <w:numPr>
                <w:ilvl w:val="0"/>
                <w:numId w:val="46"/>
              </w:numPr>
              <w:tabs>
                <w:tab w:val="left" w:pos="432"/>
              </w:tabs>
              <w:ind w:left="492" w:hanging="492"/>
              <w:jc w:val="both"/>
              <w:outlineLvl w:val="0"/>
              <w:rPr>
                <w:rFonts w:eastAsia="Times New Roman" w:cstheme="minorHAnsi"/>
                <w:b/>
                <w:bCs/>
                <w:lang w:eastAsia="ar-SA"/>
              </w:rPr>
            </w:pPr>
            <w:r w:rsidRPr="00384060">
              <w:rPr>
                <w:rFonts w:eastAsia="Times New Roman" w:cstheme="minorHAnsi"/>
                <w:b/>
                <w:bCs/>
                <w:lang w:eastAsia="ar-SA"/>
              </w:rPr>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778BB381" w:rsidR="002417DB" w:rsidRPr="00C16DBB" w:rsidRDefault="00883E41" w:rsidP="001D089C">
      <w:pPr>
        <w:numPr>
          <w:ilvl w:val="0"/>
          <w:numId w:val="47"/>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8A1CE9">
        <w:rPr>
          <w:rFonts w:cs="Calibri"/>
          <w:b/>
          <w:bCs/>
          <w:lang w:eastAsia="zh-CN"/>
        </w:rPr>
        <w:t>3</w:t>
      </w:r>
      <w:r w:rsidR="00E27630">
        <w:rPr>
          <w:rFonts w:cs="Calibri"/>
          <w:b/>
          <w:bCs/>
          <w:lang w:eastAsia="zh-CN"/>
        </w:rPr>
        <w:t>4</w:t>
      </w:r>
      <w:r w:rsidR="008A1CE9">
        <w:rPr>
          <w:rFonts w:cs="Calibri"/>
          <w:b/>
          <w:bCs/>
          <w:lang w:eastAsia="zh-CN"/>
        </w:rPr>
        <w:t xml:space="preserve"> </w:t>
      </w:r>
      <w:r w:rsidR="00E27630">
        <w:rPr>
          <w:rFonts w:cs="Calibri"/>
          <w:b/>
          <w:bCs/>
          <w:lang w:eastAsia="zh-CN"/>
        </w:rPr>
        <w:t>6</w:t>
      </w:r>
      <w:r w:rsidR="00C16DBB">
        <w:rPr>
          <w:rFonts w:cs="Calibri"/>
          <w:b/>
          <w:bCs/>
          <w:lang w:eastAsia="zh-CN"/>
        </w:rPr>
        <w:t>30</w:t>
      </w:r>
      <w:r w:rsidR="002417DB">
        <w:rPr>
          <w:rFonts w:cs="Calibri"/>
          <w:b/>
          <w:bCs/>
          <w:lang w:eastAsia="zh-CN"/>
        </w:rPr>
        <w:t>,00</w:t>
      </w:r>
      <w:r w:rsidR="001C6E65" w:rsidRPr="001C6E65">
        <w:rPr>
          <w:rFonts w:cs="Calibri"/>
          <w:b/>
          <w:bCs/>
          <w:lang w:eastAsia="zh-CN"/>
        </w:rPr>
        <w:t xml:space="preserve"> 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3C306D" w:rsidRPr="003C306D">
        <w:rPr>
          <w:rFonts w:cs="Calibri"/>
          <w:b/>
          <w:i/>
          <w:lang w:eastAsia="ar-SA"/>
        </w:rPr>
        <w:t>trzydzieści cztery tysiące sześćset trzydzieści złotych 0</w:t>
      </w:r>
      <w:r w:rsidR="003C306D">
        <w:rPr>
          <w:rFonts w:cs="Calibri"/>
          <w:b/>
          <w:i/>
          <w:lang w:eastAsia="ar-SA"/>
        </w:rPr>
        <w:t>0</w:t>
      </w:r>
      <w:r w:rsidR="003C306D" w:rsidRPr="003C306D">
        <w:rPr>
          <w:rFonts w:cs="Calibri"/>
          <w:b/>
          <w:i/>
          <w:lang w:eastAsia="ar-SA"/>
        </w:rPr>
        <w:t xml:space="preserve">/100 groszy </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14AF5EDC" w14:textId="77777777" w:rsidR="00C16DBB" w:rsidRPr="006325E4" w:rsidRDefault="00C16DBB" w:rsidP="00C16DBB">
      <w:pPr>
        <w:shd w:val="clear" w:color="auto" w:fill="FFFFFF"/>
        <w:suppressAutoHyphens/>
        <w:spacing w:after="0" w:line="240" w:lineRule="auto"/>
        <w:ind w:left="360"/>
        <w:jc w:val="both"/>
        <w:rPr>
          <w:rFonts w:cs="Calibri"/>
          <w:b/>
          <w:bCs/>
          <w:lang w:eastAsia="ar-SA"/>
        </w:rPr>
      </w:pPr>
    </w:p>
    <w:tbl>
      <w:tblPr>
        <w:tblW w:w="9634" w:type="dxa"/>
        <w:tblCellMar>
          <w:left w:w="70" w:type="dxa"/>
          <w:right w:w="70" w:type="dxa"/>
        </w:tblCellMar>
        <w:tblLook w:val="04A0" w:firstRow="1" w:lastRow="0" w:firstColumn="1" w:lastColumn="0" w:noHBand="0" w:noVBand="1"/>
      </w:tblPr>
      <w:tblGrid>
        <w:gridCol w:w="1129"/>
        <w:gridCol w:w="6391"/>
        <w:gridCol w:w="2114"/>
      </w:tblGrid>
      <w:tr w:rsidR="00C16DBB" w:rsidRPr="00C16DBB" w14:paraId="56AA5BD2" w14:textId="77777777" w:rsidTr="00E27630">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B27C4"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1</w:t>
            </w:r>
          </w:p>
        </w:tc>
        <w:tc>
          <w:tcPr>
            <w:tcW w:w="6391" w:type="dxa"/>
            <w:tcBorders>
              <w:top w:val="single" w:sz="4" w:space="0" w:color="auto"/>
              <w:left w:val="nil"/>
              <w:bottom w:val="single" w:sz="4" w:space="0" w:color="auto"/>
              <w:right w:val="single" w:sz="4" w:space="0" w:color="auto"/>
            </w:tcBorders>
            <w:shd w:val="clear" w:color="auto" w:fill="auto"/>
            <w:noWrap/>
            <w:vAlign w:val="bottom"/>
            <w:hideMark/>
          </w:tcPr>
          <w:p w14:paraId="79B18ADA"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proofErr w:type="spellStart"/>
            <w:r w:rsidRPr="00C16DBB">
              <w:rPr>
                <w:rFonts w:ascii="Times New Roman" w:eastAsia="Times New Roman" w:hAnsi="Times New Roman" w:cs="Times New Roman"/>
                <w:color w:val="000000"/>
                <w:lang w:eastAsia="pl-PL"/>
              </w:rPr>
              <w:t>Wysokochłonne</w:t>
            </w:r>
            <w:proofErr w:type="spellEnd"/>
            <w:r w:rsidRPr="00C16DBB">
              <w:rPr>
                <w:rFonts w:ascii="Times New Roman" w:eastAsia="Times New Roman" w:hAnsi="Times New Roman" w:cs="Times New Roman"/>
                <w:color w:val="000000"/>
                <w:lang w:eastAsia="pl-PL"/>
              </w:rPr>
              <w:t xml:space="preserve"> podkłady higieniczne </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2B28C8C1"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800,00 zł </w:t>
            </w:r>
          </w:p>
        </w:tc>
      </w:tr>
      <w:tr w:rsidR="00C16DBB" w:rsidRPr="00C16DBB" w14:paraId="4829A79B"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0915A9C"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2</w:t>
            </w:r>
          </w:p>
        </w:tc>
        <w:tc>
          <w:tcPr>
            <w:tcW w:w="6391" w:type="dxa"/>
            <w:tcBorders>
              <w:top w:val="nil"/>
              <w:left w:val="nil"/>
              <w:bottom w:val="single" w:sz="4" w:space="0" w:color="auto"/>
              <w:right w:val="single" w:sz="4" w:space="0" w:color="auto"/>
            </w:tcBorders>
            <w:shd w:val="clear" w:color="auto" w:fill="auto"/>
            <w:noWrap/>
            <w:vAlign w:val="bottom"/>
            <w:hideMark/>
          </w:tcPr>
          <w:p w14:paraId="434DEBE9"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 xml:space="preserve">Rękawice diagnostyczne nitrylowe </w:t>
            </w:r>
            <w:proofErr w:type="spellStart"/>
            <w:r w:rsidRPr="00C16DBB">
              <w:rPr>
                <w:rFonts w:ascii="Times New Roman" w:eastAsia="Times New Roman" w:hAnsi="Times New Roman" w:cs="Times New Roman"/>
                <w:color w:val="000000"/>
                <w:lang w:eastAsia="pl-PL"/>
              </w:rPr>
              <w:t>bezpudrowe</w:t>
            </w:r>
            <w:proofErr w:type="spellEnd"/>
            <w:r w:rsidRPr="00C16DBB">
              <w:rPr>
                <w:rFonts w:ascii="Times New Roman" w:eastAsia="Times New Roman" w:hAnsi="Times New Roman" w:cs="Times New Roman"/>
                <w:color w:val="000000"/>
                <w:lang w:eastAsia="pl-PL"/>
              </w:rPr>
              <w:t xml:space="preserve"> w systemie </w:t>
            </w:r>
            <w:proofErr w:type="spellStart"/>
            <w:r w:rsidRPr="00C16DBB">
              <w:rPr>
                <w:rFonts w:ascii="Times New Roman" w:eastAsia="Times New Roman" w:hAnsi="Times New Roman" w:cs="Times New Roman"/>
                <w:color w:val="000000"/>
                <w:lang w:eastAsia="pl-PL"/>
              </w:rPr>
              <w:t>SafeDone</w:t>
            </w:r>
            <w:proofErr w:type="spellEnd"/>
          </w:p>
        </w:tc>
        <w:tc>
          <w:tcPr>
            <w:tcW w:w="2114" w:type="dxa"/>
            <w:tcBorders>
              <w:top w:val="nil"/>
              <w:left w:val="nil"/>
              <w:bottom w:val="single" w:sz="4" w:space="0" w:color="auto"/>
              <w:right w:val="single" w:sz="4" w:space="0" w:color="auto"/>
            </w:tcBorders>
            <w:shd w:val="clear" w:color="auto" w:fill="auto"/>
            <w:noWrap/>
            <w:vAlign w:val="bottom"/>
            <w:hideMark/>
          </w:tcPr>
          <w:p w14:paraId="1F60304C"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400,00 zł </w:t>
            </w:r>
          </w:p>
        </w:tc>
      </w:tr>
      <w:tr w:rsidR="00C16DBB" w:rsidRPr="00C16DBB" w14:paraId="7A029B44"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10FB08A"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3</w:t>
            </w:r>
          </w:p>
        </w:tc>
        <w:tc>
          <w:tcPr>
            <w:tcW w:w="6391" w:type="dxa"/>
            <w:tcBorders>
              <w:top w:val="nil"/>
              <w:left w:val="nil"/>
              <w:bottom w:val="single" w:sz="4" w:space="0" w:color="auto"/>
              <w:right w:val="single" w:sz="4" w:space="0" w:color="auto"/>
            </w:tcBorders>
            <w:shd w:val="clear" w:color="auto" w:fill="auto"/>
            <w:noWrap/>
            <w:vAlign w:val="bottom"/>
            <w:hideMark/>
          </w:tcPr>
          <w:p w14:paraId="51F45FB2"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 xml:space="preserve">Rękawice diagnostyczne nitrylowe </w:t>
            </w:r>
            <w:proofErr w:type="spellStart"/>
            <w:r w:rsidRPr="00C16DBB">
              <w:rPr>
                <w:rFonts w:ascii="Times New Roman" w:eastAsia="Times New Roman" w:hAnsi="Times New Roman" w:cs="Times New Roman"/>
                <w:color w:val="000000"/>
                <w:lang w:eastAsia="pl-PL"/>
              </w:rPr>
              <w:t>bezpudrowe</w:t>
            </w:r>
            <w:proofErr w:type="spellEnd"/>
          </w:p>
        </w:tc>
        <w:tc>
          <w:tcPr>
            <w:tcW w:w="2114" w:type="dxa"/>
            <w:tcBorders>
              <w:top w:val="nil"/>
              <w:left w:val="nil"/>
              <w:bottom w:val="single" w:sz="4" w:space="0" w:color="auto"/>
              <w:right w:val="single" w:sz="4" w:space="0" w:color="auto"/>
            </w:tcBorders>
            <w:shd w:val="clear" w:color="auto" w:fill="auto"/>
            <w:noWrap/>
            <w:vAlign w:val="bottom"/>
            <w:hideMark/>
          </w:tcPr>
          <w:p w14:paraId="27080709"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19 000,00 zł </w:t>
            </w:r>
          </w:p>
        </w:tc>
      </w:tr>
      <w:tr w:rsidR="00C16DBB" w:rsidRPr="00C16DBB" w14:paraId="2CADFEDE"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10B65FB"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lastRenderedPageBreak/>
              <w:t>Pakiet 4</w:t>
            </w:r>
          </w:p>
        </w:tc>
        <w:tc>
          <w:tcPr>
            <w:tcW w:w="6391" w:type="dxa"/>
            <w:tcBorders>
              <w:top w:val="nil"/>
              <w:left w:val="nil"/>
              <w:bottom w:val="single" w:sz="4" w:space="0" w:color="auto"/>
              <w:right w:val="single" w:sz="4" w:space="0" w:color="auto"/>
            </w:tcBorders>
            <w:shd w:val="clear" w:color="auto" w:fill="auto"/>
            <w:noWrap/>
            <w:vAlign w:val="bottom"/>
            <w:hideMark/>
          </w:tcPr>
          <w:p w14:paraId="3D5425C6"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 xml:space="preserve">Rękawice diagnostyczne nitrylowe </w:t>
            </w:r>
            <w:proofErr w:type="spellStart"/>
            <w:r w:rsidRPr="00C16DBB">
              <w:rPr>
                <w:rFonts w:ascii="Times New Roman" w:eastAsia="Times New Roman" w:hAnsi="Times New Roman" w:cs="Times New Roman"/>
                <w:color w:val="000000"/>
                <w:lang w:eastAsia="pl-PL"/>
              </w:rPr>
              <w:t>bezpudrowe</w:t>
            </w:r>
            <w:proofErr w:type="spellEnd"/>
            <w:r w:rsidRPr="00C16DBB">
              <w:rPr>
                <w:rFonts w:ascii="Times New Roman" w:eastAsia="Times New Roman" w:hAnsi="Times New Roman" w:cs="Times New Roman"/>
                <w:color w:val="000000"/>
                <w:lang w:eastAsia="pl-PL"/>
              </w:rPr>
              <w:t xml:space="preserve"> </w:t>
            </w:r>
            <w:proofErr w:type="spellStart"/>
            <w:r w:rsidRPr="00C16DBB">
              <w:rPr>
                <w:rFonts w:ascii="Times New Roman" w:eastAsia="Times New Roman" w:hAnsi="Times New Roman" w:cs="Times New Roman"/>
                <w:color w:val="000000"/>
                <w:lang w:eastAsia="pl-PL"/>
              </w:rPr>
              <w:t>chemo</w:t>
            </w:r>
            <w:proofErr w:type="spellEnd"/>
          </w:p>
        </w:tc>
        <w:tc>
          <w:tcPr>
            <w:tcW w:w="2114" w:type="dxa"/>
            <w:tcBorders>
              <w:top w:val="nil"/>
              <w:left w:val="nil"/>
              <w:bottom w:val="single" w:sz="4" w:space="0" w:color="auto"/>
              <w:right w:val="single" w:sz="4" w:space="0" w:color="auto"/>
            </w:tcBorders>
            <w:shd w:val="clear" w:color="auto" w:fill="auto"/>
            <w:noWrap/>
            <w:vAlign w:val="bottom"/>
            <w:hideMark/>
          </w:tcPr>
          <w:p w14:paraId="603A03BB"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1 000,00 zł </w:t>
            </w:r>
          </w:p>
        </w:tc>
      </w:tr>
      <w:tr w:rsidR="00C16DBB" w:rsidRPr="00C16DBB" w14:paraId="303F4C33"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A174DA3"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5</w:t>
            </w:r>
          </w:p>
        </w:tc>
        <w:tc>
          <w:tcPr>
            <w:tcW w:w="6391" w:type="dxa"/>
            <w:tcBorders>
              <w:top w:val="nil"/>
              <w:left w:val="nil"/>
              <w:bottom w:val="single" w:sz="4" w:space="0" w:color="auto"/>
              <w:right w:val="single" w:sz="4" w:space="0" w:color="auto"/>
            </w:tcBorders>
            <w:shd w:val="clear" w:color="auto" w:fill="auto"/>
            <w:noWrap/>
            <w:vAlign w:val="bottom"/>
            <w:hideMark/>
          </w:tcPr>
          <w:p w14:paraId="5B0A2886"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Ubranie operacyjne</w:t>
            </w:r>
          </w:p>
        </w:tc>
        <w:tc>
          <w:tcPr>
            <w:tcW w:w="2114" w:type="dxa"/>
            <w:tcBorders>
              <w:top w:val="nil"/>
              <w:left w:val="nil"/>
              <w:bottom w:val="single" w:sz="4" w:space="0" w:color="auto"/>
              <w:right w:val="single" w:sz="4" w:space="0" w:color="auto"/>
            </w:tcBorders>
            <w:shd w:val="clear" w:color="auto" w:fill="auto"/>
            <w:noWrap/>
            <w:vAlign w:val="bottom"/>
            <w:hideMark/>
          </w:tcPr>
          <w:p w14:paraId="2FC1935E"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5 300,00 zł </w:t>
            </w:r>
          </w:p>
        </w:tc>
      </w:tr>
      <w:tr w:rsidR="00C16DBB" w:rsidRPr="00C16DBB" w14:paraId="5BB0F91D"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75B0C35"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6</w:t>
            </w:r>
          </w:p>
        </w:tc>
        <w:tc>
          <w:tcPr>
            <w:tcW w:w="6391" w:type="dxa"/>
            <w:tcBorders>
              <w:top w:val="nil"/>
              <w:left w:val="nil"/>
              <w:bottom w:val="single" w:sz="4" w:space="0" w:color="auto"/>
              <w:right w:val="single" w:sz="4" w:space="0" w:color="auto"/>
            </w:tcBorders>
            <w:shd w:val="clear" w:color="auto" w:fill="auto"/>
            <w:noWrap/>
            <w:vAlign w:val="bottom"/>
            <w:hideMark/>
          </w:tcPr>
          <w:p w14:paraId="4AF01243"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Rękawice winylowe</w:t>
            </w:r>
          </w:p>
        </w:tc>
        <w:tc>
          <w:tcPr>
            <w:tcW w:w="2114" w:type="dxa"/>
            <w:tcBorders>
              <w:top w:val="nil"/>
              <w:left w:val="nil"/>
              <w:bottom w:val="single" w:sz="4" w:space="0" w:color="auto"/>
              <w:right w:val="single" w:sz="4" w:space="0" w:color="auto"/>
            </w:tcBorders>
            <w:shd w:val="clear" w:color="auto" w:fill="auto"/>
            <w:noWrap/>
            <w:vAlign w:val="bottom"/>
            <w:hideMark/>
          </w:tcPr>
          <w:p w14:paraId="76F97957"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100,00 zł </w:t>
            </w:r>
          </w:p>
        </w:tc>
      </w:tr>
      <w:tr w:rsidR="00C16DBB" w:rsidRPr="00C16DBB" w14:paraId="6745FEDA" w14:textId="77777777" w:rsidTr="00E27630">
        <w:trPr>
          <w:trHeight w:val="33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F51A6C7"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7</w:t>
            </w:r>
          </w:p>
        </w:tc>
        <w:tc>
          <w:tcPr>
            <w:tcW w:w="6391" w:type="dxa"/>
            <w:tcBorders>
              <w:top w:val="nil"/>
              <w:left w:val="nil"/>
              <w:bottom w:val="single" w:sz="4" w:space="0" w:color="auto"/>
              <w:right w:val="single" w:sz="4" w:space="0" w:color="auto"/>
            </w:tcBorders>
            <w:shd w:val="clear" w:color="auto" w:fill="auto"/>
            <w:noWrap/>
            <w:vAlign w:val="bottom"/>
            <w:hideMark/>
          </w:tcPr>
          <w:p w14:paraId="6A77E094"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Rękawice foliowe, fartuch zapaska</w:t>
            </w:r>
          </w:p>
        </w:tc>
        <w:tc>
          <w:tcPr>
            <w:tcW w:w="2114" w:type="dxa"/>
            <w:tcBorders>
              <w:top w:val="nil"/>
              <w:left w:val="nil"/>
              <w:bottom w:val="single" w:sz="4" w:space="0" w:color="auto"/>
              <w:right w:val="single" w:sz="4" w:space="0" w:color="auto"/>
            </w:tcBorders>
            <w:shd w:val="clear" w:color="auto" w:fill="auto"/>
            <w:noWrap/>
            <w:vAlign w:val="bottom"/>
            <w:hideMark/>
          </w:tcPr>
          <w:p w14:paraId="13EF8820"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260,00 zł </w:t>
            </w:r>
          </w:p>
        </w:tc>
      </w:tr>
      <w:tr w:rsidR="00C16DBB" w:rsidRPr="00C16DBB" w14:paraId="25CC37E5"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34ED920"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8</w:t>
            </w:r>
          </w:p>
        </w:tc>
        <w:tc>
          <w:tcPr>
            <w:tcW w:w="6391" w:type="dxa"/>
            <w:tcBorders>
              <w:top w:val="nil"/>
              <w:left w:val="nil"/>
              <w:bottom w:val="single" w:sz="4" w:space="0" w:color="auto"/>
              <w:right w:val="single" w:sz="4" w:space="0" w:color="auto"/>
            </w:tcBorders>
            <w:shd w:val="clear" w:color="auto" w:fill="auto"/>
            <w:noWrap/>
            <w:vAlign w:val="bottom"/>
            <w:hideMark/>
          </w:tcPr>
          <w:p w14:paraId="02EC51A2"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Koc ogrzewający , prześcieradła ochronne</w:t>
            </w:r>
          </w:p>
        </w:tc>
        <w:tc>
          <w:tcPr>
            <w:tcW w:w="2114" w:type="dxa"/>
            <w:tcBorders>
              <w:top w:val="nil"/>
              <w:left w:val="nil"/>
              <w:bottom w:val="single" w:sz="4" w:space="0" w:color="auto"/>
              <w:right w:val="single" w:sz="4" w:space="0" w:color="auto"/>
            </w:tcBorders>
            <w:shd w:val="clear" w:color="auto" w:fill="auto"/>
            <w:noWrap/>
            <w:vAlign w:val="bottom"/>
            <w:hideMark/>
          </w:tcPr>
          <w:p w14:paraId="3F045F63" w14:textId="382EC4DB"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w:t>
            </w:r>
            <w:r w:rsidR="00E27630">
              <w:rPr>
                <w:rFonts w:ascii="Calibri" w:eastAsia="Times New Roman" w:hAnsi="Calibri" w:cs="Calibri"/>
                <w:color w:val="000000"/>
                <w:lang w:eastAsia="pl-PL"/>
              </w:rPr>
              <w:t xml:space="preserve">4 </w:t>
            </w:r>
            <w:r w:rsidRPr="00C16DBB">
              <w:rPr>
                <w:rFonts w:ascii="Calibri" w:eastAsia="Times New Roman" w:hAnsi="Calibri" w:cs="Calibri"/>
                <w:color w:val="000000"/>
                <w:lang w:eastAsia="pl-PL"/>
              </w:rPr>
              <w:t xml:space="preserve">440,00 zł </w:t>
            </w:r>
          </w:p>
        </w:tc>
      </w:tr>
      <w:tr w:rsidR="00C16DBB" w:rsidRPr="00C16DBB" w14:paraId="0EEB83A0"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68923B6"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9</w:t>
            </w:r>
          </w:p>
        </w:tc>
        <w:tc>
          <w:tcPr>
            <w:tcW w:w="6391" w:type="dxa"/>
            <w:tcBorders>
              <w:top w:val="nil"/>
              <w:left w:val="nil"/>
              <w:bottom w:val="single" w:sz="4" w:space="0" w:color="auto"/>
              <w:right w:val="single" w:sz="4" w:space="0" w:color="auto"/>
            </w:tcBorders>
            <w:shd w:val="clear" w:color="auto" w:fill="auto"/>
            <w:noWrap/>
            <w:vAlign w:val="bottom"/>
            <w:hideMark/>
          </w:tcPr>
          <w:p w14:paraId="762BB696"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Bielizna operacyjna</w:t>
            </w:r>
          </w:p>
        </w:tc>
        <w:tc>
          <w:tcPr>
            <w:tcW w:w="2114" w:type="dxa"/>
            <w:tcBorders>
              <w:top w:val="nil"/>
              <w:left w:val="nil"/>
              <w:bottom w:val="single" w:sz="4" w:space="0" w:color="auto"/>
              <w:right w:val="single" w:sz="4" w:space="0" w:color="auto"/>
            </w:tcBorders>
            <w:shd w:val="clear" w:color="auto" w:fill="auto"/>
            <w:noWrap/>
            <w:vAlign w:val="bottom"/>
            <w:hideMark/>
          </w:tcPr>
          <w:p w14:paraId="06087E8C"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1 200,00 zł </w:t>
            </w:r>
          </w:p>
        </w:tc>
      </w:tr>
      <w:tr w:rsidR="00C16DBB" w:rsidRPr="00C16DBB" w14:paraId="184B620F"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C253E87"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10</w:t>
            </w:r>
          </w:p>
        </w:tc>
        <w:tc>
          <w:tcPr>
            <w:tcW w:w="6391" w:type="dxa"/>
            <w:tcBorders>
              <w:top w:val="nil"/>
              <w:left w:val="nil"/>
              <w:bottom w:val="single" w:sz="4" w:space="0" w:color="auto"/>
              <w:right w:val="single" w:sz="4" w:space="0" w:color="auto"/>
            </w:tcBorders>
            <w:shd w:val="clear" w:color="auto" w:fill="auto"/>
            <w:noWrap/>
            <w:vAlign w:val="bottom"/>
            <w:hideMark/>
          </w:tcPr>
          <w:p w14:paraId="3BDCC418"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Koszula położnicza</w:t>
            </w:r>
          </w:p>
        </w:tc>
        <w:tc>
          <w:tcPr>
            <w:tcW w:w="2114" w:type="dxa"/>
            <w:tcBorders>
              <w:top w:val="nil"/>
              <w:left w:val="nil"/>
              <w:bottom w:val="single" w:sz="4" w:space="0" w:color="auto"/>
              <w:right w:val="single" w:sz="4" w:space="0" w:color="auto"/>
            </w:tcBorders>
            <w:shd w:val="clear" w:color="auto" w:fill="auto"/>
            <w:noWrap/>
            <w:vAlign w:val="bottom"/>
            <w:hideMark/>
          </w:tcPr>
          <w:p w14:paraId="1F5B9AB9" w14:textId="5DE39FA5"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w:t>
            </w:r>
            <w:r w:rsidR="003C306D">
              <w:rPr>
                <w:rFonts w:ascii="Calibri" w:eastAsia="Times New Roman" w:hAnsi="Calibri" w:cs="Calibri"/>
                <w:color w:val="000000"/>
                <w:lang w:eastAsia="pl-PL"/>
              </w:rPr>
              <w:t>3</w:t>
            </w:r>
            <w:r w:rsidRPr="00C16DBB">
              <w:rPr>
                <w:rFonts w:ascii="Calibri" w:eastAsia="Times New Roman" w:hAnsi="Calibri" w:cs="Calibri"/>
                <w:color w:val="000000"/>
                <w:lang w:eastAsia="pl-PL"/>
              </w:rPr>
              <w:t xml:space="preserve">60,00 zł </w:t>
            </w:r>
          </w:p>
        </w:tc>
      </w:tr>
      <w:tr w:rsidR="00C16DBB" w:rsidRPr="00C16DBB" w14:paraId="089AE041"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1EFD8B6E"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11</w:t>
            </w:r>
          </w:p>
        </w:tc>
        <w:tc>
          <w:tcPr>
            <w:tcW w:w="6391" w:type="dxa"/>
            <w:tcBorders>
              <w:top w:val="nil"/>
              <w:left w:val="nil"/>
              <w:bottom w:val="single" w:sz="4" w:space="0" w:color="auto"/>
              <w:right w:val="single" w:sz="4" w:space="0" w:color="auto"/>
            </w:tcBorders>
            <w:shd w:val="clear" w:color="auto" w:fill="auto"/>
            <w:noWrap/>
            <w:vAlign w:val="bottom"/>
            <w:hideMark/>
          </w:tcPr>
          <w:p w14:paraId="7FDAB45A"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Okularki do fototerapii</w:t>
            </w:r>
          </w:p>
        </w:tc>
        <w:tc>
          <w:tcPr>
            <w:tcW w:w="2114" w:type="dxa"/>
            <w:tcBorders>
              <w:top w:val="nil"/>
              <w:left w:val="nil"/>
              <w:bottom w:val="nil"/>
              <w:right w:val="single" w:sz="4" w:space="0" w:color="auto"/>
            </w:tcBorders>
            <w:shd w:val="clear" w:color="auto" w:fill="auto"/>
            <w:noWrap/>
            <w:vAlign w:val="bottom"/>
            <w:hideMark/>
          </w:tcPr>
          <w:p w14:paraId="0445E626"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1 300,00 zł </w:t>
            </w:r>
          </w:p>
        </w:tc>
      </w:tr>
      <w:tr w:rsidR="00C16DBB" w:rsidRPr="00C16DBB" w14:paraId="382134E8" w14:textId="77777777" w:rsidTr="00E27630">
        <w:trPr>
          <w:trHeight w:val="30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3899C3AD"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Pakiet 12</w:t>
            </w:r>
          </w:p>
        </w:tc>
        <w:tc>
          <w:tcPr>
            <w:tcW w:w="6391" w:type="dxa"/>
            <w:tcBorders>
              <w:top w:val="nil"/>
              <w:left w:val="nil"/>
              <w:bottom w:val="single" w:sz="4" w:space="0" w:color="auto"/>
              <w:right w:val="single" w:sz="4" w:space="0" w:color="auto"/>
            </w:tcBorders>
            <w:shd w:val="clear" w:color="auto" w:fill="auto"/>
            <w:noWrap/>
            <w:vAlign w:val="bottom"/>
            <w:hideMark/>
          </w:tcPr>
          <w:p w14:paraId="7DF4A82C" w14:textId="77777777" w:rsidR="00C16DBB" w:rsidRPr="00C16DBB" w:rsidRDefault="00C16DBB" w:rsidP="00C16DBB">
            <w:pPr>
              <w:spacing w:after="0" w:line="240" w:lineRule="auto"/>
              <w:rPr>
                <w:rFonts w:ascii="Times New Roman" w:eastAsia="Times New Roman" w:hAnsi="Times New Roman" w:cs="Times New Roman"/>
                <w:color w:val="000000"/>
                <w:lang w:eastAsia="pl-PL"/>
              </w:rPr>
            </w:pPr>
            <w:r w:rsidRPr="00C16DBB">
              <w:rPr>
                <w:rFonts w:ascii="Times New Roman" w:eastAsia="Times New Roman" w:hAnsi="Times New Roman" w:cs="Times New Roman"/>
                <w:color w:val="000000"/>
                <w:lang w:eastAsia="pl-PL"/>
              </w:rPr>
              <w:t>Maseczka medyczna</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14:paraId="2DE4A881" w14:textId="77777777" w:rsidR="00C16DBB" w:rsidRPr="00C16DBB" w:rsidRDefault="00C16DBB" w:rsidP="00E27630">
            <w:pPr>
              <w:spacing w:after="0" w:line="240" w:lineRule="auto"/>
              <w:jc w:val="right"/>
              <w:rPr>
                <w:rFonts w:ascii="Calibri" w:eastAsia="Times New Roman" w:hAnsi="Calibri" w:cs="Calibri"/>
                <w:color w:val="000000"/>
                <w:lang w:eastAsia="pl-PL"/>
              </w:rPr>
            </w:pPr>
            <w:r w:rsidRPr="00C16DBB">
              <w:rPr>
                <w:rFonts w:ascii="Calibri" w:eastAsia="Times New Roman" w:hAnsi="Calibri" w:cs="Calibri"/>
                <w:color w:val="000000"/>
                <w:lang w:eastAsia="pl-PL"/>
              </w:rPr>
              <w:t xml:space="preserve">                    470,00 zł </w:t>
            </w:r>
          </w:p>
        </w:tc>
      </w:tr>
    </w:tbl>
    <w:p w14:paraId="1321BDC5" w14:textId="77777777" w:rsidR="002417DB" w:rsidRDefault="002417DB" w:rsidP="00CB5254">
      <w:pPr>
        <w:suppressAutoHyphens/>
        <w:spacing w:after="0" w:line="240" w:lineRule="auto"/>
        <w:jc w:val="both"/>
        <w:rPr>
          <w:rFonts w:ascii="Calibri" w:eastAsia="Calibri" w:hAnsi="Calibri" w:cs="Calibri"/>
          <w:b/>
          <w:u w:val="single"/>
          <w:lang w:eastAsia="zh-CN"/>
        </w:rPr>
      </w:pPr>
    </w:p>
    <w:p w14:paraId="59711D92" w14:textId="77777777" w:rsidR="003C5061" w:rsidRPr="003C5061" w:rsidRDefault="003C5061" w:rsidP="002B0B85">
      <w:pPr>
        <w:numPr>
          <w:ilvl w:val="3"/>
          <w:numId w:val="50"/>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2B0B85">
      <w:pPr>
        <w:numPr>
          <w:ilvl w:val="3"/>
          <w:numId w:val="50"/>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2B0B85">
      <w:pPr>
        <w:numPr>
          <w:ilvl w:val="1"/>
          <w:numId w:val="48"/>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40E3C517" w:rsidR="003C5061" w:rsidRPr="003C5061" w:rsidRDefault="003C5061" w:rsidP="002B0B85">
      <w:pPr>
        <w:numPr>
          <w:ilvl w:val="1"/>
          <w:numId w:val="48"/>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6F63EC" w:rsidRPr="006F63EC">
        <w:rPr>
          <w:rFonts w:ascii="Calibri" w:eastAsia="Calibri" w:hAnsi="Calibri" w:cs="Calibri"/>
          <w:lang w:eastAsia="zh-CN"/>
        </w:rPr>
        <w:t>Dz. U. z 2023 r. poz. 426 ze zm.</w:t>
      </w:r>
      <w:r w:rsidRPr="003C5061">
        <w:rPr>
          <w:rFonts w:ascii="Calibri" w:eastAsia="Calibri" w:hAnsi="Calibri" w:cs="Calibri"/>
          <w:lang w:eastAsia="zh-CN"/>
        </w:rPr>
        <w:t>).</w:t>
      </w:r>
    </w:p>
    <w:p w14:paraId="7435F83D" w14:textId="1EEECBA5" w:rsidR="003C5061" w:rsidRPr="003C5061" w:rsidRDefault="003C5061" w:rsidP="002B0B85">
      <w:pPr>
        <w:numPr>
          <w:ilvl w:val="0"/>
          <w:numId w:val="51"/>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7E6BB4">
        <w:rPr>
          <w:rFonts w:ascii="Calibri" w:eastAsia="Calibri" w:hAnsi="Calibri" w:cs="Calibri"/>
          <w:b/>
          <w:bCs/>
          <w:u w:val="single"/>
          <w:lang w:eastAsia="ar-SA"/>
        </w:rPr>
        <w:t>Szp-241/</w:t>
      </w:r>
      <w:r w:rsidR="0040190E">
        <w:rPr>
          <w:rFonts w:ascii="Calibri" w:eastAsia="Calibri" w:hAnsi="Calibri" w:cs="Calibri"/>
          <w:b/>
          <w:bCs/>
          <w:u w:val="single"/>
          <w:lang w:eastAsia="ar-SA"/>
        </w:rPr>
        <w:t>FZ</w:t>
      </w:r>
      <w:r w:rsidR="007E6BB4">
        <w:rPr>
          <w:rFonts w:ascii="Calibri" w:eastAsia="Calibri" w:hAnsi="Calibri" w:cs="Calibri"/>
          <w:b/>
          <w:bCs/>
          <w:u w:val="single"/>
          <w:lang w:eastAsia="ar-SA"/>
        </w:rPr>
        <w:t>–0</w:t>
      </w:r>
      <w:r w:rsidR="0040190E">
        <w:rPr>
          <w:rFonts w:ascii="Calibri" w:eastAsia="Calibri" w:hAnsi="Calibri" w:cs="Calibri"/>
          <w:b/>
          <w:bCs/>
          <w:u w:val="single"/>
          <w:lang w:eastAsia="ar-SA"/>
        </w:rPr>
        <w:t>07</w:t>
      </w:r>
      <w:r w:rsidR="002417DB">
        <w:rPr>
          <w:rFonts w:ascii="Calibri" w:eastAsia="Calibri" w:hAnsi="Calibri" w:cs="Calibri"/>
          <w:b/>
          <w:bCs/>
          <w:u w:val="single"/>
          <w:lang w:eastAsia="ar-SA"/>
        </w:rPr>
        <w:t>/202</w:t>
      </w:r>
      <w:r w:rsidR="0040190E">
        <w:rPr>
          <w:rFonts w:ascii="Calibri" w:eastAsia="Calibri" w:hAnsi="Calibri" w:cs="Calibri"/>
          <w:b/>
          <w:bCs/>
          <w:u w:val="single"/>
          <w:lang w:eastAsia="ar-SA"/>
        </w:rPr>
        <w:t>5</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2B0B85">
      <w:pPr>
        <w:numPr>
          <w:ilvl w:val="3"/>
          <w:numId w:val="52"/>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musi obejmować odpowiedzialność za wszystkie przypadki powodujące utratę wadium przez Wykonawcę określone w ustawie PZP </w:t>
      </w:r>
    </w:p>
    <w:p w14:paraId="4845BAD1"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2B0B85">
      <w:pPr>
        <w:numPr>
          <w:ilvl w:val="0"/>
          <w:numId w:val="49"/>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3C5061">
        <w:rPr>
          <w:rFonts w:ascii="Calibri" w:eastAsia="Calibri" w:hAnsi="Calibri" w:cs="Calibri"/>
          <w:lang w:eastAsia="zh-CN"/>
        </w:rPr>
        <w:t>uPzp</w:t>
      </w:r>
      <w:proofErr w:type="spellEnd"/>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2B0B85">
      <w:pPr>
        <w:numPr>
          <w:ilvl w:val="3"/>
          <w:numId w:val="52"/>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Zasady zwrotu oraz okoliczności zatrzymania wadium określa art. 98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w:t>
      </w:r>
    </w:p>
    <w:p w14:paraId="65BCC6D2" w14:textId="77777777" w:rsidR="00812F6B" w:rsidRDefault="00812F6B" w:rsidP="00812F6B">
      <w:pPr>
        <w:suppressAutoHyphens/>
        <w:spacing w:after="0" w:line="240" w:lineRule="auto"/>
        <w:jc w:val="both"/>
        <w:rPr>
          <w:rFonts w:ascii="Calibri" w:eastAsia="Calibri" w:hAnsi="Calibri" w:cs="Calibri"/>
          <w:lang w:eastAsia="zh-CN"/>
        </w:rPr>
      </w:pPr>
    </w:p>
    <w:p w14:paraId="4501C12F" w14:textId="77777777" w:rsidR="00812F6B" w:rsidRDefault="00812F6B" w:rsidP="00812F6B">
      <w:pPr>
        <w:suppressAutoHyphens/>
        <w:spacing w:after="0" w:line="240" w:lineRule="auto"/>
        <w:jc w:val="both"/>
        <w:rPr>
          <w:rFonts w:ascii="Calibri" w:eastAsia="Calibri" w:hAnsi="Calibri" w:cs="Calibri"/>
          <w:lang w:eastAsia="zh-CN"/>
        </w:rPr>
      </w:pPr>
    </w:p>
    <w:p w14:paraId="5E41BE20" w14:textId="77777777" w:rsidR="00812F6B" w:rsidRDefault="00812F6B" w:rsidP="00812F6B">
      <w:pPr>
        <w:suppressAutoHyphens/>
        <w:spacing w:after="0" w:line="240" w:lineRule="auto"/>
        <w:jc w:val="both"/>
        <w:rPr>
          <w:rFonts w:ascii="Calibri" w:eastAsia="Calibri" w:hAnsi="Calibri" w:cs="Calibri"/>
          <w:lang w:eastAsia="zh-CN"/>
        </w:rPr>
      </w:pP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5940AE">
            <w:pPr>
              <w:pStyle w:val="Akapitzlist"/>
              <w:keepNext/>
              <w:keepLines/>
              <w:numPr>
                <w:ilvl w:val="0"/>
                <w:numId w:val="46"/>
              </w:numPr>
              <w:tabs>
                <w:tab w:val="left" w:pos="432"/>
              </w:tabs>
              <w:suppressAutoHyphens/>
              <w:autoSpaceDN w:val="0"/>
              <w:ind w:left="634" w:hanging="567"/>
              <w:textAlignment w:val="baseline"/>
              <w:outlineLvl w:val="0"/>
              <w:rPr>
                <w:rFonts w:eastAsia="Times New Roman" w:cstheme="minorHAnsi"/>
                <w:b/>
                <w:bCs/>
                <w:lang w:eastAsia="ar-SA"/>
              </w:rPr>
            </w:pPr>
            <w:r w:rsidRPr="00107B01">
              <w:rPr>
                <w:rFonts w:eastAsia="Times New Roman" w:cstheme="minorHAnsi"/>
                <w:b/>
                <w:bCs/>
                <w:lang w:eastAsia="ar-SA"/>
              </w:rPr>
              <w:lastRenderedPageBreak/>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00939BA4" w:rsidR="004C5BFD" w:rsidRPr="00A52827"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1"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A52827">
        <w:rPr>
          <w:rFonts w:eastAsia="Calibri" w:cstheme="minorHAnsi"/>
          <w:b/>
          <w:lang w:eastAsia="pl-PL"/>
        </w:rPr>
        <w:t xml:space="preserve">dnia </w:t>
      </w:r>
      <w:r w:rsidR="00CC46D5" w:rsidRPr="00A52827">
        <w:rPr>
          <w:rFonts w:eastAsia="Calibri" w:cstheme="minorHAnsi"/>
          <w:b/>
          <w:lang w:eastAsia="pl-PL"/>
        </w:rPr>
        <w:t>22</w:t>
      </w:r>
      <w:r w:rsidR="00C70149" w:rsidRPr="00A52827">
        <w:rPr>
          <w:rFonts w:eastAsia="Calibri" w:cstheme="minorHAnsi"/>
          <w:b/>
          <w:lang w:eastAsia="pl-PL"/>
        </w:rPr>
        <w:t>.0</w:t>
      </w:r>
      <w:r w:rsidR="0040190E" w:rsidRPr="00A52827">
        <w:rPr>
          <w:rFonts w:eastAsia="Calibri" w:cstheme="minorHAnsi"/>
          <w:b/>
          <w:lang w:eastAsia="pl-PL"/>
        </w:rPr>
        <w:t>4</w:t>
      </w:r>
      <w:r w:rsidR="005E7E5E" w:rsidRPr="00A52827">
        <w:rPr>
          <w:rFonts w:eastAsia="Calibri" w:cstheme="minorHAnsi"/>
          <w:b/>
          <w:lang w:eastAsia="pl-PL"/>
        </w:rPr>
        <w:t>.202</w:t>
      </w:r>
      <w:r w:rsidR="00AD266A" w:rsidRPr="00A52827">
        <w:rPr>
          <w:rFonts w:eastAsia="Calibri" w:cstheme="minorHAnsi"/>
          <w:b/>
          <w:lang w:eastAsia="pl-PL"/>
        </w:rPr>
        <w:t>5</w:t>
      </w:r>
      <w:r w:rsidR="00890B92" w:rsidRPr="00A52827">
        <w:rPr>
          <w:rFonts w:eastAsia="Calibri" w:cstheme="minorHAnsi"/>
          <w:b/>
          <w:lang w:eastAsia="pl-PL"/>
        </w:rPr>
        <w:t xml:space="preserve"> </w:t>
      </w:r>
      <w:r w:rsidR="00D95629" w:rsidRPr="00A52827">
        <w:rPr>
          <w:rFonts w:eastAsia="Calibri" w:cstheme="minorHAnsi"/>
          <w:b/>
          <w:lang w:eastAsia="pl-PL"/>
        </w:rPr>
        <w:t>r. do godz. 09:</w:t>
      </w:r>
      <w:r w:rsidR="008C2D30" w:rsidRPr="00A52827">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2">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3">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proofErr w:type="spellStart"/>
      <w:r w:rsidR="0004017D" w:rsidRPr="00107B01">
        <w:rPr>
          <w:rFonts w:cstheme="minorHAnsi"/>
        </w:rPr>
        <w:t>u</w:t>
      </w:r>
      <w:r w:rsidRPr="00107B01">
        <w:rPr>
          <w:rFonts w:cstheme="minorHAnsi"/>
        </w:rPr>
        <w:t>Pzp</w:t>
      </w:r>
      <w:proofErr w:type="spellEnd"/>
      <w:r w:rsidRPr="00107B01">
        <w:rPr>
          <w:rFonts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0BAD8B33" w14:textId="77777777" w:rsidR="00A65B32" w:rsidRPr="00107B01" w:rsidRDefault="00980977" w:rsidP="00991BC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4">
        <w:r w:rsidRPr="00107B01">
          <w:rPr>
            <w:rFonts w:cstheme="minorHAnsi"/>
            <w:color w:val="1155CC"/>
            <w:u w:val="single"/>
          </w:rPr>
          <w:t>https://platformazakupowa.pl/strona/45-instrukcje</w:t>
        </w:r>
      </w:hyperlink>
      <w:r w:rsidR="00AB06F6" w:rsidRPr="00107B01">
        <w:rPr>
          <w:rFonts w:cstheme="minorHAnsi"/>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4A0422">
            <w:pPr>
              <w:pStyle w:val="Akapitzlist"/>
              <w:keepNext/>
              <w:keepLines/>
              <w:numPr>
                <w:ilvl w:val="0"/>
                <w:numId w:val="46"/>
              </w:numPr>
              <w:tabs>
                <w:tab w:val="left" w:pos="432"/>
              </w:tabs>
              <w:suppressAutoHyphens/>
              <w:autoSpaceDN w:val="0"/>
              <w:ind w:left="634" w:hanging="634"/>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58581EED"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CC46D5" w:rsidRPr="00A52827">
        <w:rPr>
          <w:rFonts w:cstheme="minorHAnsi"/>
          <w:b/>
        </w:rPr>
        <w:t>22</w:t>
      </w:r>
      <w:r w:rsidR="00C70149" w:rsidRPr="00A52827">
        <w:rPr>
          <w:rFonts w:cstheme="minorHAnsi"/>
          <w:b/>
        </w:rPr>
        <w:t>.0</w:t>
      </w:r>
      <w:r w:rsidR="00AD266A" w:rsidRPr="00A52827">
        <w:rPr>
          <w:rFonts w:cstheme="minorHAnsi"/>
          <w:b/>
        </w:rPr>
        <w:t>4</w:t>
      </w:r>
      <w:r w:rsidR="005E7E5E" w:rsidRPr="00A52827">
        <w:rPr>
          <w:rFonts w:cstheme="minorHAnsi"/>
          <w:b/>
        </w:rPr>
        <w:t>.202</w:t>
      </w:r>
      <w:r w:rsidR="00AD266A" w:rsidRPr="00A52827">
        <w:rPr>
          <w:rFonts w:cstheme="minorHAnsi"/>
          <w:b/>
        </w:rPr>
        <w:t>5</w:t>
      </w:r>
      <w:r w:rsidR="00890B92" w:rsidRPr="00A52827">
        <w:rPr>
          <w:rFonts w:cstheme="minorHAnsi"/>
          <w:b/>
        </w:rPr>
        <w:t xml:space="preserve"> </w:t>
      </w:r>
      <w:r w:rsidR="003049F5" w:rsidRPr="00A52827">
        <w:rPr>
          <w:rFonts w:cstheme="minorHAnsi"/>
          <w:b/>
        </w:rPr>
        <w:t xml:space="preserve">r. </w:t>
      </w:r>
      <w:r w:rsidRPr="00A52827">
        <w:rPr>
          <w:rFonts w:cstheme="minorHAnsi"/>
          <w:b/>
        </w:rPr>
        <w:t xml:space="preserve">o godzinie </w:t>
      </w:r>
      <w:r w:rsidR="003E4209" w:rsidRPr="00A52827">
        <w:rPr>
          <w:rFonts w:cstheme="minorHAnsi"/>
          <w:b/>
        </w:rPr>
        <w:t>0</w:t>
      </w:r>
      <w:r w:rsidR="005C1EB2" w:rsidRPr="00A52827">
        <w:rPr>
          <w:rFonts w:cstheme="minorHAnsi"/>
          <w:b/>
        </w:rPr>
        <w:t>9:30</w:t>
      </w:r>
      <w:r w:rsidRPr="00A52827">
        <w:rPr>
          <w:rFonts w:cstheme="minorHAnsi"/>
          <w:b/>
          <w:bCs/>
        </w:rPr>
        <w:t>.</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5"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107B01">
        <w:rPr>
          <w:rFonts w:eastAsia="Calibri" w:cstheme="minorHAnsi"/>
          <w:color w:val="000000"/>
        </w:rPr>
        <w:t>uPzp</w:t>
      </w:r>
      <w:proofErr w:type="spellEnd"/>
      <w:r w:rsidRPr="00107B01">
        <w:rPr>
          <w:rFonts w:eastAsia="Calibri" w:cstheme="minorHAnsi"/>
          <w:color w:val="000000"/>
        </w:rPr>
        <w:t>,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lastRenderedPageBreak/>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6">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informuje, że w przypadku kiedy Wykonawca otrzyma od Zamawiającego wezwanie do  wyjaśnienia zaoferowanej przez niego ceny w trybie art. 224 ust. 1 ustawy </w:t>
      </w:r>
      <w:proofErr w:type="spellStart"/>
      <w:r w:rsidRPr="00107B01">
        <w:rPr>
          <w:rFonts w:eastAsia="Calibri" w:cstheme="minorHAnsi"/>
          <w:color w:val="000000"/>
        </w:rPr>
        <w:t>Pzp</w:t>
      </w:r>
      <w:proofErr w:type="spellEnd"/>
      <w:r w:rsidRPr="00107B01">
        <w:rPr>
          <w:rFonts w:eastAsia="Calibri" w:cstheme="minorHAnsi"/>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449E7969" w14:textId="77777777" w:rsidR="007E259D"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 xml:space="preserve">Oferta, której treść nie będzie odpowiadać treści SWZ, z zastrzeżeniem art. 223 ust. 2  ustawy </w:t>
      </w:r>
      <w:proofErr w:type="spellStart"/>
      <w:r w:rsidRPr="00107B01">
        <w:rPr>
          <w:rFonts w:cstheme="minorHAnsi"/>
        </w:rPr>
        <w:t>Pzp</w:t>
      </w:r>
      <w:proofErr w:type="spellEnd"/>
      <w:r w:rsidRPr="00107B01">
        <w:rPr>
          <w:rFonts w:cstheme="minorHAnsi"/>
        </w:rPr>
        <w:t xml:space="preserve"> zostanie odrzucona (art. 226 ust. 1 pkt 5 ustawy </w:t>
      </w:r>
      <w:proofErr w:type="spellStart"/>
      <w:r w:rsidRPr="00107B01">
        <w:rPr>
          <w:rFonts w:cstheme="minorHAnsi"/>
        </w:rPr>
        <w:t>Pzp</w:t>
      </w:r>
      <w:proofErr w:type="spellEnd"/>
      <w:r w:rsidRPr="00107B01">
        <w:rPr>
          <w:rFonts w:cstheme="minorHAnsi"/>
        </w:rPr>
        <w:t>).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 xml:space="preserve">II niniejszej SWZ. Przepisy ustawy </w:t>
      </w:r>
      <w:proofErr w:type="spellStart"/>
      <w:r w:rsidRPr="00107B01">
        <w:rPr>
          <w:rFonts w:cstheme="minorHAnsi"/>
        </w:rPr>
        <w:t>Pzp</w:t>
      </w:r>
      <w:proofErr w:type="spellEnd"/>
      <w:r w:rsidRPr="00107B01">
        <w:rPr>
          <w:rFonts w:cstheme="minorHAnsi"/>
        </w:rPr>
        <w:t xml:space="preserve"> nie przewidują negocjacji warunków udzielenia zamówienia, w tym zapisów projektu umowy, po terminie otwarcia ofert.</w:t>
      </w:r>
    </w:p>
    <w:p w14:paraId="0EA47D33" w14:textId="77777777" w:rsidR="00ED735B" w:rsidRPr="00107B01" w:rsidRDefault="00ED735B" w:rsidP="00A4280E">
      <w:pPr>
        <w:autoSpaceDE w:val="0"/>
        <w:autoSpaceDN w:val="0"/>
        <w:adjustRightInd w:val="0"/>
        <w:spacing w:after="0" w:line="240" w:lineRule="auto"/>
        <w:ind w:left="360"/>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4A0422">
            <w:pPr>
              <w:pStyle w:val="Akapitzlist"/>
              <w:keepNext/>
              <w:keepLines/>
              <w:numPr>
                <w:ilvl w:val="0"/>
                <w:numId w:val="46"/>
              </w:numPr>
              <w:tabs>
                <w:tab w:val="left" w:pos="432"/>
              </w:tabs>
              <w:suppressAutoHyphens/>
              <w:autoSpaceDN w:val="0"/>
              <w:spacing w:after="0" w:line="240" w:lineRule="auto"/>
              <w:ind w:left="589" w:hanging="567"/>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72DE9EB6" w:rsidR="001E02B1" w:rsidRPr="008F51FB" w:rsidRDefault="001E02B1" w:rsidP="002B0B85">
      <w:pPr>
        <w:pStyle w:val="Akapitzlist"/>
        <w:numPr>
          <w:ilvl w:val="3"/>
          <w:numId w:val="66"/>
        </w:numPr>
        <w:tabs>
          <w:tab w:val="left" w:pos="360"/>
        </w:tabs>
        <w:suppressAutoHyphens/>
        <w:autoSpaceDN w:val="0"/>
        <w:spacing w:after="0" w:line="240" w:lineRule="auto"/>
        <w:jc w:val="both"/>
        <w:textAlignment w:val="baseline"/>
      </w:pPr>
      <w:r w:rsidRPr="008F51FB">
        <w:t xml:space="preserve">Wykonawca poda cenę oferty w Formularzu asortymentowo-cenowym, stanowiącym załączniki </w:t>
      </w:r>
      <w:r w:rsidRPr="00CC46D5">
        <w:rPr>
          <w:b/>
          <w:bCs/>
        </w:rPr>
        <w:t>nr 1.1</w:t>
      </w:r>
      <w:r w:rsidR="008B3090" w:rsidRPr="00CC46D5">
        <w:rPr>
          <w:b/>
          <w:bCs/>
        </w:rPr>
        <w:t>-1.</w:t>
      </w:r>
      <w:r w:rsidR="00CC46D5" w:rsidRPr="00CC46D5">
        <w:rPr>
          <w:b/>
          <w:bCs/>
        </w:rPr>
        <w:t>12</w:t>
      </w:r>
      <w:r w:rsidRPr="00CC46D5">
        <w:rPr>
          <w:b/>
          <w:bCs/>
        </w:rPr>
        <w:t xml:space="preserve"> </w:t>
      </w:r>
      <w:r w:rsidRPr="008F51FB">
        <w:t xml:space="preserve">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2B0B85">
      <w:pPr>
        <w:pStyle w:val="Akapitzlist"/>
        <w:numPr>
          <w:ilvl w:val="1"/>
          <w:numId w:val="65"/>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2B0B85">
      <w:pPr>
        <w:pStyle w:val="Akapitzlist"/>
        <w:numPr>
          <w:ilvl w:val="1"/>
          <w:numId w:val="65"/>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2B0B85">
      <w:pPr>
        <w:pStyle w:val="Akapitzlist"/>
        <w:numPr>
          <w:ilvl w:val="1"/>
          <w:numId w:val="65"/>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2B0B85">
      <w:pPr>
        <w:numPr>
          <w:ilvl w:val="1"/>
          <w:numId w:val="65"/>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2B0B85">
      <w:pPr>
        <w:numPr>
          <w:ilvl w:val="1"/>
          <w:numId w:val="65"/>
        </w:numPr>
        <w:suppressAutoHyphens/>
        <w:autoSpaceDN w:val="0"/>
        <w:spacing w:after="0" w:line="240" w:lineRule="auto"/>
        <w:ind w:left="851" w:hanging="425"/>
        <w:jc w:val="both"/>
        <w:textAlignment w:val="baseline"/>
      </w:pPr>
      <w:r w:rsidRPr="008F51FB">
        <w:lastRenderedPageBreak/>
        <w:t xml:space="preserve"> Wartością brutto przedmiotu zamówienia będzie suma poszczególnych wartości brutto pozycji asortymentowych w pakiecie. </w:t>
      </w:r>
    </w:p>
    <w:p w14:paraId="38F2F32B"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2B0B85">
      <w:pPr>
        <w:pStyle w:val="Akapitzlist"/>
        <w:numPr>
          <w:ilvl w:val="3"/>
          <w:numId w:val="66"/>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336BB35" w14:textId="7142F34E"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1B69D67A" w14:textId="307CDF90" w:rsidR="00CB5254" w:rsidRPr="00260256" w:rsidRDefault="00CB5254" w:rsidP="001E02B1">
      <w:pPr>
        <w:autoSpaceDE w:val="0"/>
        <w:autoSpaceDN w:val="0"/>
        <w:adjustRightInd w:val="0"/>
        <w:spacing w:after="0" w:line="240" w:lineRule="auto"/>
        <w:jc w:val="both"/>
        <w:rPr>
          <w:rFonts w:eastAsia="Calibri" w:cstheme="minorHAnsi"/>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29"/>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4A0422">
            <w:pPr>
              <w:pStyle w:val="Akapitzlist"/>
              <w:keepNext/>
              <w:keepLines/>
              <w:numPr>
                <w:ilvl w:val="0"/>
                <w:numId w:val="46"/>
              </w:numPr>
              <w:tabs>
                <w:tab w:val="left" w:pos="432"/>
              </w:tabs>
              <w:suppressAutoHyphens/>
              <w:autoSpaceDN w:val="0"/>
              <w:spacing w:after="0" w:line="240" w:lineRule="auto"/>
              <w:ind w:left="447" w:hanging="425"/>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41133CDB" w14:textId="77777777" w:rsidR="001E02B1" w:rsidRPr="008F51FB" w:rsidRDefault="001E02B1" w:rsidP="002B0B85">
      <w:pPr>
        <w:keepLines/>
        <w:numPr>
          <w:ilvl w:val="0"/>
          <w:numId w:val="64"/>
        </w:numPr>
        <w:spacing w:before="60" w:after="60" w:line="240" w:lineRule="auto"/>
        <w:ind w:right="-1"/>
        <w:jc w:val="both"/>
        <w:rPr>
          <w:lang w:eastAsia="ar-SA"/>
        </w:rPr>
      </w:pPr>
      <w:r w:rsidRPr="008F51FB">
        <w:rPr>
          <w:lang w:eastAsia="ar-SA"/>
        </w:rPr>
        <w:t xml:space="preserve">Po stwierdzeniu ważności ofert oraz spełnieniu wymagań niniejszej SWZ, Komisja Przetargowa Zamawiającego dokona oceny merytorycznej ofert w oparciu o kryteria, o których mowa poniżej: </w:t>
      </w:r>
    </w:p>
    <w:p w14:paraId="1A12662B" w14:textId="77777777" w:rsidR="001E02B1" w:rsidRPr="008F51FB" w:rsidRDefault="001E02B1" w:rsidP="001E02B1">
      <w:pPr>
        <w:keepLines/>
        <w:spacing w:before="60" w:after="60" w:line="240" w:lineRule="auto"/>
        <w:ind w:right="-1"/>
        <w:jc w:val="both"/>
        <w:rPr>
          <w:lang w:eastAsia="ar-S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456"/>
        <w:gridCol w:w="2611"/>
      </w:tblGrid>
      <w:tr w:rsidR="001E02B1" w:rsidRPr="008F51FB" w14:paraId="119749F5"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4EE63379" w14:textId="77777777" w:rsidR="001E02B1" w:rsidRPr="008F51FB" w:rsidRDefault="001E02B1" w:rsidP="001530FD">
            <w:pPr>
              <w:spacing w:after="0" w:line="240" w:lineRule="auto"/>
              <w:jc w:val="both"/>
              <w:rPr>
                <w:b/>
              </w:rPr>
            </w:pPr>
            <w:r w:rsidRPr="008F51FB">
              <w:rPr>
                <w:b/>
              </w:rPr>
              <w:t>Lp.</w:t>
            </w:r>
          </w:p>
        </w:tc>
        <w:tc>
          <w:tcPr>
            <w:tcW w:w="4456" w:type="dxa"/>
            <w:tcBorders>
              <w:top w:val="single" w:sz="6" w:space="0" w:color="000000"/>
              <w:left w:val="single" w:sz="6" w:space="0" w:color="000000"/>
              <w:bottom w:val="single" w:sz="6" w:space="0" w:color="000000"/>
              <w:right w:val="single" w:sz="6" w:space="0" w:color="000000"/>
            </w:tcBorders>
          </w:tcPr>
          <w:p w14:paraId="7051771B" w14:textId="77777777" w:rsidR="001E02B1" w:rsidRPr="008F51FB" w:rsidRDefault="001E02B1" w:rsidP="001530FD">
            <w:pPr>
              <w:spacing w:after="0" w:line="240" w:lineRule="auto"/>
              <w:jc w:val="both"/>
              <w:rPr>
                <w:b/>
              </w:rPr>
            </w:pPr>
            <w:r w:rsidRPr="008F51FB">
              <w:rPr>
                <w:b/>
              </w:rPr>
              <w:t xml:space="preserve">Kryteria </w:t>
            </w:r>
          </w:p>
        </w:tc>
        <w:tc>
          <w:tcPr>
            <w:tcW w:w="2611" w:type="dxa"/>
            <w:tcBorders>
              <w:top w:val="single" w:sz="6" w:space="0" w:color="000000"/>
              <w:left w:val="single" w:sz="6" w:space="0" w:color="000000"/>
              <w:bottom w:val="single" w:sz="6" w:space="0" w:color="000000"/>
              <w:right w:val="single" w:sz="6" w:space="0" w:color="000000"/>
            </w:tcBorders>
          </w:tcPr>
          <w:p w14:paraId="005331F6" w14:textId="77777777" w:rsidR="001E02B1" w:rsidRPr="008F51FB" w:rsidRDefault="001E02B1" w:rsidP="002B0B85">
            <w:pPr>
              <w:numPr>
                <w:ilvl w:val="2"/>
                <w:numId w:val="53"/>
              </w:numPr>
              <w:tabs>
                <w:tab w:val="num" w:pos="1004"/>
              </w:tabs>
              <w:suppressAutoHyphens/>
              <w:autoSpaceDN w:val="0"/>
              <w:spacing w:after="0" w:line="240" w:lineRule="auto"/>
              <w:jc w:val="center"/>
              <w:textAlignment w:val="baseline"/>
              <w:rPr>
                <w:bCs/>
                <w:i/>
              </w:rPr>
            </w:pPr>
            <w:r w:rsidRPr="008F51FB">
              <w:rPr>
                <w:b/>
                <w:i/>
              </w:rPr>
              <w:t>Waga</w:t>
            </w:r>
          </w:p>
          <w:p w14:paraId="12B0541B" w14:textId="77777777" w:rsidR="001E02B1" w:rsidRPr="008F51FB" w:rsidRDefault="001E02B1" w:rsidP="002B0B85">
            <w:pPr>
              <w:numPr>
                <w:ilvl w:val="2"/>
                <w:numId w:val="53"/>
              </w:numPr>
              <w:tabs>
                <w:tab w:val="num" w:pos="1004"/>
              </w:tabs>
              <w:suppressAutoHyphens/>
              <w:autoSpaceDN w:val="0"/>
              <w:spacing w:after="0" w:line="240" w:lineRule="auto"/>
              <w:jc w:val="center"/>
              <w:textAlignment w:val="baseline"/>
              <w:rPr>
                <w:bCs/>
                <w:i/>
              </w:rPr>
            </w:pPr>
            <w:r w:rsidRPr="008F51FB">
              <w:rPr>
                <w:b/>
                <w:i/>
              </w:rPr>
              <w:t>(znaczenie) kryterium</w:t>
            </w:r>
          </w:p>
        </w:tc>
      </w:tr>
      <w:tr w:rsidR="001E02B1" w:rsidRPr="008F51FB" w14:paraId="64D946FB"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3FCFC0C" w14:textId="77777777" w:rsidR="001E02B1" w:rsidRPr="008F51FB" w:rsidRDefault="001E02B1" w:rsidP="001530FD">
            <w:pPr>
              <w:spacing w:after="0" w:line="240" w:lineRule="auto"/>
              <w:jc w:val="both"/>
            </w:pPr>
            <w:r w:rsidRPr="008F51FB">
              <w:t>1</w:t>
            </w:r>
          </w:p>
        </w:tc>
        <w:tc>
          <w:tcPr>
            <w:tcW w:w="4456" w:type="dxa"/>
            <w:tcBorders>
              <w:top w:val="single" w:sz="6" w:space="0" w:color="000000"/>
              <w:left w:val="single" w:sz="6" w:space="0" w:color="000000"/>
              <w:bottom w:val="single" w:sz="6" w:space="0" w:color="000000"/>
              <w:right w:val="single" w:sz="6" w:space="0" w:color="000000"/>
            </w:tcBorders>
          </w:tcPr>
          <w:p w14:paraId="4B5E45A9" w14:textId="77777777" w:rsidR="001E02B1" w:rsidRPr="008F51FB" w:rsidRDefault="001E02B1" w:rsidP="001530FD">
            <w:pPr>
              <w:spacing w:after="0" w:line="240" w:lineRule="auto"/>
              <w:jc w:val="both"/>
            </w:pPr>
            <w:r w:rsidRPr="008F51FB">
              <w:t>Cena</w:t>
            </w:r>
          </w:p>
        </w:tc>
        <w:tc>
          <w:tcPr>
            <w:tcW w:w="2611" w:type="dxa"/>
            <w:tcBorders>
              <w:top w:val="single" w:sz="6" w:space="0" w:color="000000"/>
              <w:left w:val="single" w:sz="6" w:space="0" w:color="000000"/>
              <w:bottom w:val="single" w:sz="6" w:space="0" w:color="000000"/>
              <w:right w:val="single" w:sz="6" w:space="0" w:color="000000"/>
            </w:tcBorders>
          </w:tcPr>
          <w:p w14:paraId="7AA3469F" w14:textId="77777777" w:rsidR="001E02B1" w:rsidRPr="008F51FB" w:rsidRDefault="001E02B1" w:rsidP="001530FD">
            <w:pPr>
              <w:spacing w:after="0" w:line="240" w:lineRule="auto"/>
              <w:jc w:val="right"/>
            </w:pPr>
            <w:r w:rsidRPr="008F51FB">
              <w:t>60</w:t>
            </w:r>
            <w:r>
              <w:t xml:space="preserve"> </w:t>
            </w:r>
            <w:r w:rsidRPr="008F51FB">
              <w:t>%</w:t>
            </w:r>
          </w:p>
        </w:tc>
      </w:tr>
      <w:tr w:rsidR="001E02B1" w:rsidRPr="008F51FB" w14:paraId="7DB5E812" w14:textId="77777777" w:rsidTr="001530FD">
        <w:trPr>
          <w:trHeight w:val="420"/>
          <w:jc w:val="center"/>
        </w:trPr>
        <w:tc>
          <w:tcPr>
            <w:tcW w:w="709" w:type="dxa"/>
            <w:tcBorders>
              <w:top w:val="single" w:sz="6" w:space="0" w:color="000000"/>
              <w:left w:val="single" w:sz="6" w:space="0" w:color="000000"/>
              <w:bottom w:val="single" w:sz="6" w:space="0" w:color="000000"/>
              <w:right w:val="single" w:sz="6" w:space="0" w:color="000000"/>
            </w:tcBorders>
          </w:tcPr>
          <w:p w14:paraId="7E8509BC" w14:textId="77777777" w:rsidR="001E02B1" w:rsidRPr="008F51FB" w:rsidRDefault="001E02B1" w:rsidP="001530FD">
            <w:pPr>
              <w:spacing w:after="0" w:line="240" w:lineRule="auto"/>
              <w:jc w:val="both"/>
            </w:pPr>
            <w:r w:rsidRPr="008F51FB">
              <w:t>2</w:t>
            </w:r>
          </w:p>
        </w:tc>
        <w:tc>
          <w:tcPr>
            <w:tcW w:w="4456" w:type="dxa"/>
            <w:tcBorders>
              <w:top w:val="single" w:sz="6" w:space="0" w:color="000000"/>
              <w:left w:val="single" w:sz="6" w:space="0" w:color="000000"/>
              <w:bottom w:val="single" w:sz="6" w:space="0" w:color="000000"/>
              <w:right w:val="single" w:sz="6" w:space="0" w:color="000000"/>
            </w:tcBorders>
          </w:tcPr>
          <w:p w14:paraId="50D3697B" w14:textId="77777777" w:rsidR="001E02B1" w:rsidRPr="008F51FB" w:rsidRDefault="001E02B1" w:rsidP="001530FD">
            <w:pPr>
              <w:spacing w:after="0" w:line="240" w:lineRule="auto"/>
              <w:jc w:val="both"/>
            </w:pPr>
            <w:r w:rsidRPr="008F51FB">
              <w:rPr>
                <w:bCs/>
              </w:rPr>
              <w:t>Termin dostawy</w:t>
            </w:r>
            <w:r w:rsidRPr="008F51FB">
              <w:rPr>
                <w:b/>
              </w:rPr>
              <w:t xml:space="preserve"> </w:t>
            </w:r>
            <w:r w:rsidRPr="008F51FB">
              <w:rPr>
                <w:i/>
              </w:rPr>
              <w:t xml:space="preserve">    </w:t>
            </w:r>
          </w:p>
        </w:tc>
        <w:tc>
          <w:tcPr>
            <w:tcW w:w="2611" w:type="dxa"/>
            <w:tcBorders>
              <w:top w:val="single" w:sz="6" w:space="0" w:color="000000"/>
              <w:left w:val="single" w:sz="6" w:space="0" w:color="000000"/>
              <w:bottom w:val="single" w:sz="6" w:space="0" w:color="000000"/>
              <w:right w:val="single" w:sz="6" w:space="0" w:color="000000"/>
            </w:tcBorders>
          </w:tcPr>
          <w:p w14:paraId="59827B02" w14:textId="77777777" w:rsidR="001E02B1" w:rsidRPr="008F51FB" w:rsidRDefault="001E02B1" w:rsidP="001530FD">
            <w:pPr>
              <w:spacing w:after="0" w:line="240" w:lineRule="auto"/>
              <w:jc w:val="right"/>
            </w:pPr>
            <w:r w:rsidRPr="008F51FB">
              <w:t>40 %</w:t>
            </w:r>
          </w:p>
        </w:tc>
      </w:tr>
      <w:tr w:rsidR="001E02B1" w:rsidRPr="008F51FB" w14:paraId="50CB371C" w14:textId="77777777" w:rsidTr="001530FD">
        <w:trPr>
          <w:trHeight w:val="420"/>
          <w:jc w:val="center"/>
        </w:trPr>
        <w:tc>
          <w:tcPr>
            <w:tcW w:w="709" w:type="dxa"/>
            <w:tcBorders>
              <w:top w:val="single" w:sz="4" w:space="0" w:color="auto"/>
              <w:left w:val="single" w:sz="4" w:space="0" w:color="auto"/>
              <w:bottom w:val="single" w:sz="4" w:space="0" w:color="auto"/>
              <w:right w:val="single" w:sz="6" w:space="0" w:color="000000"/>
            </w:tcBorders>
          </w:tcPr>
          <w:p w14:paraId="4694ED67" w14:textId="77777777" w:rsidR="001E02B1" w:rsidRPr="008F51FB" w:rsidRDefault="001E02B1" w:rsidP="001530FD">
            <w:pPr>
              <w:spacing w:after="0" w:line="240" w:lineRule="auto"/>
              <w:jc w:val="both"/>
              <w:rPr>
                <w:b/>
              </w:rPr>
            </w:pPr>
          </w:p>
        </w:tc>
        <w:tc>
          <w:tcPr>
            <w:tcW w:w="4456" w:type="dxa"/>
            <w:tcBorders>
              <w:top w:val="single" w:sz="4" w:space="0" w:color="auto"/>
              <w:left w:val="single" w:sz="6" w:space="0" w:color="000000"/>
              <w:bottom w:val="single" w:sz="4" w:space="0" w:color="auto"/>
              <w:right w:val="single" w:sz="6" w:space="0" w:color="000000"/>
            </w:tcBorders>
          </w:tcPr>
          <w:p w14:paraId="5A6473CA" w14:textId="77777777" w:rsidR="001E02B1" w:rsidRPr="008F51FB" w:rsidRDefault="001E02B1" w:rsidP="001530FD">
            <w:pPr>
              <w:spacing w:after="0" w:line="240" w:lineRule="auto"/>
              <w:jc w:val="both"/>
              <w:rPr>
                <w:b/>
              </w:rPr>
            </w:pPr>
            <w:r w:rsidRPr="008F51FB">
              <w:rPr>
                <w:b/>
              </w:rPr>
              <w:t>OGÓŁEM:</w:t>
            </w:r>
          </w:p>
        </w:tc>
        <w:tc>
          <w:tcPr>
            <w:tcW w:w="2611" w:type="dxa"/>
            <w:tcBorders>
              <w:top w:val="single" w:sz="4" w:space="0" w:color="auto"/>
              <w:left w:val="single" w:sz="6" w:space="0" w:color="000000"/>
              <w:bottom w:val="single" w:sz="4" w:space="0" w:color="auto"/>
              <w:right w:val="single" w:sz="4" w:space="0" w:color="auto"/>
            </w:tcBorders>
          </w:tcPr>
          <w:p w14:paraId="5ABAF163" w14:textId="77777777" w:rsidR="001E02B1" w:rsidRPr="008F51FB" w:rsidRDefault="001E02B1" w:rsidP="001530FD">
            <w:pPr>
              <w:spacing w:after="0" w:line="240" w:lineRule="auto"/>
              <w:jc w:val="right"/>
              <w:rPr>
                <w:b/>
              </w:rPr>
            </w:pPr>
            <w:r w:rsidRPr="008F51FB">
              <w:rPr>
                <w:b/>
              </w:rPr>
              <w:t>100 %</w:t>
            </w:r>
          </w:p>
        </w:tc>
      </w:tr>
    </w:tbl>
    <w:p w14:paraId="1F0E0657" w14:textId="77777777" w:rsidR="001E02B1" w:rsidRPr="008F51FB" w:rsidRDefault="001E02B1" w:rsidP="001E02B1">
      <w:pPr>
        <w:spacing w:after="0" w:line="240" w:lineRule="auto"/>
        <w:jc w:val="both"/>
        <w:rPr>
          <w:b/>
          <w:bCs/>
        </w:rPr>
      </w:pPr>
      <w:r w:rsidRPr="008F51FB">
        <w:t>Kryterium cena zostanie wyliczona według poniższego wzoru:</w:t>
      </w:r>
    </w:p>
    <w:p w14:paraId="7815F0EC" w14:textId="77777777" w:rsidR="001E02B1" w:rsidRPr="008F51FB" w:rsidRDefault="001E02B1" w:rsidP="001E02B1">
      <w:pPr>
        <w:spacing w:after="0" w:line="240" w:lineRule="auto"/>
        <w:jc w:val="both"/>
        <w:rPr>
          <w:u w:val="single"/>
        </w:rPr>
      </w:pPr>
    </w:p>
    <w:p w14:paraId="7CC88C36" w14:textId="77777777" w:rsidR="001E02B1" w:rsidRPr="008F51FB" w:rsidRDefault="001E02B1" w:rsidP="001E02B1">
      <w:pPr>
        <w:spacing w:after="0" w:line="240" w:lineRule="auto"/>
        <w:jc w:val="both"/>
      </w:pPr>
      <w:r w:rsidRPr="008F51FB">
        <w:rPr>
          <w:u w:val="single"/>
        </w:rPr>
        <w:t>Kryterium nr 1 – cena (C):</w:t>
      </w:r>
    </w:p>
    <w:p w14:paraId="34B7E4D6" w14:textId="77777777" w:rsidR="001E02B1" w:rsidRPr="008F51FB" w:rsidRDefault="001E02B1" w:rsidP="001E02B1">
      <w:pPr>
        <w:spacing w:after="0" w:line="240" w:lineRule="auto"/>
        <w:jc w:val="both"/>
        <w:rPr>
          <w:vertAlign w:val="subscript"/>
        </w:rPr>
      </w:pPr>
      <w:r w:rsidRPr="008F51FB">
        <w:tab/>
      </w:r>
      <w:r w:rsidRPr="008F51FB">
        <w:tab/>
      </w:r>
      <w:r w:rsidRPr="008F51FB">
        <w:tab/>
      </w:r>
      <w:r w:rsidRPr="008F51FB">
        <w:tab/>
      </w:r>
      <w:r w:rsidRPr="008F51FB">
        <w:tab/>
      </w:r>
      <w:r w:rsidRPr="008F51FB">
        <w:tab/>
        <w:t xml:space="preserve">C </w:t>
      </w:r>
      <w:r w:rsidRPr="008F51FB">
        <w:rPr>
          <w:vertAlign w:val="subscript"/>
        </w:rPr>
        <w:t>min</w:t>
      </w:r>
    </w:p>
    <w:p w14:paraId="0DD2AAE8" w14:textId="77777777" w:rsidR="001E02B1" w:rsidRPr="008F51FB" w:rsidRDefault="001E02B1" w:rsidP="001E02B1">
      <w:pPr>
        <w:spacing w:after="0" w:line="240" w:lineRule="auto"/>
        <w:jc w:val="center"/>
        <w:rPr>
          <w:lang w:val="en-US"/>
        </w:rPr>
      </w:pPr>
      <w:r w:rsidRPr="008F51FB">
        <w:rPr>
          <w:lang w:val="en-US"/>
        </w:rPr>
        <w:t>C = ---------------------------  x 60 % x 100</w:t>
      </w:r>
    </w:p>
    <w:p w14:paraId="65F32C7E" w14:textId="77777777" w:rsidR="001E02B1" w:rsidRPr="008F51FB" w:rsidRDefault="001E02B1" w:rsidP="001E02B1">
      <w:pPr>
        <w:spacing w:after="0" w:line="240" w:lineRule="auto"/>
        <w:jc w:val="both"/>
        <w:rPr>
          <w:lang w:val="en-US"/>
        </w:rPr>
      </w:pPr>
      <w:r w:rsidRPr="008F51FB">
        <w:rPr>
          <w:lang w:val="en-US"/>
        </w:rPr>
        <w:tab/>
      </w:r>
      <w:r w:rsidRPr="008F51FB">
        <w:rPr>
          <w:lang w:val="en-US"/>
        </w:rPr>
        <w:tab/>
      </w:r>
      <w:r w:rsidRPr="008F51FB">
        <w:rPr>
          <w:lang w:val="en-US"/>
        </w:rPr>
        <w:tab/>
      </w:r>
      <w:r w:rsidRPr="008F51FB">
        <w:rPr>
          <w:lang w:val="en-US"/>
        </w:rPr>
        <w:tab/>
      </w:r>
      <w:r w:rsidRPr="008F51FB">
        <w:rPr>
          <w:lang w:val="en-US"/>
        </w:rPr>
        <w:tab/>
      </w:r>
      <w:r w:rsidRPr="008F51FB">
        <w:rPr>
          <w:lang w:val="en-US"/>
        </w:rPr>
        <w:tab/>
      </w:r>
      <w:r w:rsidRPr="008F51FB">
        <w:rPr>
          <w:i/>
          <w:lang w:val="en-US"/>
        </w:rPr>
        <w:t xml:space="preserve">C </w:t>
      </w:r>
      <w:r w:rsidRPr="008F51FB">
        <w:rPr>
          <w:i/>
          <w:vertAlign w:val="subscript"/>
          <w:lang w:val="en-US"/>
        </w:rPr>
        <w:t xml:space="preserve">bad. </w:t>
      </w:r>
      <w:proofErr w:type="spellStart"/>
      <w:r w:rsidRPr="008F51FB">
        <w:rPr>
          <w:i/>
          <w:vertAlign w:val="subscript"/>
          <w:lang w:val="en-US"/>
        </w:rPr>
        <w:t>oferty</w:t>
      </w:r>
      <w:proofErr w:type="spellEnd"/>
    </w:p>
    <w:p w14:paraId="3CFED00A" w14:textId="77777777" w:rsidR="001E02B1" w:rsidRPr="008F51FB" w:rsidRDefault="001E02B1" w:rsidP="001E02B1">
      <w:pPr>
        <w:spacing w:after="0" w:line="240" w:lineRule="auto"/>
        <w:jc w:val="both"/>
      </w:pPr>
      <w:r w:rsidRPr="008F51FB">
        <w:rPr>
          <w:i/>
          <w:iCs/>
        </w:rPr>
        <w:t>gdzie:</w:t>
      </w:r>
      <w:r w:rsidRPr="008F51FB">
        <w:t xml:space="preserve"> </w:t>
      </w:r>
    </w:p>
    <w:p w14:paraId="167FE98D" w14:textId="77777777" w:rsidR="001E02B1" w:rsidRPr="008F51FB" w:rsidRDefault="001E02B1" w:rsidP="001E02B1">
      <w:pPr>
        <w:spacing w:after="0" w:line="240" w:lineRule="auto"/>
        <w:jc w:val="both"/>
        <w:rPr>
          <w:i/>
        </w:rPr>
      </w:pPr>
      <w:r w:rsidRPr="008F51FB">
        <w:rPr>
          <w:i/>
        </w:rPr>
        <w:t xml:space="preserve">C </w:t>
      </w:r>
      <w:r w:rsidRPr="008F51FB">
        <w:rPr>
          <w:i/>
          <w:vertAlign w:val="subscript"/>
        </w:rPr>
        <w:t>min</w:t>
      </w:r>
      <w:r w:rsidRPr="008F51FB">
        <w:rPr>
          <w:i/>
        </w:rPr>
        <w:t xml:space="preserve"> - najniższa cena ogółem brutto spośród ofert nie odrzuconych w danym pakiecie</w:t>
      </w:r>
    </w:p>
    <w:p w14:paraId="442F7880" w14:textId="77777777" w:rsidR="001E02B1" w:rsidRPr="008F51FB" w:rsidRDefault="001E02B1" w:rsidP="001E02B1">
      <w:pPr>
        <w:spacing w:after="0" w:line="240" w:lineRule="auto"/>
        <w:jc w:val="both"/>
        <w:rPr>
          <w:i/>
        </w:rPr>
      </w:pPr>
      <w:r w:rsidRPr="008F51FB">
        <w:rPr>
          <w:i/>
        </w:rPr>
        <w:t xml:space="preserve">C </w:t>
      </w:r>
      <w:proofErr w:type="spellStart"/>
      <w:r w:rsidRPr="008F51FB">
        <w:rPr>
          <w:i/>
          <w:vertAlign w:val="subscript"/>
        </w:rPr>
        <w:t>bad</w:t>
      </w:r>
      <w:proofErr w:type="spellEnd"/>
      <w:r w:rsidRPr="008F51FB">
        <w:rPr>
          <w:i/>
          <w:vertAlign w:val="subscript"/>
        </w:rPr>
        <w:t xml:space="preserve">. oferty </w:t>
      </w:r>
      <w:r w:rsidRPr="008F51FB">
        <w:rPr>
          <w:i/>
        </w:rPr>
        <w:t xml:space="preserve"> - cena ogółem brutto ocenianej oferty w danym pakiecie</w:t>
      </w:r>
    </w:p>
    <w:p w14:paraId="6C2E9BC4" w14:textId="77777777" w:rsidR="001E02B1" w:rsidRPr="008F51FB" w:rsidRDefault="001E02B1" w:rsidP="001E02B1">
      <w:pPr>
        <w:spacing w:after="0" w:line="240" w:lineRule="auto"/>
        <w:jc w:val="both"/>
        <w:rPr>
          <w:u w:val="single"/>
        </w:rPr>
      </w:pPr>
    </w:p>
    <w:p w14:paraId="531AA32A" w14:textId="77777777" w:rsidR="001E02B1" w:rsidRPr="008F51FB" w:rsidRDefault="001E02B1" w:rsidP="001E02B1">
      <w:pPr>
        <w:spacing w:after="0" w:line="240" w:lineRule="auto"/>
        <w:jc w:val="both"/>
        <w:rPr>
          <w:u w:val="single"/>
        </w:rPr>
      </w:pPr>
      <w:r w:rsidRPr="008F51FB">
        <w:rPr>
          <w:u w:val="single"/>
        </w:rPr>
        <w:t>Kryterium nr 2 – termin dostawy (TD):</w:t>
      </w:r>
    </w:p>
    <w:p w14:paraId="3FF270ED" w14:textId="77777777" w:rsidR="001E02B1" w:rsidRPr="008F51FB" w:rsidRDefault="001E02B1" w:rsidP="001E02B1">
      <w:pPr>
        <w:spacing w:after="0" w:line="240" w:lineRule="auto"/>
        <w:jc w:val="both"/>
        <w:rPr>
          <w:b/>
          <w:u w:val="single"/>
        </w:rPr>
      </w:pPr>
    </w:p>
    <w:p w14:paraId="52E318CD" w14:textId="799F15C1" w:rsidR="001E02B1" w:rsidRPr="008F51FB" w:rsidRDefault="00A34D66" w:rsidP="00A34D66">
      <w:pPr>
        <w:spacing w:after="0" w:line="240" w:lineRule="auto"/>
        <w:jc w:val="both"/>
      </w:pPr>
      <w:r>
        <w:rPr>
          <w:i/>
        </w:rPr>
        <w:t xml:space="preserve">                                                                    </w:t>
      </w:r>
      <w:r w:rsidR="001E02B1" w:rsidRPr="008F51FB">
        <w:rPr>
          <w:i/>
        </w:rPr>
        <w:t xml:space="preserve">TD </w:t>
      </w:r>
      <w:r w:rsidR="001E02B1" w:rsidRPr="008F51FB">
        <w:rPr>
          <w:i/>
          <w:vertAlign w:val="subscript"/>
        </w:rPr>
        <w:t xml:space="preserve">min. </w:t>
      </w:r>
      <w:proofErr w:type="spellStart"/>
      <w:r w:rsidR="001E02B1" w:rsidRPr="008F51FB">
        <w:rPr>
          <w:i/>
          <w:vertAlign w:val="subscript"/>
        </w:rPr>
        <w:t>oferow</w:t>
      </w:r>
      <w:proofErr w:type="spellEnd"/>
      <w:r w:rsidR="001E02B1" w:rsidRPr="008F51FB">
        <w:rPr>
          <w:i/>
          <w:vertAlign w:val="subscript"/>
        </w:rPr>
        <w:t>.</w:t>
      </w:r>
      <w:r w:rsidR="001E02B1">
        <w:rPr>
          <w:i/>
          <w:vertAlign w:val="subscript"/>
        </w:rPr>
        <w:t xml:space="preserve"> </w:t>
      </w:r>
      <w:r w:rsidR="001E02B1" w:rsidRPr="008F51FB">
        <w:rPr>
          <w:i/>
          <w:vertAlign w:val="subscript"/>
        </w:rPr>
        <w:t xml:space="preserve">term. </w:t>
      </w:r>
      <w:r w:rsidR="001E02B1" w:rsidRPr="008F51FB">
        <w:rPr>
          <w:i/>
        </w:rPr>
        <w:t>(liczba dni)</w:t>
      </w:r>
    </w:p>
    <w:p w14:paraId="6D3B4F1B" w14:textId="77777777" w:rsidR="001E02B1" w:rsidRPr="008F51FB" w:rsidRDefault="001E02B1" w:rsidP="001E02B1">
      <w:pPr>
        <w:spacing w:after="0" w:line="240" w:lineRule="auto"/>
        <w:jc w:val="center"/>
      </w:pPr>
      <w:r w:rsidRPr="008F51FB">
        <w:t>TD = --------------------------------- x 40% x 100</w:t>
      </w:r>
    </w:p>
    <w:p w14:paraId="1756A876" w14:textId="77777777" w:rsidR="001E02B1" w:rsidRPr="008F51FB" w:rsidRDefault="001E02B1" w:rsidP="001E02B1">
      <w:pPr>
        <w:spacing w:after="0" w:line="240" w:lineRule="auto"/>
        <w:jc w:val="both"/>
      </w:pPr>
      <w:r w:rsidRPr="008F51FB">
        <w:tab/>
      </w:r>
      <w:r w:rsidRPr="008F51FB">
        <w:tab/>
        <w:t xml:space="preserve">                                       </w:t>
      </w:r>
      <w:r w:rsidRPr="008F51FB">
        <w:rPr>
          <w:i/>
        </w:rPr>
        <w:t xml:space="preserve">TD </w:t>
      </w:r>
      <w:r w:rsidRPr="008F51FB">
        <w:rPr>
          <w:i/>
          <w:vertAlign w:val="subscript"/>
        </w:rPr>
        <w:t xml:space="preserve">term. </w:t>
      </w:r>
      <w:proofErr w:type="spellStart"/>
      <w:r w:rsidRPr="008F51FB">
        <w:rPr>
          <w:i/>
          <w:vertAlign w:val="subscript"/>
        </w:rPr>
        <w:t>bad</w:t>
      </w:r>
      <w:proofErr w:type="spellEnd"/>
      <w:r w:rsidRPr="008F51FB">
        <w:rPr>
          <w:i/>
          <w:vertAlign w:val="subscript"/>
        </w:rPr>
        <w:t xml:space="preserve">. oferty  </w:t>
      </w:r>
      <w:r w:rsidRPr="008F51FB">
        <w:rPr>
          <w:i/>
        </w:rPr>
        <w:t>(liczba dni)</w:t>
      </w:r>
    </w:p>
    <w:p w14:paraId="72896EB0" w14:textId="77777777" w:rsidR="001E02B1" w:rsidRPr="008F51FB" w:rsidRDefault="001E02B1" w:rsidP="001E02B1">
      <w:pPr>
        <w:spacing w:after="0" w:line="240" w:lineRule="auto"/>
        <w:jc w:val="both"/>
      </w:pPr>
      <w:r w:rsidRPr="008F51FB">
        <w:rPr>
          <w:i/>
          <w:iCs/>
        </w:rPr>
        <w:t>gdzie:</w:t>
      </w:r>
      <w:r w:rsidRPr="008F51FB">
        <w:t xml:space="preserve"> </w:t>
      </w:r>
    </w:p>
    <w:p w14:paraId="1D683C24" w14:textId="77777777" w:rsidR="001E02B1" w:rsidRPr="008F51FB" w:rsidRDefault="001E02B1" w:rsidP="001E02B1">
      <w:pPr>
        <w:spacing w:after="0" w:line="240" w:lineRule="auto"/>
        <w:jc w:val="both"/>
        <w:rPr>
          <w:i/>
        </w:rPr>
      </w:pPr>
      <w:r w:rsidRPr="008F51FB">
        <w:rPr>
          <w:i/>
        </w:rPr>
        <w:lastRenderedPageBreak/>
        <w:t xml:space="preserve">TD </w:t>
      </w:r>
      <w:r>
        <w:rPr>
          <w:i/>
          <w:vertAlign w:val="subscript"/>
        </w:rPr>
        <w:t xml:space="preserve">min. </w:t>
      </w:r>
      <w:proofErr w:type="spellStart"/>
      <w:r w:rsidRPr="008F51FB">
        <w:rPr>
          <w:i/>
          <w:vertAlign w:val="subscript"/>
        </w:rPr>
        <w:t>oferow</w:t>
      </w:r>
      <w:proofErr w:type="spellEnd"/>
      <w:r w:rsidRPr="008F51FB">
        <w:rPr>
          <w:i/>
          <w:vertAlign w:val="subscript"/>
        </w:rPr>
        <w:t>.</w:t>
      </w:r>
      <w:r>
        <w:rPr>
          <w:i/>
          <w:vertAlign w:val="subscript"/>
        </w:rPr>
        <w:t xml:space="preserve"> </w:t>
      </w:r>
      <w:r w:rsidRPr="008F51FB">
        <w:rPr>
          <w:i/>
          <w:vertAlign w:val="subscript"/>
        </w:rPr>
        <w:t>term.</w:t>
      </w:r>
      <w:r w:rsidRPr="008F51FB">
        <w:rPr>
          <w:i/>
        </w:rPr>
        <w:t xml:space="preserve"> – minimalny oferowany termin dostawy spośród ofert nie odrzuconych w danym pakiecie </w:t>
      </w:r>
    </w:p>
    <w:p w14:paraId="42D801A0" w14:textId="77777777" w:rsidR="001E02B1" w:rsidRPr="008F51FB" w:rsidRDefault="001E02B1" w:rsidP="001E02B1">
      <w:pPr>
        <w:spacing w:after="0" w:line="240" w:lineRule="auto"/>
        <w:jc w:val="both"/>
        <w:rPr>
          <w:i/>
        </w:rPr>
      </w:pPr>
      <w:r w:rsidRPr="008F51FB">
        <w:rPr>
          <w:i/>
        </w:rPr>
        <w:t xml:space="preserve">TD </w:t>
      </w:r>
      <w:r w:rsidRPr="008F51FB">
        <w:rPr>
          <w:i/>
          <w:vertAlign w:val="subscript"/>
        </w:rPr>
        <w:t>term.</w:t>
      </w:r>
      <w:r>
        <w:rPr>
          <w:i/>
          <w:vertAlign w:val="subscript"/>
        </w:rPr>
        <w:t xml:space="preserve"> </w:t>
      </w:r>
      <w:proofErr w:type="spellStart"/>
      <w:r w:rsidRPr="008F51FB">
        <w:rPr>
          <w:i/>
          <w:vertAlign w:val="subscript"/>
        </w:rPr>
        <w:t>bad</w:t>
      </w:r>
      <w:proofErr w:type="spellEnd"/>
      <w:r w:rsidRPr="008F51FB">
        <w:rPr>
          <w:i/>
          <w:vertAlign w:val="subscript"/>
        </w:rPr>
        <w:t xml:space="preserve">. oferty </w:t>
      </w:r>
      <w:r w:rsidRPr="008F51FB">
        <w:rPr>
          <w:i/>
        </w:rPr>
        <w:t xml:space="preserve"> – termin dostawy ocenianej oferty w danym pakiecie.</w:t>
      </w:r>
    </w:p>
    <w:p w14:paraId="73C33B14" w14:textId="77777777" w:rsidR="001E02B1" w:rsidRPr="008F51FB" w:rsidRDefault="001E02B1" w:rsidP="001E02B1">
      <w:pPr>
        <w:spacing w:after="0" w:line="240" w:lineRule="auto"/>
        <w:jc w:val="both"/>
        <w:rPr>
          <w:u w:val="single"/>
        </w:rPr>
      </w:pPr>
    </w:p>
    <w:p w14:paraId="23BE53F2" w14:textId="77777777" w:rsidR="001E02B1" w:rsidRPr="008F51FB" w:rsidRDefault="001E02B1" w:rsidP="001E02B1">
      <w:pPr>
        <w:pBdr>
          <w:top w:val="single" w:sz="4" w:space="1" w:color="auto"/>
          <w:left w:val="single" w:sz="4" w:space="4" w:color="auto"/>
          <w:bottom w:val="single" w:sz="4" w:space="1" w:color="auto"/>
          <w:right w:val="single" w:sz="4" w:space="4" w:color="auto"/>
        </w:pBdr>
        <w:spacing w:after="0" w:line="240" w:lineRule="auto"/>
        <w:jc w:val="both"/>
        <w:rPr>
          <w:i/>
          <w:color w:val="FF0000"/>
          <w:u w:val="single"/>
        </w:rPr>
      </w:pPr>
      <w:r w:rsidRPr="008F51FB">
        <w:rPr>
          <w:i/>
          <w:color w:val="FF0000"/>
        </w:rPr>
        <w:t>UWAGA: Termin dostawy nie może być krótszy niż 3 dni robocze i dłuższy niż 5 dni roboczych od daty otrzymania od Zamawiającego zamówienia przekazanego drogą elektroniczną.</w:t>
      </w:r>
    </w:p>
    <w:p w14:paraId="57A7311F" w14:textId="77777777" w:rsidR="001E02B1" w:rsidRPr="008F51FB" w:rsidRDefault="001E02B1" w:rsidP="001E02B1">
      <w:pPr>
        <w:spacing w:after="0" w:line="240" w:lineRule="auto"/>
        <w:jc w:val="both"/>
      </w:pPr>
    </w:p>
    <w:p w14:paraId="441453AB" w14:textId="77777777" w:rsidR="001E02B1" w:rsidRPr="008F51FB" w:rsidRDefault="001E02B1" w:rsidP="001E02B1">
      <w:pPr>
        <w:spacing w:after="0" w:line="240" w:lineRule="auto"/>
        <w:jc w:val="both"/>
      </w:pPr>
      <w:r w:rsidRPr="008F51FB">
        <w:rPr>
          <w:u w:val="single"/>
        </w:rPr>
        <w:t xml:space="preserve">W przypadku nie podania w ofercie terminu dostawy, </w:t>
      </w:r>
      <w:r>
        <w:rPr>
          <w:u w:val="single"/>
        </w:rPr>
        <w:t xml:space="preserve">bądź </w:t>
      </w:r>
      <w:r w:rsidRPr="008F51FB">
        <w:rPr>
          <w:u w:val="single"/>
        </w:rPr>
        <w:t xml:space="preserve">podania terminu dostawy krótszego niż 3 dni robocze lub terminu dłuższego niż 5 dni roboczych, </w:t>
      </w:r>
      <w:r w:rsidRPr="00D4290D">
        <w:rPr>
          <w:u w:val="single"/>
        </w:rPr>
        <w:t>oferta zostanie odrzucona</w:t>
      </w:r>
      <w:r w:rsidRPr="008F51FB">
        <w:rPr>
          <w:u w:val="single"/>
        </w:rPr>
        <w:t>.</w:t>
      </w:r>
    </w:p>
    <w:p w14:paraId="5ADAA60E" w14:textId="77777777" w:rsidR="001E02B1" w:rsidRPr="008F51FB" w:rsidRDefault="001E02B1" w:rsidP="001E02B1">
      <w:pPr>
        <w:spacing w:after="0" w:line="240" w:lineRule="auto"/>
        <w:jc w:val="both"/>
        <w:rPr>
          <w:u w:val="single"/>
        </w:rPr>
      </w:pPr>
    </w:p>
    <w:p w14:paraId="11214640" w14:textId="77777777" w:rsidR="001E02B1" w:rsidRPr="008F51FB" w:rsidRDefault="001E02B1" w:rsidP="001E02B1">
      <w:pPr>
        <w:spacing w:after="0" w:line="240" w:lineRule="auto"/>
        <w:jc w:val="both"/>
        <w:rPr>
          <w:b/>
        </w:rPr>
      </w:pPr>
      <w:r w:rsidRPr="008F51FB">
        <w:rPr>
          <w:b/>
        </w:rPr>
        <w:t>Ostateczna ocena oferty w danym pakiecie będzie wyliczana według wzoru:</w:t>
      </w:r>
    </w:p>
    <w:p w14:paraId="4490AC96" w14:textId="77777777" w:rsidR="001E02B1" w:rsidRPr="008F51FB" w:rsidRDefault="001E02B1" w:rsidP="001E02B1">
      <w:pPr>
        <w:spacing w:after="0" w:line="240" w:lineRule="auto"/>
        <w:jc w:val="center"/>
        <w:rPr>
          <w:b/>
        </w:rPr>
      </w:pPr>
    </w:p>
    <w:p w14:paraId="7D39DE31" w14:textId="77777777" w:rsidR="001E02B1" w:rsidRPr="008F51FB" w:rsidRDefault="001E02B1" w:rsidP="001E02B1">
      <w:pPr>
        <w:spacing w:after="0" w:line="240" w:lineRule="auto"/>
        <w:jc w:val="center"/>
        <w:rPr>
          <w:i/>
        </w:rPr>
      </w:pPr>
      <w:r w:rsidRPr="008F51FB">
        <w:rPr>
          <w:b/>
        </w:rPr>
        <w:t xml:space="preserve">O = C + TD  </w:t>
      </w:r>
    </w:p>
    <w:p w14:paraId="300DE6A0" w14:textId="77777777" w:rsidR="001E02B1" w:rsidRPr="008F51FB" w:rsidRDefault="001E02B1" w:rsidP="001E02B1">
      <w:pPr>
        <w:spacing w:after="0" w:line="240" w:lineRule="auto"/>
        <w:jc w:val="both"/>
        <w:rPr>
          <w:i/>
        </w:rPr>
      </w:pPr>
      <w:r w:rsidRPr="008F51FB">
        <w:rPr>
          <w:i/>
        </w:rPr>
        <w:t>gdzie:</w:t>
      </w:r>
    </w:p>
    <w:p w14:paraId="20556676" w14:textId="77777777" w:rsidR="001E02B1" w:rsidRPr="008F51FB" w:rsidRDefault="001E02B1" w:rsidP="001E02B1">
      <w:pPr>
        <w:spacing w:after="0" w:line="240" w:lineRule="auto"/>
        <w:jc w:val="both"/>
        <w:rPr>
          <w:i/>
        </w:rPr>
      </w:pPr>
      <w:r w:rsidRPr="008F51FB">
        <w:rPr>
          <w:i/>
        </w:rPr>
        <w:t xml:space="preserve">O – ostateczna ocena oferty, </w:t>
      </w:r>
    </w:p>
    <w:p w14:paraId="07488AA6" w14:textId="77777777" w:rsidR="001E02B1" w:rsidRPr="008F51FB" w:rsidRDefault="001E02B1" w:rsidP="001E02B1">
      <w:pPr>
        <w:spacing w:after="0" w:line="240" w:lineRule="auto"/>
        <w:jc w:val="both"/>
        <w:rPr>
          <w:i/>
        </w:rPr>
      </w:pPr>
      <w:r w:rsidRPr="008F51FB">
        <w:rPr>
          <w:i/>
        </w:rPr>
        <w:t>C – wartość punktowa uzyskana przez badaną ofertę za kryterium cena,</w:t>
      </w:r>
    </w:p>
    <w:p w14:paraId="04FBA440" w14:textId="77777777" w:rsidR="001E02B1" w:rsidRPr="008F51FB" w:rsidRDefault="001E02B1" w:rsidP="001E02B1">
      <w:pPr>
        <w:spacing w:after="0" w:line="240" w:lineRule="auto"/>
        <w:jc w:val="both"/>
        <w:rPr>
          <w:i/>
        </w:rPr>
      </w:pPr>
      <w:r w:rsidRPr="008F51FB">
        <w:rPr>
          <w:i/>
        </w:rPr>
        <w:t xml:space="preserve">TD </w:t>
      </w:r>
      <w:r w:rsidRPr="008F51FB">
        <w:rPr>
          <w:b/>
          <w:i/>
        </w:rPr>
        <w:t>-</w:t>
      </w:r>
      <w:r w:rsidRPr="008F51FB">
        <w:rPr>
          <w:i/>
        </w:rPr>
        <w:t xml:space="preserve"> wartość punktowa uzyskana przez badaną ofertę za kryterium termin dostawy.</w:t>
      </w:r>
    </w:p>
    <w:p w14:paraId="44D8E997" w14:textId="77777777" w:rsidR="001E02B1" w:rsidRPr="008F51FB" w:rsidRDefault="001E02B1" w:rsidP="001E02B1">
      <w:pPr>
        <w:spacing w:after="0" w:line="240" w:lineRule="auto"/>
        <w:jc w:val="both"/>
        <w:rPr>
          <w:i/>
        </w:rPr>
      </w:pPr>
    </w:p>
    <w:p w14:paraId="5086247D" w14:textId="77777777" w:rsidR="001E02B1" w:rsidRPr="008F51FB" w:rsidRDefault="001E02B1" w:rsidP="002B0B85">
      <w:pPr>
        <w:numPr>
          <w:ilvl w:val="0"/>
          <w:numId w:val="64"/>
        </w:numPr>
        <w:spacing w:after="0" w:line="240" w:lineRule="auto"/>
        <w:ind w:left="357"/>
        <w:jc w:val="both"/>
      </w:pPr>
      <w:r w:rsidRPr="008F51FB">
        <w:t>Punktacja przyznawana ofertom będzie liczona z dokładnością do dwóch miejsc po przecinku. Najwyższa liczba punktów wyznaczy najkorzystniejszą ofertę.</w:t>
      </w:r>
    </w:p>
    <w:p w14:paraId="4532B90F" w14:textId="77777777" w:rsidR="001E02B1" w:rsidRPr="008F51FB" w:rsidRDefault="001E02B1" w:rsidP="002B0B85">
      <w:pPr>
        <w:numPr>
          <w:ilvl w:val="0"/>
          <w:numId w:val="64"/>
        </w:numPr>
        <w:spacing w:after="0" w:line="240" w:lineRule="auto"/>
        <w:ind w:left="357"/>
        <w:jc w:val="both"/>
      </w:pPr>
      <w:r w:rsidRPr="008F51FB">
        <w:t>Zamawiający udzieli zamówienia Wykonawcy, którego oferta odpowiadać będzie wszystkim wymaganiom przedstawionym w ustawie PZP, oraz w SWZ i zostanie oceniona, jako najkorzystniejsza w oparciu o podane kryterium wyboru.</w:t>
      </w:r>
    </w:p>
    <w:p w14:paraId="45F252A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Ocenie będą podlegać wyłącznie oferty niepodlegające odrzuceniu. </w:t>
      </w:r>
    </w:p>
    <w:p w14:paraId="7C58F70D"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C0AA4A1"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F5ABEE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Zamawiający wybiera najkorzystniejszą ofertę̨ w terminie związania ofertą określonym w SWZ. </w:t>
      </w:r>
    </w:p>
    <w:p w14:paraId="1759AA76" w14:textId="77777777" w:rsidR="001E02B1"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5DFD572" w14:textId="77777777" w:rsidR="001E02B1" w:rsidRPr="008F51FB" w:rsidRDefault="001E02B1" w:rsidP="002B0B85">
      <w:pPr>
        <w:numPr>
          <w:ilvl w:val="0"/>
          <w:numId w:val="64"/>
        </w:numPr>
        <w:autoSpaceDE w:val="0"/>
        <w:autoSpaceDN w:val="0"/>
        <w:adjustRightInd w:val="0"/>
        <w:spacing w:after="0" w:line="240" w:lineRule="auto"/>
        <w:ind w:left="357"/>
        <w:jc w:val="both"/>
        <w:rPr>
          <w:lang w:eastAsia="pl-PL"/>
        </w:rPr>
      </w:pPr>
      <w:r w:rsidRPr="008F51FB">
        <w:rPr>
          <w:lang w:eastAsia="pl-PL"/>
        </w:rPr>
        <w:t>W przypadku braku zgody, o której mowa w pkt. 8, oferta podlega odrzuceniu, a Zamawiający zwraca się̨ o wyrażenie takiej zgody do kolejnego Wykonawcy, którego oferta została najwyżej oceniona, chyba że zachodzą̨ p</w:t>
      </w:r>
      <w:r>
        <w:rPr>
          <w:lang w:eastAsia="pl-PL"/>
        </w:rPr>
        <w:t>rzesłanki do unieważnienia postę</w:t>
      </w:r>
      <w:r w:rsidRPr="008F51FB">
        <w:rPr>
          <w:lang w:eastAsia="pl-PL"/>
        </w:rPr>
        <w:t xml:space="preserv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29"/>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4A0422">
            <w:pPr>
              <w:pStyle w:val="Akapitzlist"/>
              <w:keepNext/>
              <w:keepLines/>
              <w:numPr>
                <w:ilvl w:val="0"/>
                <w:numId w:val="46"/>
              </w:numPr>
              <w:tabs>
                <w:tab w:val="left" w:pos="432"/>
              </w:tabs>
              <w:suppressAutoHyphens/>
              <w:autoSpaceDN w:val="0"/>
              <w:spacing w:after="0" w:line="240" w:lineRule="auto"/>
              <w:ind w:left="589" w:hanging="589"/>
              <w:jc w:val="both"/>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proofErr w:type="spellStart"/>
      <w:r w:rsidR="00652190"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proofErr w:type="spellStart"/>
      <w:r w:rsidR="00C94255" w:rsidRPr="00107B01">
        <w:rPr>
          <w:rFonts w:eastAsia="Calibri" w:cstheme="minorHAnsi"/>
          <w:color w:val="000000"/>
        </w:rPr>
        <w:t>uPzp</w:t>
      </w:r>
      <w:proofErr w:type="spellEnd"/>
      <w:r w:rsidR="00C94255" w:rsidRPr="00107B01">
        <w:rPr>
          <w:rFonts w:eastAsia="Calibri" w:cstheme="minorHAnsi"/>
          <w:color w:val="000000"/>
        </w:rPr>
        <w:t xml:space="preserve">,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lastRenderedPageBreak/>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3B1B7FCC" w14:textId="2735DDDF" w:rsidR="00CA70C7" w:rsidRDefault="00EB1120" w:rsidP="00CA70C7">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7F3DFA3E" w14:textId="77777777" w:rsidR="004A0422" w:rsidRPr="00107B01" w:rsidRDefault="004A0422"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663"/>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BC7634">
            <w:pPr>
              <w:pStyle w:val="Akapitzlist"/>
              <w:keepNext/>
              <w:keepLines/>
              <w:numPr>
                <w:ilvl w:val="0"/>
                <w:numId w:val="46"/>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w:t>
      </w:r>
      <w:proofErr w:type="spellStart"/>
      <w:r w:rsidR="00652190"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xml:space="preserve">.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proofErr w:type="spellStart"/>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proofErr w:type="spellEnd"/>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 xml:space="preserve">le IX „Środki ochrony prawnej” </w:t>
      </w:r>
      <w:proofErr w:type="spellStart"/>
      <w:r w:rsidR="00D94A3D"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xml:space="preserve">. </w:t>
      </w:r>
      <w:bookmarkStart w:id="21" w:name="__RefHeading__86_381024118"/>
      <w:bookmarkEnd w:id="21"/>
    </w:p>
    <w:p w14:paraId="4D922E15" w14:textId="77777777" w:rsidR="00260256" w:rsidRPr="00107B01" w:rsidRDefault="00260256" w:rsidP="00395AEF">
      <w:pPr>
        <w:shd w:val="clear" w:color="auto" w:fill="FFFFFF" w:themeFill="background1"/>
        <w:autoSpaceDE w:val="0"/>
        <w:autoSpaceDN w:val="0"/>
        <w:adjustRightInd w:val="0"/>
        <w:spacing w:after="0" w:line="240" w:lineRule="auto"/>
        <w:ind w:left="360"/>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29"/>
      </w:tblGrid>
      <w:tr w:rsidR="005D20B9" w:rsidRPr="00107B01" w14:paraId="1AAF2382" w14:textId="77777777" w:rsidTr="00C512CA">
        <w:tc>
          <w:tcPr>
            <w:tcW w:w="9747" w:type="dxa"/>
            <w:shd w:val="clear" w:color="auto" w:fill="DBE5F1" w:themeFill="accent1" w:themeFillTint="33"/>
          </w:tcPr>
          <w:p w14:paraId="2E7D5EEB" w14:textId="206F57C7" w:rsidR="005D20B9" w:rsidRPr="004C522F" w:rsidRDefault="004C522F" w:rsidP="004C522F">
            <w:pPr>
              <w:keepNext/>
              <w:keepLines/>
              <w:suppressAutoHyphens/>
              <w:autoSpaceDN w:val="0"/>
              <w:spacing w:after="0" w:line="240" w:lineRule="auto"/>
              <w:textAlignment w:val="baseline"/>
              <w:outlineLvl w:val="0"/>
              <w:rPr>
                <w:rFonts w:eastAsia="Times New Roman" w:cstheme="minorHAnsi"/>
                <w:b/>
                <w:bCs/>
                <w:lang w:eastAsia="ar-SA"/>
              </w:rPr>
            </w:pPr>
            <w:r>
              <w:rPr>
                <w:rFonts w:eastAsia="Times New Roman" w:cstheme="minorHAnsi"/>
                <w:b/>
                <w:bCs/>
                <w:lang w:eastAsia="ar-SA"/>
              </w:rPr>
              <w:t xml:space="preserve">XXVI.  </w:t>
            </w:r>
            <w:r w:rsidR="005D20B9" w:rsidRPr="004C522F">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29"/>
      </w:tblGrid>
      <w:tr w:rsidR="005D20B9" w:rsidRPr="00107B01" w14:paraId="19C2FD9B" w14:textId="77777777" w:rsidTr="00C512CA">
        <w:trPr>
          <w:trHeight w:val="399"/>
        </w:trPr>
        <w:tc>
          <w:tcPr>
            <w:tcW w:w="9747" w:type="dxa"/>
            <w:shd w:val="clear" w:color="auto" w:fill="DBE5F1" w:themeFill="accent1" w:themeFillTint="33"/>
            <w:vAlign w:val="center"/>
          </w:tcPr>
          <w:p w14:paraId="2B19D9BD" w14:textId="7F7F7B76" w:rsidR="005138B3" w:rsidRPr="004C522F" w:rsidRDefault="004C522F" w:rsidP="00253BDA">
            <w:pPr>
              <w:keepNext/>
              <w:keepLines/>
              <w:suppressAutoHyphens/>
              <w:autoSpaceDN w:val="0"/>
              <w:spacing w:after="0" w:line="240" w:lineRule="auto"/>
              <w:textAlignment w:val="baseline"/>
              <w:rPr>
                <w:rFonts w:eastAsia="Times New Roman" w:cstheme="minorHAnsi"/>
                <w:b/>
                <w:bCs/>
                <w:lang w:eastAsia="ar-SA"/>
              </w:rPr>
            </w:pPr>
            <w:r>
              <w:rPr>
                <w:rFonts w:eastAsia="Times New Roman" w:cstheme="minorHAnsi"/>
                <w:b/>
                <w:bCs/>
                <w:lang w:eastAsia="ar-SA"/>
              </w:rPr>
              <w:t xml:space="preserve">XXVII. </w:t>
            </w:r>
            <w:r w:rsidR="005D20B9" w:rsidRPr="004C522F">
              <w:rPr>
                <w:rFonts w:eastAsia="Times New Roman" w:cstheme="minorHAnsi"/>
                <w:b/>
                <w:bCs/>
                <w:lang w:eastAsia="ar-SA"/>
              </w:rPr>
              <w:t xml:space="preserve">POUCZENIE O KLAUZULI INFORMACYJNEJ </w:t>
            </w:r>
            <w:r w:rsidR="003029E7" w:rsidRPr="004C522F">
              <w:rPr>
                <w:rFonts w:eastAsia="Times New Roman" w:cstheme="minorHAnsi"/>
                <w:b/>
                <w:bCs/>
                <w:lang w:eastAsia="ar-SA"/>
              </w:rPr>
              <w:t xml:space="preserve">Z ART. 13 RODO DO ZASTOSOWANIA </w:t>
            </w:r>
            <w:r w:rsidR="005D20B9" w:rsidRPr="004C522F">
              <w:rPr>
                <w:rFonts w:eastAsia="Times New Roman" w:cstheme="minorHAnsi"/>
                <w:b/>
                <w:bCs/>
                <w:lang w:eastAsia="ar-SA"/>
              </w:rPr>
              <w:t xml:space="preserve">W CELU </w:t>
            </w:r>
            <w:r>
              <w:rPr>
                <w:rFonts w:eastAsia="Times New Roman" w:cstheme="minorHAnsi"/>
                <w:b/>
                <w:bCs/>
                <w:lang w:eastAsia="ar-SA"/>
              </w:rPr>
              <w:t xml:space="preserve">  </w:t>
            </w:r>
            <w:r w:rsidR="000E67AF">
              <w:rPr>
                <w:rFonts w:eastAsia="Times New Roman" w:cstheme="minorHAnsi"/>
                <w:b/>
                <w:bCs/>
                <w:lang w:eastAsia="ar-SA"/>
              </w:rPr>
              <w:t xml:space="preserve">      </w:t>
            </w:r>
            <w:r w:rsidR="005D20B9" w:rsidRPr="004C522F">
              <w:rPr>
                <w:rFonts w:eastAsia="Times New Roman" w:cstheme="minorHAnsi"/>
                <w:b/>
                <w:bCs/>
                <w:lang w:eastAsia="ar-SA"/>
              </w:rPr>
              <w:t xml:space="preserve">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6887E3E5"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Zamawiający przestrzegając przepisów ustawy z dnia 10 maja 2018r. o ochronie d</w:t>
      </w:r>
      <w:r w:rsidR="0093358F" w:rsidRPr="00107B01">
        <w:rPr>
          <w:rFonts w:eastAsia="Calibri" w:cstheme="minorHAnsi"/>
          <w:color w:val="000000"/>
          <w:spacing w:val="-2"/>
        </w:rPr>
        <w:t>anych osobowych (Dz.U. z 2019</w:t>
      </w:r>
      <w:r w:rsidRPr="00107B01">
        <w:rPr>
          <w:rFonts w:eastAsia="Calibri" w:cstheme="minorHAnsi"/>
          <w:color w:val="000000"/>
          <w:spacing w:val="-2"/>
        </w:rPr>
        <w:t xml:space="preserve"> r., poz. 1</w:t>
      </w:r>
      <w:r w:rsidR="00D00696" w:rsidRPr="00107B01">
        <w:rPr>
          <w:rFonts w:eastAsia="Calibri" w:cstheme="minorHAnsi"/>
          <w:color w:val="000000"/>
          <w:spacing w:val="-2"/>
        </w:rPr>
        <w:t>781</w:t>
      </w:r>
      <w:r w:rsidRPr="00107B01">
        <w:rPr>
          <w:rFonts w:eastAsia="Calibri" w:cstheme="minorHAnsi"/>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403EB80F"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2) poniżej oraz Podwykonawcy/Podmiot  trzeci,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3) poniżej) podaje w pkt 3 poniżej treść „Klauzuli informacyjnej w zakresie danych osobowych.</w:t>
      </w:r>
    </w:p>
    <w:p w14:paraId="4127F88E" w14:textId="77777777" w:rsidR="003E4209" w:rsidRPr="00107B01" w:rsidRDefault="003E4209" w:rsidP="00395AEF">
      <w:pPr>
        <w:numPr>
          <w:ilvl w:val="0"/>
          <w:numId w:val="21"/>
        </w:numPr>
        <w:suppressAutoHyphens/>
        <w:autoSpaceDN w:val="0"/>
        <w:spacing w:after="0" w:line="240" w:lineRule="auto"/>
        <w:contextualSpacing/>
        <w:jc w:val="both"/>
        <w:rPr>
          <w:rFonts w:eastAsia="Calibri" w:cstheme="minorHAnsi"/>
          <w:color w:val="000000"/>
          <w:spacing w:val="-2"/>
        </w:rPr>
      </w:pPr>
      <w:r w:rsidRPr="00107B01">
        <w:rPr>
          <w:rFonts w:eastAsia="Calibri" w:cstheme="minorHAnsi"/>
          <w:color w:val="000000"/>
          <w:spacing w:val="-2"/>
          <w:u w:val="single"/>
        </w:rPr>
        <w:t>KLAUZULA INFORMACYJNA w zakresie danych osobowych</w:t>
      </w:r>
      <w:r w:rsidRPr="00107B01">
        <w:rPr>
          <w:rFonts w:eastAsia="Calibri" w:cstheme="minorHAnsi"/>
          <w:color w:val="000000"/>
          <w:spacing w:val="-2"/>
        </w:rPr>
        <w:t>:</w:t>
      </w:r>
    </w:p>
    <w:p w14:paraId="35774903" w14:textId="77777777" w:rsidR="003E4209" w:rsidRPr="00107B01" w:rsidRDefault="003E4209" w:rsidP="00395AEF">
      <w:pPr>
        <w:suppressAutoHyphens/>
        <w:autoSpaceDN w:val="0"/>
        <w:spacing w:after="0" w:line="240" w:lineRule="auto"/>
        <w:ind w:left="284"/>
        <w:jc w:val="both"/>
        <w:rPr>
          <w:rFonts w:eastAsia="Calibri" w:cstheme="minorHAnsi"/>
          <w:color w:val="000000"/>
          <w:spacing w:val="-2"/>
        </w:rPr>
      </w:pPr>
      <w:r w:rsidRPr="00107B01">
        <w:rPr>
          <w:rFonts w:eastAsia="Calibri" w:cstheme="minorHAnsi"/>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2) poniżej oraz Podwykonawcy/Podmiot trzeci odpowiednio, względem osób wskazanych w pkt 4 </w:t>
      </w:r>
      <w:proofErr w:type="spellStart"/>
      <w:r w:rsidRPr="00107B01">
        <w:rPr>
          <w:rFonts w:eastAsia="Calibri" w:cstheme="minorHAnsi"/>
          <w:color w:val="000000"/>
          <w:spacing w:val="-2"/>
        </w:rPr>
        <w:t>ppkt</w:t>
      </w:r>
      <w:proofErr w:type="spellEnd"/>
      <w:r w:rsidRPr="00107B01">
        <w:rPr>
          <w:rFonts w:eastAsia="Calibri" w:cstheme="minorHAnsi"/>
          <w:color w:val="000000"/>
          <w:spacing w:val="-2"/>
        </w:rPr>
        <w:t xml:space="preserve"> 3) poniżej:</w:t>
      </w:r>
    </w:p>
    <w:p w14:paraId="3C38C15F" w14:textId="7777777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b/>
          <w:color w:val="000000"/>
          <w:lang w:eastAsia="pl-PL"/>
        </w:rPr>
        <w:t>administratorem</w:t>
      </w:r>
      <w:r w:rsidRPr="00107B01">
        <w:rPr>
          <w:rFonts w:eastAsia="Times New Roman" w:cstheme="minorHAnsi"/>
          <w:color w:val="000000"/>
          <w:lang w:eastAsia="pl-PL"/>
        </w:rPr>
        <w:t xml:space="preserve"> Pani/Pana danych osobowych jest </w:t>
      </w:r>
      <w:r w:rsidRPr="00107B01">
        <w:rPr>
          <w:rFonts w:eastAsia="Times New Roman" w:cstheme="minorHAnsi"/>
          <w:b/>
          <w:color w:val="000000"/>
          <w:lang w:eastAsia="pl-PL"/>
        </w:rPr>
        <w:t>Wojewódzki Szpital Specjalistyczny we Wrocławiu ul. H. Kamieńskiego 73a, 51-124 Wrocław</w:t>
      </w:r>
      <w:r w:rsidRPr="00107B01">
        <w:rPr>
          <w:rFonts w:eastAsia="Times New Roman" w:cstheme="minorHAnsi"/>
          <w:color w:val="000000"/>
          <w:lang w:eastAsia="pl-PL"/>
        </w:rPr>
        <w:t>;</w:t>
      </w:r>
    </w:p>
    <w:p w14:paraId="685F25B6" w14:textId="36C70B27" w:rsidR="003E4209" w:rsidRPr="00107B01" w:rsidRDefault="003E4209" w:rsidP="00395AEF">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b/>
          <w:color w:val="000000"/>
          <w:lang w:eastAsia="pl-PL"/>
        </w:rPr>
        <w:t>inspektorem ochrony danych osobowych</w:t>
      </w:r>
      <w:r w:rsidRPr="00107B01">
        <w:rPr>
          <w:rFonts w:eastAsia="Times New Roman" w:cstheme="minorHAnsi"/>
          <w:color w:val="000000"/>
          <w:lang w:eastAsia="pl-PL"/>
        </w:rPr>
        <w:t xml:space="preserve"> w Wojewódzkim Szpitalu Specjalistycznym we Wrocławiu jest </w:t>
      </w:r>
      <w:r w:rsidR="00C5032E" w:rsidRPr="00107B01">
        <w:rPr>
          <w:rFonts w:eastAsia="Times New Roman" w:cstheme="minorHAnsi"/>
          <w:color w:val="000000"/>
          <w:lang w:eastAsia="pl-PL"/>
        </w:rPr>
        <w:t>Jakub Betka</w:t>
      </w:r>
      <w:r w:rsidRPr="00107B01">
        <w:rPr>
          <w:rFonts w:eastAsia="Times New Roman" w:cstheme="minorHAnsi"/>
          <w:color w:val="000000"/>
          <w:lang w:eastAsia="pl-PL"/>
        </w:rPr>
        <w:t xml:space="preserve"> kontakt: </w:t>
      </w:r>
      <w:hyperlink r:id="rId37" w:history="1">
        <w:r w:rsidRPr="00107B01">
          <w:rPr>
            <w:rFonts w:eastAsia="Calibri" w:cstheme="minorHAnsi"/>
            <w:color w:val="0000FF"/>
            <w:u w:val="single"/>
            <w:shd w:val="clear" w:color="auto" w:fill="FFFFFF"/>
          </w:rPr>
          <w:t>iodo@wssk.wroc.pl</w:t>
        </w:r>
      </w:hyperlink>
      <w:r w:rsidRPr="00107B01">
        <w:rPr>
          <w:rFonts w:eastAsia="Calibri" w:cstheme="minorHAnsi"/>
          <w:color w:val="000000"/>
          <w:shd w:val="clear" w:color="auto" w:fill="FFFFFF"/>
        </w:rPr>
        <w:t xml:space="preserve"> </w:t>
      </w:r>
      <w:r w:rsidRPr="00107B01">
        <w:rPr>
          <w:rFonts w:eastAsia="Times New Roman" w:cstheme="minorHAnsi"/>
          <w:i/>
          <w:color w:val="000000"/>
          <w:lang w:eastAsia="pl-PL"/>
        </w:rPr>
        <w:t>(</w:t>
      </w:r>
      <w:r w:rsidRPr="00107B01">
        <w:rPr>
          <w:rFonts w:eastAsia="Calibri" w:cstheme="minorHAnsi"/>
          <w:i/>
          <w:color w:val="000000"/>
        </w:rPr>
        <w:t xml:space="preserve">informacja w tym zakresie jest wymagana, jeżeli w </w:t>
      </w:r>
      <w:r w:rsidRPr="00107B01">
        <w:rPr>
          <w:rFonts w:eastAsia="Calibri" w:cstheme="minorHAnsi"/>
          <w:i/>
          <w:color w:val="000000"/>
        </w:rPr>
        <w:lastRenderedPageBreak/>
        <w:t xml:space="preserve">odniesieniu do danego administratora lub podmiotu przetwarzającego </w:t>
      </w:r>
      <w:r w:rsidRPr="00107B01">
        <w:rPr>
          <w:rFonts w:eastAsia="Times New Roman" w:cstheme="minorHAnsi"/>
          <w:i/>
          <w:color w:val="000000"/>
          <w:lang w:eastAsia="pl-PL"/>
        </w:rPr>
        <w:t>istnieje obowiązek wyznaczenia inspektora ochrony danych osobowych.)</w:t>
      </w:r>
      <w:r w:rsidRPr="00107B01">
        <w:rPr>
          <w:rFonts w:eastAsia="Times New Roman" w:cstheme="minorHAnsi"/>
          <w:color w:val="000000"/>
          <w:lang w:eastAsia="pl-PL"/>
        </w:rPr>
        <w:t>;</w:t>
      </w:r>
    </w:p>
    <w:p w14:paraId="2536ACE8" w14:textId="37612239"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Pani/Pana dane osobowe przetwarzane będą na podstawie art. 6 ust. 1 lit. c</w:t>
      </w:r>
      <w:r w:rsidRPr="00107B01">
        <w:rPr>
          <w:rFonts w:eastAsia="Times New Roman" w:cstheme="minorHAnsi"/>
          <w:i/>
          <w:color w:val="000000"/>
          <w:lang w:eastAsia="pl-PL"/>
        </w:rPr>
        <w:t xml:space="preserve"> </w:t>
      </w:r>
      <w:r w:rsidRPr="00107B01">
        <w:rPr>
          <w:rFonts w:eastAsia="Times New Roman" w:cstheme="minorHAnsi"/>
          <w:color w:val="000000"/>
          <w:lang w:eastAsia="pl-PL"/>
        </w:rPr>
        <w:t xml:space="preserve">RODO w celu </w:t>
      </w:r>
      <w:r w:rsidRPr="00107B01">
        <w:rPr>
          <w:rFonts w:eastAsia="Calibri" w:cstheme="minorHAnsi"/>
          <w:color w:val="000000"/>
        </w:rPr>
        <w:t xml:space="preserve">związanym z postępowaniem o udzielenie zamówienia publicznego </w:t>
      </w:r>
      <w:r w:rsidR="00552098" w:rsidRPr="00646D71">
        <w:rPr>
          <w:rFonts w:eastAsia="Calibri" w:cstheme="minorHAnsi"/>
          <w:b/>
          <w:u w:val="single"/>
        </w:rPr>
        <w:t>Szp</w:t>
      </w:r>
      <w:r w:rsidR="00E5550F" w:rsidRPr="00646D71">
        <w:rPr>
          <w:rFonts w:eastAsia="Calibri" w:cstheme="minorHAnsi"/>
          <w:b/>
          <w:u w:val="single"/>
        </w:rPr>
        <w:t>-241</w:t>
      </w:r>
      <w:r w:rsidR="00552098" w:rsidRPr="00646D71">
        <w:rPr>
          <w:rFonts w:eastAsia="Calibri" w:cstheme="minorHAnsi"/>
          <w:b/>
          <w:u w:val="single"/>
        </w:rPr>
        <w:t>/</w:t>
      </w:r>
      <w:r w:rsidR="00A53919">
        <w:rPr>
          <w:rFonts w:eastAsia="Calibri" w:cstheme="minorHAnsi"/>
          <w:b/>
          <w:u w:val="single"/>
        </w:rPr>
        <w:t>FZ</w:t>
      </w:r>
      <w:r w:rsidR="00E3055B" w:rsidRPr="00646D71">
        <w:rPr>
          <w:rFonts w:eastAsia="Calibri" w:cstheme="minorHAnsi"/>
          <w:b/>
          <w:u w:val="single"/>
        </w:rPr>
        <w:t>-</w:t>
      </w:r>
      <w:r w:rsidR="00CA70C7">
        <w:rPr>
          <w:rFonts w:eastAsia="Calibri" w:cstheme="minorHAnsi"/>
          <w:b/>
          <w:u w:val="single"/>
        </w:rPr>
        <w:t>0</w:t>
      </w:r>
      <w:r w:rsidR="00A53919">
        <w:rPr>
          <w:rFonts w:eastAsia="Calibri" w:cstheme="minorHAnsi"/>
          <w:b/>
          <w:u w:val="single"/>
        </w:rPr>
        <w:t>07</w:t>
      </w:r>
      <w:r w:rsidR="00E3055B" w:rsidRPr="00646D71">
        <w:rPr>
          <w:rFonts w:eastAsia="Calibri" w:cstheme="minorHAnsi"/>
          <w:b/>
          <w:u w:val="single"/>
        </w:rPr>
        <w:t>/202</w:t>
      </w:r>
      <w:r w:rsidR="00A53919">
        <w:rPr>
          <w:rFonts w:eastAsia="Calibri" w:cstheme="minorHAnsi"/>
          <w:b/>
          <w:u w:val="single"/>
        </w:rPr>
        <w:t>5</w:t>
      </w:r>
      <w:r w:rsidRPr="00646D71">
        <w:rPr>
          <w:rFonts w:eastAsia="Calibri" w:cstheme="minorHAnsi"/>
          <w:i/>
        </w:rPr>
        <w:t xml:space="preserve"> </w:t>
      </w:r>
      <w:r w:rsidRPr="00107B01">
        <w:rPr>
          <w:rFonts w:eastAsia="Calibri" w:cstheme="minorHAnsi"/>
          <w:color w:val="000000"/>
        </w:rPr>
        <w:t>prowadzonym w trybie przetargu nieograniczonego;</w:t>
      </w:r>
    </w:p>
    <w:p w14:paraId="3D940870"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odbiorcami Pani/Pana danych osobowych będą osoby lub podmioty, którym udostępniona zostanie dokumentacja postępowania w oparciu o </w:t>
      </w:r>
      <w:r w:rsidRPr="00107B01">
        <w:rPr>
          <w:rFonts w:eastAsia="Times New Roman" w:cstheme="minorHAnsi"/>
          <w:b/>
          <w:color w:val="000000"/>
          <w:lang w:eastAsia="pl-PL"/>
        </w:rPr>
        <w:t xml:space="preserve">art. 18 oraz art. 74 </w:t>
      </w:r>
      <w:r w:rsidRPr="00107B01">
        <w:rPr>
          <w:rFonts w:eastAsia="Times New Roman" w:cstheme="minorHAnsi"/>
          <w:color w:val="000000"/>
          <w:lang w:eastAsia="pl-PL"/>
        </w:rPr>
        <w:t xml:space="preserve">ustawy z dnia 11 września 2019r. – Prawo zamówień publicznych (Dz. U. z 2019 r. poz. 2019 ze zm.) zwana dalej „ustawą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w:t>
      </w:r>
    </w:p>
    <w:p w14:paraId="73148774" w14:textId="77777777" w:rsidR="007B42AB" w:rsidRPr="00107B01" w:rsidRDefault="003E4209" w:rsidP="007B42AB">
      <w:pPr>
        <w:numPr>
          <w:ilvl w:val="0"/>
          <w:numId w:val="22"/>
        </w:numPr>
        <w:suppressAutoHyphens/>
        <w:autoSpaceDN w:val="0"/>
        <w:spacing w:after="0" w:line="240" w:lineRule="auto"/>
        <w:contextualSpacing/>
        <w:jc w:val="both"/>
        <w:rPr>
          <w:rFonts w:eastAsia="Calibri" w:cstheme="minorHAnsi"/>
          <w:color w:val="000000"/>
        </w:rPr>
      </w:pPr>
      <w:r w:rsidRPr="00107B01">
        <w:rPr>
          <w:rFonts w:eastAsia="Times New Roman" w:cstheme="minorHAnsi"/>
          <w:color w:val="000000"/>
          <w:lang w:eastAsia="pl-PL"/>
        </w:rPr>
        <w:t xml:space="preserve">Pani/Pana dane osobowe będą przechowywane, zgodnie z </w:t>
      </w:r>
      <w:r w:rsidRPr="00107B01">
        <w:rPr>
          <w:rFonts w:eastAsia="Times New Roman" w:cstheme="minorHAnsi"/>
          <w:b/>
          <w:color w:val="000000"/>
          <w:lang w:eastAsia="pl-PL"/>
        </w:rPr>
        <w:t>art.</w:t>
      </w:r>
      <w:r w:rsidRPr="00107B01">
        <w:rPr>
          <w:rFonts w:eastAsia="Times New Roman" w:cstheme="minorHAnsi"/>
          <w:color w:val="000000"/>
          <w:lang w:eastAsia="pl-PL"/>
        </w:rPr>
        <w:t xml:space="preserve"> </w:t>
      </w:r>
      <w:r w:rsidRPr="00107B01">
        <w:rPr>
          <w:rFonts w:eastAsia="Times New Roman" w:cstheme="minorHAnsi"/>
          <w:b/>
          <w:color w:val="000000"/>
          <w:lang w:eastAsia="pl-PL"/>
        </w:rPr>
        <w:t xml:space="preserve">78 ust. 1 </w:t>
      </w:r>
      <w:r w:rsidRPr="00107B01">
        <w:rPr>
          <w:rFonts w:eastAsia="Times New Roman" w:cstheme="minorHAnsi"/>
          <w:color w:val="000000"/>
          <w:lang w:eastAsia="pl-PL"/>
        </w:rPr>
        <w:t xml:space="preserve">ustawy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przez okres 4 lat od dnia zakończenia postępowania o udzielenie zamówienia, a jeżeli czas trwania umowy </w:t>
      </w:r>
    </w:p>
    <w:p w14:paraId="759D5404" w14:textId="77777777" w:rsidR="003E4209" w:rsidRPr="00107B01" w:rsidRDefault="003E4209"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przekracza 4 lata, okres przechowywania obejmuje cały czas trwania umowy;</w:t>
      </w:r>
    </w:p>
    <w:p w14:paraId="2FAD066E"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obowiązek podania przez Panią/Pana danych osobowych bezpośrednio Pani/Pana dotyczących jest wymogiem ustawowym określonym w przepisach ustawy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związanym z udziałem w postępowaniu o udzielenie zamówienia publicznego; konsekwencje niepodania określonych danych wynikają z ustawy </w:t>
      </w:r>
      <w:proofErr w:type="spellStart"/>
      <w:r w:rsidRPr="00107B01">
        <w:rPr>
          <w:rFonts w:eastAsia="Times New Roman" w:cstheme="minorHAnsi"/>
          <w:color w:val="000000"/>
          <w:lang w:eastAsia="pl-PL"/>
        </w:rPr>
        <w:t>Pzp</w:t>
      </w:r>
      <w:proofErr w:type="spellEnd"/>
      <w:r w:rsidRPr="00107B01">
        <w:rPr>
          <w:rFonts w:eastAsia="Times New Roman" w:cstheme="minorHAnsi"/>
          <w:color w:val="000000"/>
          <w:lang w:eastAsia="pl-PL"/>
        </w:rPr>
        <w:t xml:space="preserve">;  </w:t>
      </w:r>
    </w:p>
    <w:p w14:paraId="1BDC6FDF" w14:textId="77777777" w:rsidR="007B42AB" w:rsidRPr="00107B01" w:rsidRDefault="007B42AB" w:rsidP="00991BCC">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 xml:space="preserve">w odniesieniu do Pani/Pana danych osobowych decyzje nie będą podejmowane w sposób zautomatyzowany, stosowanie do </w:t>
      </w:r>
      <w:r w:rsidRPr="00107B01">
        <w:rPr>
          <w:rFonts w:eastAsia="Times New Roman" w:cstheme="minorHAnsi"/>
          <w:b/>
          <w:color w:val="000000"/>
          <w:lang w:eastAsia="pl-PL"/>
        </w:rPr>
        <w:t>art. 22 RODO;</w:t>
      </w:r>
    </w:p>
    <w:p w14:paraId="72BC838B" w14:textId="77777777" w:rsidR="007B42AB" w:rsidRPr="00107B01" w:rsidRDefault="007B42AB" w:rsidP="007B42AB">
      <w:pPr>
        <w:numPr>
          <w:ilvl w:val="0"/>
          <w:numId w:val="22"/>
        </w:numPr>
        <w:suppressAutoHyphens/>
        <w:autoSpaceDN w:val="0"/>
        <w:spacing w:after="0" w:line="240" w:lineRule="auto"/>
        <w:contextualSpacing/>
        <w:jc w:val="both"/>
        <w:rPr>
          <w:rFonts w:eastAsia="Times New Roman" w:cstheme="minorHAnsi"/>
          <w:color w:val="000000"/>
          <w:lang w:eastAsia="pl-PL"/>
        </w:rPr>
      </w:pPr>
      <w:r w:rsidRPr="00107B01">
        <w:rPr>
          <w:rFonts w:eastAsia="Times New Roman" w:cstheme="minorHAnsi"/>
          <w:color w:val="000000"/>
          <w:lang w:eastAsia="pl-PL"/>
        </w:rPr>
        <w:t>posiada Pani/Pan:</w:t>
      </w:r>
    </w:p>
    <w:p w14:paraId="450F5AEA"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15 RODO</w:t>
      </w:r>
      <w:r w:rsidRPr="00107B01">
        <w:rPr>
          <w:rFonts w:eastAsia="Times New Roman" w:cstheme="minorHAnsi"/>
          <w:lang w:eastAsia="pl-PL"/>
        </w:rPr>
        <w:t xml:space="preserve"> prawo dostępu do danych osobowych Pani/Pana dotyczących;</w:t>
      </w:r>
    </w:p>
    <w:p w14:paraId="791FA0BD"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16 RODO</w:t>
      </w:r>
      <w:r w:rsidRPr="00107B01">
        <w:rPr>
          <w:rFonts w:eastAsia="Times New Roman" w:cstheme="minorHAnsi"/>
          <w:lang w:eastAsia="pl-PL"/>
        </w:rPr>
        <w:t xml:space="preserve"> prawo do sprostowania Pani/Pana danych osobowych (</w:t>
      </w:r>
      <w:r w:rsidRPr="00107B01">
        <w:rPr>
          <w:rFonts w:eastAsia="Times New Roman" w:cstheme="minorHAnsi"/>
          <w:i/>
          <w:lang w:eastAsia="pl-PL"/>
        </w:rPr>
        <w:t xml:space="preserve">skorzystanie z prawa do sprostowania nie może skutkować zmianą </w:t>
      </w:r>
      <w:r w:rsidRPr="00107B01">
        <w:rPr>
          <w:rFonts w:eastAsia="Calibri" w:cstheme="minorHAnsi"/>
          <w:i/>
        </w:rPr>
        <w:t>wyniku postępowania</w:t>
      </w:r>
      <w:r w:rsidRPr="00107B01">
        <w:rPr>
          <w:rFonts w:eastAsia="Calibri" w:cstheme="minorHAnsi"/>
          <w:i/>
        </w:rPr>
        <w:br/>
        <w:t xml:space="preserve">o udzielenie zamówienia publicznego ani zmianą postanowień umowy w zakresie niezgodnym z ustawą </w:t>
      </w:r>
      <w:proofErr w:type="spellStart"/>
      <w:r w:rsidRPr="00107B01">
        <w:rPr>
          <w:rFonts w:eastAsia="Calibri" w:cstheme="minorHAnsi"/>
          <w:i/>
        </w:rPr>
        <w:t>Pzp</w:t>
      </w:r>
      <w:proofErr w:type="spellEnd"/>
      <w:r w:rsidRPr="00107B01">
        <w:rPr>
          <w:rFonts w:eastAsia="Calibri" w:cstheme="minorHAnsi"/>
          <w:i/>
        </w:rPr>
        <w:t xml:space="preserve"> oraz nie może naruszać integralności protokołu oraz jego załączników.</w:t>
      </w:r>
      <w:r w:rsidRPr="00107B01">
        <w:rPr>
          <w:rFonts w:eastAsia="Times New Roman" w:cstheme="minorHAnsi"/>
          <w:lang w:eastAsia="pl-PL"/>
        </w:rPr>
        <w:t>);</w:t>
      </w:r>
    </w:p>
    <w:p w14:paraId="4D667BC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 xml:space="preserve">na podstawie </w:t>
      </w:r>
      <w:r w:rsidRPr="00107B01">
        <w:rPr>
          <w:rFonts w:eastAsia="Times New Roman" w:cstheme="minorHAnsi"/>
          <w:b/>
          <w:lang w:eastAsia="pl-PL"/>
        </w:rPr>
        <w:t>art. 18 RODO</w:t>
      </w:r>
      <w:r w:rsidRPr="00107B01">
        <w:rPr>
          <w:rFonts w:eastAsia="Times New Roman" w:cstheme="minorHAnsi"/>
          <w:lang w:eastAsia="pl-PL"/>
        </w:rPr>
        <w:t xml:space="preserve"> prawo żądania od administratora ograniczenia przetwarzania danych osobowych z zastrzeżeniem przypadków, o których mowa w art. </w:t>
      </w:r>
      <w:r w:rsidRPr="00107B01">
        <w:rPr>
          <w:rFonts w:eastAsia="Times New Roman" w:cstheme="minorHAnsi"/>
          <w:b/>
          <w:lang w:eastAsia="pl-PL"/>
        </w:rPr>
        <w:t>18 ust. 2 RODO</w:t>
      </w:r>
      <w:r w:rsidRPr="00107B01">
        <w:rPr>
          <w:rFonts w:eastAsia="Times New Roman" w:cstheme="minorHAnsi"/>
          <w:lang w:eastAsia="pl-PL"/>
        </w:rPr>
        <w:t xml:space="preserve"> (</w:t>
      </w:r>
      <w:r w:rsidRPr="00107B01">
        <w:rPr>
          <w:rFonts w:eastAsia="Calibri" w:cstheme="minorHAnsi"/>
          <w:i/>
        </w:rPr>
        <w:t xml:space="preserve">prawo do ograniczenia przetwarzania nie ma zastosowania w odniesieniu do </w:t>
      </w:r>
      <w:r w:rsidRPr="00107B01">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107B01">
        <w:rPr>
          <w:rFonts w:eastAsia="Times New Roman" w:cstheme="minorHAnsi"/>
          <w:lang w:eastAsia="pl-PL"/>
        </w:rPr>
        <w:t xml:space="preserve">);  </w:t>
      </w:r>
    </w:p>
    <w:p w14:paraId="6FA76AB7" w14:textId="77777777" w:rsidR="007B42AB" w:rsidRPr="00107B01" w:rsidRDefault="007B42AB" w:rsidP="007B42AB">
      <w:pPr>
        <w:numPr>
          <w:ilvl w:val="0"/>
          <w:numId w:val="23"/>
        </w:numPr>
        <w:suppressAutoHyphens/>
        <w:autoSpaceDN w:val="0"/>
        <w:spacing w:after="0" w:line="240" w:lineRule="auto"/>
        <w:contextualSpacing/>
        <w:jc w:val="both"/>
        <w:rPr>
          <w:rFonts w:eastAsia="Times New Roman" w:cstheme="minorHAnsi"/>
          <w:i/>
          <w:color w:val="00B0F0"/>
          <w:lang w:eastAsia="pl-PL"/>
        </w:rPr>
      </w:pPr>
      <w:r w:rsidRPr="00107B01">
        <w:rPr>
          <w:rFonts w:eastAsia="Times New Roman" w:cstheme="minorHAnsi"/>
          <w:lang w:eastAsia="pl-PL"/>
        </w:rPr>
        <w:t xml:space="preserve">prawo do wniesienia skargi do </w:t>
      </w:r>
      <w:r w:rsidRPr="00107B01">
        <w:rPr>
          <w:rFonts w:eastAsia="Times New Roman" w:cstheme="minorHAnsi"/>
          <w:b/>
          <w:lang w:eastAsia="pl-PL"/>
        </w:rPr>
        <w:t>Prezesa Urzędu Ochrony Danych Osobowych</w:t>
      </w:r>
      <w:r w:rsidRPr="00107B01">
        <w:rPr>
          <w:rFonts w:eastAsia="Times New Roman" w:cstheme="minorHAnsi"/>
          <w:lang w:eastAsia="pl-PL"/>
        </w:rPr>
        <w:t xml:space="preserve">, gdy uzna Pani/Pan, że przetwarzanie danych osobowych Pani/Pana dotyczących narusza przepisy </w:t>
      </w:r>
      <w:r w:rsidRPr="00107B01">
        <w:rPr>
          <w:rFonts w:eastAsia="Times New Roman" w:cstheme="minorHAnsi"/>
          <w:b/>
          <w:lang w:eastAsia="pl-PL"/>
        </w:rPr>
        <w:t>RODO</w:t>
      </w:r>
      <w:r w:rsidRPr="00107B01">
        <w:rPr>
          <w:rFonts w:eastAsia="Times New Roman" w:cstheme="minorHAnsi"/>
          <w:lang w:eastAsia="pl-PL"/>
        </w:rPr>
        <w:t>;</w:t>
      </w:r>
    </w:p>
    <w:p w14:paraId="04B5DE21" w14:textId="77777777" w:rsidR="003E0A5A" w:rsidRPr="00107B01" w:rsidRDefault="003E0A5A" w:rsidP="003E0A5A">
      <w:pPr>
        <w:numPr>
          <w:ilvl w:val="0"/>
          <w:numId w:val="22"/>
        </w:numPr>
        <w:suppressAutoHyphens/>
        <w:autoSpaceDN w:val="0"/>
        <w:spacing w:after="0" w:line="240" w:lineRule="auto"/>
        <w:contextualSpacing/>
        <w:jc w:val="both"/>
        <w:rPr>
          <w:rFonts w:eastAsia="Times New Roman" w:cstheme="minorHAnsi"/>
          <w:i/>
          <w:color w:val="000000"/>
          <w:lang w:eastAsia="pl-PL"/>
        </w:rPr>
      </w:pPr>
      <w:r w:rsidRPr="00107B01">
        <w:rPr>
          <w:rFonts w:eastAsia="Times New Roman" w:cstheme="minorHAnsi"/>
          <w:color w:val="000000"/>
          <w:lang w:eastAsia="pl-PL"/>
        </w:rPr>
        <w:t>nie przysługuje Pani/Panu:</w:t>
      </w:r>
    </w:p>
    <w:p w14:paraId="50173DFA"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color w:val="00B0F0"/>
          <w:lang w:eastAsia="pl-PL"/>
        </w:rPr>
      </w:pPr>
      <w:r w:rsidRPr="00107B01">
        <w:rPr>
          <w:rFonts w:eastAsia="Times New Roman" w:cstheme="minorHAnsi"/>
          <w:lang w:eastAsia="pl-PL"/>
        </w:rPr>
        <w:t xml:space="preserve">w związku z </w:t>
      </w:r>
      <w:r w:rsidRPr="00107B01">
        <w:rPr>
          <w:rFonts w:eastAsia="Times New Roman" w:cstheme="minorHAnsi"/>
          <w:b/>
          <w:lang w:eastAsia="pl-PL"/>
        </w:rPr>
        <w:t>art. 17 ust. 3 lit. b, d lub e RODO</w:t>
      </w:r>
      <w:r w:rsidRPr="00107B01">
        <w:rPr>
          <w:rFonts w:eastAsia="Times New Roman" w:cstheme="minorHAnsi"/>
          <w:lang w:eastAsia="pl-PL"/>
        </w:rPr>
        <w:t xml:space="preserve"> prawo do usunięcia danych osobowych;</w:t>
      </w:r>
    </w:p>
    <w:p w14:paraId="26B17D2F"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lang w:eastAsia="pl-PL"/>
        </w:rPr>
      </w:pPr>
      <w:r w:rsidRPr="00107B01">
        <w:rPr>
          <w:rFonts w:eastAsia="Times New Roman" w:cstheme="minorHAnsi"/>
          <w:lang w:eastAsia="pl-PL"/>
        </w:rPr>
        <w:t>prawo do przenoszenia danych osobowych, o którym mowa w art. 20 RODO;</w:t>
      </w:r>
    </w:p>
    <w:p w14:paraId="021C33FE" w14:textId="77777777" w:rsidR="003E0A5A" w:rsidRPr="00107B01" w:rsidRDefault="003E0A5A" w:rsidP="003E0A5A">
      <w:pPr>
        <w:numPr>
          <w:ilvl w:val="0"/>
          <w:numId w:val="24"/>
        </w:numPr>
        <w:suppressAutoHyphens/>
        <w:autoSpaceDN w:val="0"/>
        <w:spacing w:after="0" w:line="240" w:lineRule="auto"/>
        <w:contextualSpacing/>
        <w:jc w:val="both"/>
        <w:rPr>
          <w:rFonts w:eastAsia="Times New Roman" w:cstheme="minorHAnsi"/>
          <w:b/>
          <w:lang w:eastAsia="pl-PL"/>
        </w:rPr>
      </w:pPr>
      <w:r w:rsidRPr="00107B01">
        <w:rPr>
          <w:rFonts w:eastAsia="Times New Roman" w:cstheme="minorHAnsi"/>
          <w:b/>
          <w:lang w:eastAsia="pl-PL"/>
        </w:rPr>
        <w:t>na podstawie art. 21 RODO prawo sprzeciwu, wobec przetwarzania danych osobowych, gdyż podstawą prawną przetwarzania Pani/Pana danych osobowych jest art. 6 ust. 1 lit. c RODO</w:t>
      </w:r>
      <w:r w:rsidRPr="00107B01">
        <w:rPr>
          <w:rFonts w:eastAsia="Times New Roman" w:cstheme="minorHAnsi"/>
          <w:lang w:eastAsia="pl-PL"/>
        </w:rPr>
        <w:t>.</w:t>
      </w:r>
      <w:r w:rsidRPr="00107B01">
        <w:rPr>
          <w:rFonts w:eastAsia="Times New Roman" w:cstheme="minorHAnsi"/>
          <w:b/>
          <w:lang w:eastAsia="pl-PL"/>
        </w:rPr>
        <w:t xml:space="preserve"> </w:t>
      </w:r>
    </w:p>
    <w:p w14:paraId="0F03486E" w14:textId="77777777" w:rsidR="003E0A5A" w:rsidRPr="00107B01" w:rsidRDefault="003E0A5A" w:rsidP="003E0A5A">
      <w:pPr>
        <w:numPr>
          <w:ilvl w:val="0"/>
          <w:numId w:val="21"/>
        </w:numPr>
        <w:suppressAutoHyphens/>
        <w:autoSpaceDN w:val="0"/>
        <w:spacing w:after="0" w:line="240" w:lineRule="auto"/>
        <w:jc w:val="both"/>
        <w:rPr>
          <w:rFonts w:eastAsia="Calibri" w:cstheme="minorHAnsi"/>
          <w:color w:val="000000"/>
          <w:spacing w:val="-2"/>
        </w:rPr>
      </w:pPr>
      <w:r w:rsidRPr="00107B01">
        <w:rPr>
          <w:rFonts w:eastAsia="Calibri" w:cstheme="minorHAnsi"/>
          <w:color w:val="000000"/>
          <w:spacing w:val="-2"/>
        </w:rPr>
        <w:t xml:space="preserve">Dodatkowo Zamawiający wyjaśnia, iż w zamówieniach publicznych </w:t>
      </w:r>
      <w:r w:rsidRPr="00107B01">
        <w:rPr>
          <w:rFonts w:eastAsia="Calibri" w:cstheme="minorHAnsi"/>
          <w:color w:val="000000"/>
          <w:spacing w:val="-2"/>
          <w:u w:val="single"/>
        </w:rPr>
        <w:t xml:space="preserve">administratorem </w:t>
      </w:r>
      <w:r w:rsidRPr="00107B01">
        <w:rPr>
          <w:rFonts w:eastAsia="Calibri" w:cstheme="minorHAnsi"/>
          <w:color w:val="000000"/>
          <w:u w:val="single"/>
        </w:rPr>
        <w:t>danych osobowych</w:t>
      </w:r>
      <w:r w:rsidRPr="00107B01">
        <w:rPr>
          <w:rFonts w:eastAsia="Calibri" w:cstheme="minorHAnsi"/>
          <w:color w:val="000000"/>
        </w:rPr>
        <w:t xml:space="preserve"> obowiązanym do spełnienia obowiązku informacyjnego z art. 13 </w:t>
      </w:r>
      <w:r w:rsidRPr="00107B01">
        <w:rPr>
          <w:rFonts w:eastAsia="Calibri" w:cstheme="minorHAnsi"/>
          <w:color w:val="000000"/>
          <w:spacing w:val="-3"/>
        </w:rPr>
        <w:t>RODO - jest w szczególności:</w:t>
      </w:r>
    </w:p>
    <w:p w14:paraId="0BFE5D70"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4"/>
        </w:rPr>
      </w:pPr>
      <w:r w:rsidRPr="00107B01">
        <w:rPr>
          <w:rFonts w:eastAsia="Calibri" w:cstheme="minorHAnsi"/>
          <w:b/>
          <w:color w:val="000000"/>
          <w:spacing w:val="-4"/>
        </w:rPr>
        <w:t>Zamawiający</w:t>
      </w:r>
      <w:r w:rsidRPr="00107B01">
        <w:rPr>
          <w:rFonts w:eastAsia="Calibri" w:cstheme="minorHAnsi"/>
          <w:color w:val="000000"/>
          <w:spacing w:val="-4"/>
        </w:rPr>
        <w:t xml:space="preserve"> - </w:t>
      </w:r>
      <w:r w:rsidRPr="00107B01">
        <w:rPr>
          <w:rFonts w:eastAsia="Calibri" w:cstheme="minorHAnsi"/>
          <w:color w:val="000000"/>
          <w:spacing w:val="-4"/>
          <w:u w:val="single"/>
        </w:rPr>
        <w:t xml:space="preserve">względem osób fizycznych, od których dane osobowe bezpośrednio </w:t>
      </w:r>
      <w:r w:rsidRPr="00107B01">
        <w:rPr>
          <w:rFonts w:eastAsia="Calibri" w:cstheme="minorHAnsi"/>
          <w:color w:val="000000"/>
          <w:spacing w:val="1"/>
        </w:rPr>
        <w:t>pozyskał. Dotyczy to w szczególności:</w:t>
      </w:r>
    </w:p>
    <w:p w14:paraId="38534204"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w:t>
      </w:r>
    </w:p>
    <w:p w14:paraId="6D1873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Wykonawcy będącego osobą fizyczną, prowadzącą jednoosobową działalność gospodarczą</w:t>
      </w:r>
    </w:p>
    <w:p w14:paraId="5E0E7D71"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pełnomocnika Wykonawcy będącego osobą fizyczną (np. dane osobowe zamieszczone w pełnomocnictwie),</w:t>
      </w:r>
    </w:p>
    <w:p w14:paraId="6CEF3CFA"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Wykonawcy, będącego osobą fizyczną (np. dane osobowe zamieszczone w informacji z KRK),</w:t>
      </w:r>
    </w:p>
    <w:p w14:paraId="3103365C" w14:textId="77777777" w:rsidR="003E0A5A" w:rsidRPr="00107B01" w:rsidRDefault="003E0A5A" w:rsidP="003E0A5A">
      <w:pPr>
        <w:numPr>
          <w:ilvl w:val="0"/>
          <w:numId w:val="26"/>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przygotowania i przeprowadzenia postępowania o udzielenie zamówienia publicznego;</w:t>
      </w:r>
    </w:p>
    <w:p w14:paraId="634944DB" w14:textId="77777777" w:rsidR="003E0A5A" w:rsidRPr="00107B01" w:rsidRDefault="003E0A5A" w:rsidP="003E0A5A">
      <w:pPr>
        <w:numPr>
          <w:ilvl w:val="0"/>
          <w:numId w:val="25"/>
        </w:numPr>
        <w:suppressAutoHyphens/>
        <w:autoSpaceDN w:val="0"/>
        <w:spacing w:after="0" w:line="240" w:lineRule="auto"/>
        <w:jc w:val="both"/>
        <w:rPr>
          <w:rFonts w:eastAsia="Calibri" w:cstheme="minorHAnsi"/>
          <w:color w:val="000000"/>
          <w:spacing w:val="-3"/>
        </w:rPr>
      </w:pPr>
      <w:r w:rsidRPr="00107B01">
        <w:rPr>
          <w:rFonts w:eastAsia="Calibri" w:cstheme="minorHAnsi"/>
          <w:b/>
          <w:color w:val="000000"/>
          <w:spacing w:val="-3"/>
        </w:rPr>
        <w:t xml:space="preserve">Wykonawca </w:t>
      </w:r>
      <w:r w:rsidRPr="00107B01">
        <w:rPr>
          <w:rFonts w:eastAsia="Calibri" w:cstheme="minorHAnsi"/>
          <w:color w:val="000000"/>
          <w:spacing w:val="-3"/>
        </w:rPr>
        <w:t xml:space="preserve">- </w:t>
      </w:r>
      <w:r w:rsidRPr="00107B01">
        <w:rPr>
          <w:rFonts w:eastAsia="Calibri" w:cstheme="minorHAnsi"/>
          <w:color w:val="000000"/>
          <w:spacing w:val="-3"/>
          <w:u w:val="single"/>
        </w:rPr>
        <w:t xml:space="preserve">względem osób fizycznych, od których dane osobowe bezpośrednio  </w:t>
      </w:r>
      <w:r w:rsidRPr="00107B01">
        <w:rPr>
          <w:rFonts w:eastAsia="Calibri" w:cstheme="minorHAnsi"/>
          <w:color w:val="000000"/>
          <w:spacing w:val="-4"/>
          <w:u w:val="single"/>
        </w:rPr>
        <w:t xml:space="preserve">pozyskał. Dotyczy to w szczególności: </w:t>
      </w:r>
    </w:p>
    <w:p w14:paraId="0CE372CF"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osoby fizycznej skierowanej do realizacji zamówienia,</w:t>
      </w:r>
    </w:p>
    <w:p w14:paraId="0CB81C3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w:t>
      </w:r>
    </w:p>
    <w:p w14:paraId="0E1FE3A5"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podwykonawcy/podmiotu trzeciego będącego osobą fizyczną, prowadzącą jednoosobową, działalność gospodarczą,</w:t>
      </w:r>
    </w:p>
    <w:p w14:paraId="786CED1B"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lastRenderedPageBreak/>
        <w:t>pełnomocnika podwykonawcy/podmiotu trzeciego będącego osobą fizyczną (np. dane osobowe zamieszczone w pełnomocnictwie),</w:t>
      </w:r>
    </w:p>
    <w:p w14:paraId="05D11F8C" w14:textId="77777777" w:rsidR="003E0A5A" w:rsidRPr="00107B01" w:rsidRDefault="003E0A5A" w:rsidP="003E0A5A">
      <w:pPr>
        <w:numPr>
          <w:ilvl w:val="0"/>
          <w:numId w:val="27"/>
        </w:numPr>
        <w:suppressAutoHyphens/>
        <w:autoSpaceDN w:val="0"/>
        <w:spacing w:after="0" w:line="240" w:lineRule="auto"/>
        <w:ind w:hanging="357"/>
        <w:contextualSpacing/>
        <w:jc w:val="both"/>
        <w:rPr>
          <w:rFonts w:eastAsia="Times New Roman" w:cstheme="minorHAnsi"/>
          <w:lang w:eastAsia="pl-PL"/>
        </w:rPr>
      </w:pPr>
      <w:r w:rsidRPr="00107B01">
        <w:rPr>
          <w:rFonts w:eastAsia="Times New Roman" w:cstheme="minorHAnsi"/>
          <w:lang w:eastAsia="pl-PL"/>
        </w:rPr>
        <w:t>członka organu zarządzającego podwykonawcy/podmiotu trzeciego, będącego osobą fizyczną (np. dane osobowe zamieszczone w informacji z KRK);</w:t>
      </w:r>
    </w:p>
    <w:p w14:paraId="42B3DF5A" w14:textId="77777777" w:rsidR="003E0A5A" w:rsidRPr="00107B01" w:rsidRDefault="003E0A5A" w:rsidP="003E0A5A">
      <w:pPr>
        <w:numPr>
          <w:ilvl w:val="0"/>
          <w:numId w:val="25"/>
        </w:numPr>
        <w:suppressAutoHyphens/>
        <w:autoSpaceDN w:val="0"/>
        <w:spacing w:after="0" w:line="240" w:lineRule="auto"/>
        <w:ind w:left="426"/>
        <w:jc w:val="both"/>
        <w:rPr>
          <w:rFonts w:eastAsia="Calibri" w:cstheme="minorHAnsi"/>
          <w:color w:val="000000"/>
          <w:spacing w:val="2"/>
        </w:rPr>
      </w:pPr>
      <w:r w:rsidRPr="00107B01">
        <w:rPr>
          <w:rFonts w:eastAsia="Calibri" w:cstheme="minorHAnsi"/>
          <w:b/>
          <w:color w:val="000000"/>
          <w:spacing w:val="2"/>
        </w:rPr>
        <w:t>Podwykonawca/podmiot trzeci</w:t>
      </w:r>
      <w:r w:rsidRPr="00107B01">
        <w:rPr>
          <w:rFonts w:eastAsia="Calibri" w:cstheme="minorHAnsi"/>
          <w:color w:val="000000"/>
          <w:spacing w:val="2"/>
        </w:rPr>
        <w:t xml:space="preserve"> - </w:t>
      </w:r>
      <w:r w:rsidRPr="00107B01">
        <w:rPr>
          <w:rFonts w:eastAsia="Calibri" w:cstheme="minorHAnsi"/>
          <w:color w:val="000000"/>
          <w:spacing w:val="2"/>
          <w:u w:val="single"/>
        </w:rPr>
        <w:t xml:space="preserve">względem osób fizycznych, od których dane </w:t>
      </w:r>
      <w:r w:rsidRPr="00107B01">
        <w:rPr>
          <w:rFonts w:eastAsia="Calibri" w:cstheme="minorHAnsi"/>
          <w:color w:val="000000"/>
          <w:spacing w:val="8"/>
          <w:u w:val="single"/>
        </w:rPr>
        <w:t>osobowe bezpośrednio pozyskał</w:t>
      </w:r>
      <w:r w:rsidRPr="00107B01">
        <w:rPr>
          <w:rFonts w:eastAsia="Calibri" w:cstheme="minorHAnsi"/>
          <w:color w:val="000000"/>
          <w:spacing w:val="8"/>
        </w:rPr>
        <w:t xml:space="preserve">. Dotyczy to w szczególności osoby fizycznej </w:t>
      </w:r>
      <w:r w:rsidRPr="00107B01">
        <w:rPr>
          <w:rFonts w:eastAsia="Calibri" w:cstheme="minorHAnsi"/>
          <w:color w:val="000000"/>
          <w:spacing w:val="-3"/>
        </w:rPr>
        <w:t>skierowanej do realizacji zamówienia.</w:t>
      </w:r>
    </w:p>
    <w:p w14:paraId="098C60F5" w14:textId="77777777" w:rsidR="00991F84" w:rsidRPr="00107B01" w:rsidRDefault="00991F84" w:rsidP="00991F84">
      <w:pPr>
        <w:suppressAutoHyphens/>
        <w:autoSpaceDN w:val="0"/>
        <w:spacing w:after="0" w:line="240" w:lineRule="auto"/>
        <w:ind w:left="426"/>
        <w:jc w:val="both"/>
        <w:rPr>
          <w:rFonts w:eastAsia="Calibri" w:cstheme="minorHAnsi"/>
          <w:color w:val="000000"/>
          <w:spacing w:val="2"/>
        </w:rPr>
      </w:pPr>
    </w:p>
    <w:p w14:paraId="697041A3" w14:textId="77777777" w:rsidR="003E0A5A" w:rsidRPr="00107B01" w:rsidRDefault="003E0A5A" w:rsidP="003E0A5A">
      <w:pPr>
        <w:suppressAutoHyphens/>
        <w:autoSpaceDN w:val="0"/>
        <w:spacing w:before="120" w:after="120" w:line="240" w:lineRule="auto"/>
        <w:jc w:val="both"/>
        <w:textAlignment w:val="baseline"/>
        <w:rPr>
          <w:rFonts w:eastAsia="Calibri" w:cstheme="minorHAnsi"/>
          <w:i/>
          <w:color w:val="000000"/>
          <w:spacing w:val="2"/>
          <w:sz w:val="20"/>
          <w:szCs w:val="20"/>
        </w:rPr>
      </w:pPr>
      <w:r w:rsidRPr="00107B01">
        <w:rPr>
          <w:rFonts w:eastAsia="Times New Roman" w:cstheme="minorHAnsi"/>
          <w:i/>
          <w:sz w:val="20"/>
          <w:szCs w:val="20"/>
          <w:u w:val="single"/>
          <w:lang w:eastAsia="ar-SA"/>
        </w:rPr>
        <w:t>Integralną część niniejszej SWZ stanowią:</w:t>
      </w:r>
    </w:p>
    <w:p w14:paraId="1292F19E" w14:textId="7A275A73" w:rsidR="003E0A5A"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1 – formularz ofertowy </w:t>
      </w:r>
      <w:r w:rsidR="00260256">
        <w:rPr>
          <w:rFonts w:eastAsia="Times New Roman" w:cstheme="minorHAnsi"/>
          <w:i/>
          <w:sz w:val="20"/>
          <w:szCs w:val="20"/>
          <w:lang w:eastAsia="ar-SA"/>
        </w:rPr>
        <w:t>wraz formularzami</w:t>
      </w:r>
      <w:r w:rsidR="00A764AC">
        <w:rPr>
          <w:rFonts w:eastAsia="Times New Roman" w:cstheme="minorHAnsi"/>
          <w:i/>
          <w:sz w:val="20"/>
          <w:szCs w:val="20"/>
          <w:lang w:eastAsia="ar-SA"/>
        </w:rPr>
        <w:t xml:space="preserve"> asortymentowo-cenowym</w:t>
      </w:r>
      <w:r w:rsidR="00260256">
        <w:rPr>
          <w:rFonts w:eastAsia="Times New Roman" w:cstheme="minorHAnsi"/>
          <w:i/>
          <w:sz w:val="20"/>
          <w:szCs w:val="20"/>
          <w:lang w:eastAsia="ar-SA"/>
        </w:rPr>
        <w:t>i</w:t>
      </w:r>
    </w:p>
    <w:p w14:paraId="327D4625" w14:textId="7C59A701" w:rsidR="00260256" w:rsidRPr="00107B01" w:rsidRDefault="003E0A5A" w:rsidP="00260256">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 xml:space="preserve">Załącznik nr 2 – projekt  umowy </w:t>
      </w:r>
    </w:p>
    <w:p w14:paraId="41C2D014" w14:textId="77777777" w:rsidR="003E0A5A" w:rsidRPr="00107B01" w:rsidRDefault="003E0A5A" w:rsidP="003E0A5A">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3 – Jednolity europejski dokument zamówienia</w:t>
      </w:r>
    </w:p>
    <w:p w14:paraId="69B55492" w14:textId="77777777" w:rsidR="00991F84" w:rsidRPr="00107B01" w:rsidRDefault="00991F84" w:rsidP="006F3AB9">
      <w:pPr>
        <w:suppressAutoHyphens/>
        <w:autoSpaceDN w:val="0"/>
        <w:spacing w:after="0" w:line="240" w:lineRule="auto"/>
        <w:jc w:val="both"/>
        <w:textAlignment w:val="baseline"/>
        <w:rPr>
          <w:rFonts w:eastAsia="Times New Roman" w:cstheme="minorHAnsi"/>
          <w:i/>
          <w:sz w:val="20"/>
          <w:szCs w:val="20"/>
          <w:lang w:eastAsia="ar-SA"/>
        </w:rPr>
      </w:pPr>
      <w:r w:rsidRPr="00107B01">
        <w:rPr>
          <w:rFonts w:eastAsia="Times New Roman" w:cstheme="minorHAnsi"/>
          <w:i/>
          <w:sz w:val="20"/>
          <w:szCs w:val="20"/>
          <w:lang w:eastAsia="ar-SA"/>
        </w:rPr>
        <w:t>Załącznik nr 4 - oświadczenie dotyczące przedmiotu zamówienia</w:t>
      </w:r>
    </w:p>
    <w:p w14:paraId="2EA4AC08" w14:textId="7B0FC05D" w:rsidR="0037301F" w:rsidRDefault="00CE4FBC" w:rsidP="00991F84">
      <w:pPr>
        <w:suppressAutoHyphens/>
        <w:autoSpaceDN w:val="0"/>
        <w:spacing w:after="0" w:line="240" w:lineRule="auto"/>
        <w:jc w:val="both"/>
        <w:textAlignment w:val="baseline"/>
        <w:rPr>
          <w:rFonts w:eastAsia="Times New Roman" w:cstheme="minorHAnsi"/>
          <w:i/>
          <w:sz w:val="20"/>
          <w:szCs w:val="20"/>
          <w:lang w:eastAsia="ar-SA"/>
        </w:rPr>
      </w:pPr>
      <w:r>
        <w:rPr>
          <w:rFonts w:eastAsia="Times New Roman" w:cstheme="minorHAnsi"/>
          <w:i/>
          <w:sz w:val="20"/>
          <w:szCs w:val="20"/>
          <w:lang w:eastAsia="ar-SA"/>
        </w:rPr>
        <w:t>Załącznik nr 5</w:t>
      </w:r>
      <w:r w:rsidR="00991F84" w:rsidRPr="00107B01">
        <w:rPr>
          <w:rFonts w:eastAsia="Times New Roman" w:cstheme="minorHAnsi"/>
          <w:i/>
          <w:sz w:val="20"/>
          <w:szCs w:val="20"/>
          <w:lang w:eastAsia="ar-SA"/>
        </w:rPr>
        <w:t xml:space="preserve"> - oświadczenie wykonawcy </w:t>
      </w:r>
      <w:r>
        <w:rPr>
          <w:rFonts w:eastAsia="Times New Roman" w:cstheme="minorHAnsi"/>
          <w:i/>
          <w:sz w:val="20"/>
          <w:szCs w:val="20"/>
          <w:lang w:eastAsia="ar-SA"/>
        </w:rPr>
        <w:t>sankcje</w:t>
      </w:r>
    </w:p>
    <w:p w14:paraId="23556209" w14:textId="52C5EE81" w:rsidR="00181AC9" w:rsidRPr="00107B01" w:rsidRDefault="00181AC9" w:rsidP="00991F84">
      <w:pPr>
        <w:suppressAutoHyphens/>
        <w:autoSpaceDN w:val="0"/>
        <w:spacing w:after="0" w:line="240" w:lineRule="auto"/>
        <w:jc w:val="both"/>
        <w:textAlignment w:val="baseline"/>
        <w:rPr>
          <w:rFonts w:eastAsia="Times New Roman" w:cstheme="minorHAnsi"/>
          <w:i/>
          <w:sz w:val="20"/>
          <w:szCs w:val="20"/>
          <w:lang w:eastAsia="ar-SA"/>
        </w:rPr>
      </w:pPr>
    </w:p>
    <w:sectPr w:rsidR="00181AC9" w:rsidRPr="00107B01" w:rsidSect="001F3525">
      <w:footerReference w:type="default" r:id="rId38"/>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FEE1" w14:textId="77777777" w:rsidR="00C70149" w:rsidRDefault="00C70149">
      <w:pPr>
        <w:spacing w:after="0" w:line="240" w:lineRule="auto"/>
      </w:pPr>
      <w:r>
        <w:separator/>
      </w:r>
    </w:p>
  </w:endnote>
  <w:endnote w:type="continuationSeparator" w:id="0">
    <w:p w14:paraId="434C0CEE" w14:textId="77777777" w:rsidR="00C70149" w:rsidRDefault="00C7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64AFA98A" w:rsidR="00C70149" w:rsidRPr="003477A2" w:rsidRDefault="00C70149"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w:t>
            </w:r>
            <w:r w:rsidR="00297809">
              <w:rPr>
                <w:rFonts w:asciiTheme="minorHAnsi" w:hAnsiTheme="minorHAnsi" w:cstheme="minorHAnsi"/>
                <w:sz w:val="20"/>
                <w:szCs w:val="20"/>
                <w:lang w:val="pl-PL"/>
              </w:rPr>
              <w:t>FZ</w:t>
            </w:r>
            <w:r>
              <w:rPr>
                <w:rFonts w:asciiTheme="minorHAnsi" w:hAnsiTheme="minorHAnsi" w:cstheme="minorHAnsi"/>
                <w:sz w:val="20"/>
                <w:szCs w:val="20"/>
                <w:lang w:val="pl-PL"/>
              </w:rPr>
              <w:t>-0</w:t>
            </w:r>
            <w:r w:rsidR="00297809">
              <w:rPr>
                <w:rFonts w:asciiTheme="minorHAnsi" w:hAnsiTheme="minorHAnsi" w:cstheme="minorHAnsi"/>
                <w:sz w:val="20"/>
                <w:szCs w:val="20"/>
                <w:lang w:val="pl-PL"/>
              </w:rPr>
              <w:t>07</w:t>
            </w:r>
            <w:r>
              <w:rPr>
                <w:rFonts w:asciiTheme="minorHAnsi" w:hAnsiTheme="minorHAnsi" w:cstheme="minorHAnsi"/>
                <w:sz w:val="20"/>
                <w:szCs w:val="20"/>
                <w:lang w:val="pl-PL"/>
              </w:rPr>
              <w:t>/202</w:t>
            </w:r>
            <w:r w:rsidR="00297809">
              <w:rPr>
                <w:rFonts w:asciiTheme="minorHAnsi" w:hAnsiTheme="minorHAnsi" w:cstheme="minorHAnsi"/>
                <w:sz w:val="20"/>
                <w:szCs w:val="20"/>
                <w:lang w:val="pl-PL"/>
              </w:rPr>
              <w:t>5</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AB61A7">
              <w:rPr>
                <w:rFonts w:asciiTheme="minorHAnsi" w:hAnsiTheme="minorHAnsi" w:cstheme="minorHAnsi"/>
                <w:b/>
                <w:bCs/>
                <w:noProof/>
                <w:sz w:val="20"/>
                <w:szCs w:val="20"/>
              </w:rPr>
              <w:t>1</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AB61A7">
              <w:rPr>
                <w:rFonts w:asciiTheme="minorHAnsi" w:hAnsiTheme="minorHAnsi" w:cstheme="minorHAnsi"/>
                <w:b/>
                <w:bCs/>
                <w:noProof/>
                <w:sz w:val="20"/>
                <w:szCs w:val="20"/>
              </w:rPr>
              <w:t>20</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DAA98" w14:textId="77777777" w:rsidR="00C70149" w:rsidRDefault="00C70149">
      <w:pPr>
        <w:spacing w:after="0" w:line="240" w:lineRule="auto"/>
      </w:pPr>
      <w:r>
        <w:separator/>
      </w:r>
    </w:p>
  </w:footnote>
  <w:footnote w:type="continuationSeparator" w:id="0">
    <w:p w14:paraId="51057003" w14:textId="77777777" w:rsidR="00C70149" w:rsidRDefault="00C70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4FEBC48"/>
    <w:lvl w:ilvl="0">
      <w:start w:val="1"/>
      <w:numFmt w:val="none"/>
      <w:suff w:val="nothing"/>
      <w:lvlText w:val=""/>
      <w:lvlJc w:val="left"/>
      <w:pPr>
        <w:tabs>
          <w:tab w:val="num" w:pos="858"/>
        </w:tabs>
        <w:ind w:left="858" w:hanging="432"/>
      </w:pPr>
    </w:lvl>
    <w:lvl w:ilvl="1">
      <w:start w:val="1"/>
      <w:numFmt w:val="none"/>
      <w:suff w:val="nothing"/>
      <w:lvlText w:val=""/>
      <w:lvlJc w:val="left"/>
      <w:pPr>
        <w:tabs>
          <w:tab w:val="num" w:pos="1002"/>
        </w:tabs>
        <w:ind w:left="1002" w:hanging="576"/>
      </w:pPr>
    </w:lvl>
    <w:lvl w:ilvl="2">
      <w:start w:val="1"/>
      <w:numFmt w:val="none"/>
      <w:suff w:val="nothing"/>
      <w:lvlText w:val=""/>
      <w:lvlJc w:val="left"/>
      <w:pPr>
        <w:tabs>
          <w:tab w:val="num" w:pos="1146"/>
        </w:tabs>
        <w:ind w:left="1146" w:hanging="720"/>
      </w:pPr>
    </w:lvl>
    <w:lvl w:ilvl="3">
      <w:start w:val="1"/>
      <w:numFmt w:val="decimal"/>
      <w:lvlText w:val="%4."/>
      <w:lvlJc w:val="left"/>
      <w:pPr>
        <w:tabs>
          <w:tab w:val="num" w:pos="1212"/>
        </w:tabs>
        <w:ind w:left="1212" w:hanging="360"/>
      </w:pPr>
    </w:lvl>
    <w:lvl w:ilvl="4">
      <w:start w:val="1"/>
      <w:numFmt w:val="none"/>
      <w:suff w:val="nothing"/>
      <w:lvlText w:val=""/>
      <w:lvlJc w:val="left"/>
      <w:pPr>
        <w:tabs>
          <w:tab w:val="num" w:pos="1434"/>
        </w:tabs>
        <w:ind w:left="1434" w:hanging="1008"/>
      </w:pPr>
    </w:lvl>
    <w:lvl w:ilvl="5">
      <w:start w:val="1"/>
      <w:numFmt w:val="none"/>
      <w:suff w:val="nothing"/>
      <w:lvlText w:val=""/>
      <w:lvlJc w:val="left"/>
      <w:pPr>
        <w:tabs>
          <w:tab w:val="num" w:pos="1578"/>
        </w:tabs>
        <w:ind w:left="1578" w:hanging="1152"/>
      </w:pPr>
    </w:lvl>
    <w:lvl w:ilvl="6">
      <w:start w:val="1"/>
      <w:numFmt w:val="none"/>
      <w:suff w:val="nothing"/>
      <w:lvlText w:val=""/>
      <w:lvlJc w:val="left"/>
      <w:pPr>
        <w:tabs>
          <w:tab w:val="num" w:pos="1722"/>
        </w:tabs>
        <w:ind w:left="1722" w:hanging="1296"/>
      </w:pPr>
    </w:lvl>
    <w:lvl w:ilvl="7">
      <w:start w:val="1"/>
      <w:numFmt w:val="none"/>
      <w:suff w:val="nothing"/>
      <w:lvlText w:val=""/>
      <w:lvlJc w:val="left"/>
      <w:pPr>
        <w:tabs>
          <w:tab w:val="num" w:pos="1866"/>
        </w:tabs>
        <w:ind w:left="1866" w:hanging="1440"/>
      </w:pPr>
    </w:lvl>
    <w:lvl w:ilvl="8">
      <w:start w:val="1"/>
      <w:numFmt w:val="none"/>
      <w:suff w:val="nothing"/>
      <w:lvlText w:val=""/>
      <w:lvlJc w:val="left"/>
      <w:pPr>
        <w:tabs>
          <w:tab w:val="num" w:pos="2010"/>
        </w:tabs>
        <w:ind w:left="2010" w:hanging="1584"/>
      </w:pPr>
    </w:lvl>
  </w:abstractNum>
  <w:abstractNum w:abstractNumId="1" w15:restartNumberingAfterBreak="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15:restartNumberingAfterBreak="0">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1" w15:restartNumberingAfterBreak="0">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15:restartNumberingAfterBreak="0">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1"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57E3196"/>
    <w:multiLevelType w:val="hybridMultilevel"/>
    <w:tmpl w:val="FAEA8F3C"/>
    <w:lvl w:ilvl="0" w:tplc="510E16EA">
      <w:start w:val="28"/>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2F0E97"/>
    <w:multiLevelType w:val="hybridMultilevel"/>
    <w:tmpl w:val="B0A2BA26"/>
    <w:lvl w:ilvl="0" w:tplc="7C041EE6">
      <w:start w:val="1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8" w15:restartNumberingAfterBreak="0">
    <w:nsid w:val="581312D6"/>
    <w:multiLevelType w:val="hybridMultilevel"/>
    <w:tmpl w:val="9E6411D6"/>
    <w:lvl w:ilvl="0" w:tplc="07E8A22A">
      <w:start w:val="2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6E4E7187"/>
    <w:multiLevelType w:val="hybridMultilevel"/>
    <w:tmpl w:val="E904F39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83A848A2">
      <w:start w:val="12"/>
      <w:numFmt w:val="upperRoman"/>
      <w:lvlText w:val="%5."/>
      <w:lvlJc w:val="left"/>
      <w:pPr>
        <w:ind w:left="97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1" w15:restartNumberingAfterBreak="0">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8673244">
    <w:abstractNumId w:val="35"/>
  </w:num>
  <w:num w:numId="2" w16cid:durableId="2124571591">
    <w:abstractNumId w:val="50"/>
  </w:num>
  <w:num w:numId="3" w16cid:durableId="1923448503">
    <w:abstractNumId w:val="45"/>
  </w:num>
  <w:num w:numId="4" w16cid:durableId="2027559692">
    <w:abstractNumId w:val="3"/>
  </w:num>
  <w:num w:numId="5" w16cid:durableId="2040079928">
    <w:abstractNumId w:val="52"/>
  </w:num>
  <w:num w:numId="6" w16cid:durableId="1621260082">
    <w:abstractNumId w:val="51"/>
  </w:num>
  <w:num w:numId="7" w16cid:durableId="230047873">
    <w:abstractNumId w:val="56"/>
  </w:num>
  <w:num w:numId="8" w16cid:durableId="372265742">
    <w:abstractNumId w:val="32"/>
  </w:num>
  <w:num w:numId="9" w16cid:durableId="1915626775">
    <w:abstractNumId w:val="31"/>
  </w:num>
  <w:num w:numId="10" w16cid:durableId="1965650479">
    <w:abstractNumId w:val="34"/>
  </w:num>
  <w:num w:numId="11" w16cid:durableId="683673244">
    <w:abstractNumId w:val="12"/>
  </w:num>
  <w:num w:numId="12" w16cid:durableId="1404598137">
    <w:abstractNumId w:val="10"/>
  </w:num>
  <w:num w:numId="13" w16cid:durableId="2055425435">
    <w:abstractNumId w:val="14"/>
  </w:num>
  <w:num w:numId="14" w16cid:durableId="649092134">
    <w:abstractNumId w:val="37"/>
  </w:num>
  <w:num w:numId="15" w16cid:durableId="1703171034">
    <w:abstractNumId w:val="49"/>
  </w:num>
  <w:num w:numId="16" w16cid:durableId="74479089">
    <w:abstractNumId w:val="59"/>
  </w:num>
  <w:num w:numId="17" w16cid:durableId="1631786516">
    <w:abstractNumId w:val="29"/>
  </w:num>
  <w:num w:numId="18" w16cid:durableId="2044862077">
    <w:abstractNumId w:val="38"/>
  </w:num>
  <w:num w:numId="19" w16cid:durableId="1890606953">
    <w:abstractNumId w:val="53"/>
  </w:num>
  <w:num w:numId="20" w16cid:durableId="129136418">
    <w:abstractNumId w:val="39"/>
  </w:num>
  <w:num w:numId="21" w16cid:durableId="18882956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4917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9199996">
    <w:abstractNumId w:val="58"/>
    <w:lvlOverride w:ilvl="0">
      <w:startOverride w:val="1"/>
    </w:lvlOverride>
    <w:lvlOverride w:ilvl="1"/>
    <w:lvlOverride w:ilvl="2"/>
    <w:lvlOverride w:ilvl="3"/>
    <w:lvlOverride w:ilvl="4"/>
    <w:lvlOverride w:ilvl="5"/>
    <w:lvlOverride w:ilvl="6"/>
    <w:lvlOverride w:ilvl="7"/>
    <w:lvlOverride w:ilvl="8"/>
  </w:num>
  <w:num w:numId="24" w16cid:durableId="218783537">
    <w:abstractNumId w:val="16"/>
    <w:lvlOverride w:ilvl="0">
      <w:startOverride w:val="1"/>
    </w:lvlOverride>
    <w:lvlOverride w:ilvl="1"/>
    <w:lvlOverride w:ilvl="2"/>
    <w:lvlOverride w:ilvl="3"/>
    <w:lvlOverride w:ilvl="4"/>
    <w:lvlOverride w:ilvl="5"/>
    <w:lvlOverride w:ilvl="6"/>
    <w:lvlOverride w:ilvl="7"/>
    <w:lvlOverride w:ilvl="8"/>
  </w:num>
  <w:num w:numId="25" w16cid:durableId="1048592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84432">
    <w:abstractNumId w:val="4"/>
    <w:lvlOverride w:ilvl="0">
      <w:startOverride w:val="1"/>
    </w:lvlOverride>
    <w:lvlOverride w:ilvl="1"/>
    <w:lvlOverride w:ilvl="2"/>
    <w:lvlOverride w:ilvl="3"/>
    <w:lvlOverride w:ilvl="4"/>
    <w:lvlOverride w:ilvl="5"/>
    <w:lvlOverride w:ilvl="6"/>
    <w:lvlOverride w:ilvl="7"/>
    <w:lvlOverride w:ilvl="8"/>
  </w:num>
  <w:num w:numId="27" w16cid:durableId="1148089623">
    <w:abstractNumId w:val="24"/>
    <w:lvlOverride w:ilvl="0">
      <w:startOverride w:val="1"/>
    </w:lvlOverride>
    <w:lvlOverride w:ilvl="1"/>
    <w:lvlOverride w:ilvl="2"/>
    <w:lvlOverride w:ilvl="3"/>
    <w:lvlOverride w:ilvl="4"/>
    <w:lvlOverride w:ilvl="5"/>
    <w:lvlOverride w:ilvl="6"/>
    <w:lvlOverride w:ilvl="7"/>
    <w:lvlOverride w:ilvl="8"/>
  </w:num>
  <w:num w:numId="28" w16cid:durableId="239483930">
    <w:abstractNumId w:val="21"/>
  </w:num>
  <w:num w:numId="29" w16cid:durableId="233051386">
    <w:abstractNumId w:val="19"/>
  </w:num>
  <w:num w:numId="30" w16cid:durableId="1260798427">
    <w:abstractNumId w:val="22"/>
  </w:num>
  <w:num w:numId="31" w16cid:durableId="13494113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9392306">
    <w:abstractNumId w:val="25"/>
  </w:num>
  <w:num w:numId="33" w16cid:durableId="1219509597">
    <w:abstractNumId w:val="2"/>
  </w:num>
  <w:num w:numId="34" w16cid:durableId="1148668616">
    <w:abstractNumId w:val="65"/>
  </w:num>
  <w:num w:numId="35" w16cid:durableId="1352533630">
    <w:abstractNumId w:val="54"/>
  </w:num>
  <w:num w:numId="36" w16cid:durableId="789516109">
    <w:abstractNumId w:val="66"/>
  </w:num>
  <w:num w:numId="37" w16cid:durableId="1078013263">
    <w:abstractNumId w:val="42"/>
  </w:num>
  <w:num w:numId="38" w16cid:durableId="960768505">
    <w:abstractNumId w:val="17"/>
  </w:num>
  <w:num w:numId="39" w16cid:durableId="414010145">
    <w:abstractNumId w:val="9"/>
  </w:num>
  <w:num w:numId="40" w16cid:durableId="1635136667">
    <w:abstractNumId w:val="61"/>
  </w:num>
  <w:num w:numId="41" w16cid:durableId="2013607942">
    <w:abstractNumId w:val="46"/>
  </w:num>
  <w:num w:numId="42" w16cid:durableId="520968875">
    <w:abstractNumId w:val="7"/>
  </w:num>
  <w:num w:numId="43" w16cid:durableId="674846076">
    <w:abstractNumId w:val="62"/>
  </w:num>
  <w:num w:numId="44" w16cid:durableId="550266754">
    <w:abstractNumId w:val="5"/>
  </w:num>
  <w:num w:numId="45" w16cid:durableId="1315527066">
    <w:abstractNumId w:val="11"/>
  </w:num>
  <w:num w:numId="46" w16cid:durableId="1868987492">
    <w:abstractNumId w:val="44"/>
  </w:num>
  <w:num w:numId="47" w16cid:durableId="921257400">
    <w:abstractNumId w:val="63"/>
  </w:num>
  <w:num w:numId="48" w16cid:durableId="991640069">
    <w:abstractNumId w:val="30"/>
  </w:num>
  <w:num w:numId="49" w16cid:durableId="1055280423">
    <w:abstractNumId w:val="6"/>
  </w:num>
  <w:num w:numId="50" w16cid:durableId="298415467">
    <w:abstractNumId w:val="20"/>
  </w:num>
  <w:num w:numId="51" w16cid:durableId="380791230">
    <w:abstractNumId w:val="15"/>
  </w:num>
  <w:num w:numId="52" w16cid:durableId="1365053562">
    <w:abstractNumId w:val="28"/>
  </w:num>
  <w:num w:numId="53" w16cid:durableId="851724762">
    <w:abstractNumId w:val="0"/>
  </w:num>
  <w:num w:numId="54" w16cid:durableId="2090537165">
    <w:abstractNumId w:val="40"/>
  </w:num>
  <w:num w:numId="55" w16cid:durableId="965428647">
    <w:abstractNumId w:val="18"/>
  </w:num>
  <w:num w:numId="56" w16cid:durableId="1019745427">
    <w:abstractNumId w:val="57"/>
  </w:num>
  <w:num w:numId="57" w16cid:durableId="1042943455">
    <w:abstractNumId w:val="43"/>
  </w:num>
  <w:num w:numId="58" w16cid:durableId="438109088">
    <w:abstractNumId w:val="13"/>
  </w:num>
  <w:num w:numId="59" w16cid:durableId="938021463">
    <w:abstractNumId w:val="64"/>
  </w:num>
  <w:num w:numId="60" w16cid:durableId="1839422013">
    <w:abstractNumId w:val="36"/>
  </w:num>
  <w:num w:numId="61" w16cid:durableId="1592621887">
    <w:abstractNumId w:val="48"/>
  </w:num>
  <w:num w:numId="62" w16cid:durableId="1615210681">
    <w:abstractNumId w:val="23"/>
  </w:num>
  <w:num w:numId="63" w16cid:durableId="404425662">
    <w:abstractNumId w:val="60"/>
  </w:num>
  <w:num w:numId="64" w16cid:durableId="1551461083">
    <w:abstractNumId w:val="41"/>
  </w:num>
  <w:num w:numId="65" w16cid:durableId="1283225215">
    <w:abstractNumId w:val="47"/>
  </w:num>
  <w:num w:numId="66" w16cid:durableId="1211113176">
    <w:abstractNumId w:val="3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DF723CB-6793-4850-AF18-6FE02DDA26A8}"/>
  </w:docVars>
  <w:rsids>
    <w:rsidRoot w:val="005D20B9"/>
    <w:rsid w:val="00001800"/>
    <w:rsid w:val="0000531B"/>
    <w:rsid w:val="0001086C"/>
    <w:rsid w:val="00012264"/>
    <w:rsid w:val="0001246F"/>
    <w:rsid w:val="00012A5A"/>
    <w:rsid w:val="000163E7"/>
    <w:rsid w:val="00016E84"/>
    <w:rsid w:val="00023F58"/>
    <w:rsid w:val="00024365"/>
    <w:rsid w:val="00025A02"/>
    <w:rsid w:val="00026653"/>
    <w:rsid w:val="000327E4"/>
    <w:rsid w:val="00037093"/>
    <w:rsid w:val="0004017D"/>
    <w:rsid w:val="00042780"/>
    <w:rsid w:val="000457FF"/>
    <w:rsid w:val="00052569"/>
    <w:rsid w:val="00057218"/>
    <w:rsid w:val="00061365"/>
    <w:rsid w:val="00064208"/>
    <w:rsid w:val="00065155"/>
    <w:rsid w:val="000651F0"/>
    <w:rsid w:val="0006539E"/>
    <w:rsid w:val="000654AF"/>
    <w:rsid w:val="0007311E"/>
    <w:rsid w:val="0007633A"/>
    <w:rsid w:val="000764F4"/>
    <w:rsid w:val="00076A81"/>
    <w:rsid w:val="000775D6"/>
    <w:rsid w:val="00080811"/>
    <w:rsid w:val="00085067"/>
    <w:rsid w:val="0008731E"/>
    <w:rsid w:val="00087CA2"/>
    <w:rsid w:val="0009022A"/>
    <w:rsid w:val="00093061"/>
    <w:rsid w:val="0009703D"/>
    <w:rsid w:val="000974B2"/>
    <w:rsid w:val="000A3233"/>
    <w:rsid w:val="000A49CB"/>
    <w:rsid w:val="000A5B5E"/>
    <w:rsid w:val="000A70E0"/>
    <w:rsid w:val="000A770C"/>
    <w:rsid w:val="000B01C4"/>
    <w:rsid w:val="000B3806"/>
    <w:rsid w:val="000B4E7E"/>
    <w:rsid w:val="000B62DF"/>
    <w:rsid w:val="000B67A9"/>
    <w:rsid w:val="000C0427"/>
    <w:rsid w:val="000C3CD8"/>
    <w:rsid w:val="000C3FB2"/>
    <w:rsid w:val="000D08E8"/>
    <w:rsid w:val="000D1543"/>
    <w:rsid w:val="000E41F6"/>
    <w:rsid w:val="000E43E0"/>
    <w:rsid w:val="000E67AF"/>
    <w:rsid w:val="000F1AFA"/>
    <w:rsid w:val="000F2BE6"/>
    <w:rsid w:val="000F35C4"/>
    <w:rsid w:val="000F4EF0"/>
    <w:rsid w:val="000F6735"/>
    <w:rsid w:val="001001D2"/>
    <w:rsid w:val="00102A10"/>
    <w:rsid w:val="0010472D"/>
    <w:rsid w:val="00105B70"/>
    <w:rsid w:val="00106CCD"/>
    <w:rsid w:val="00107B01"/>
    <w:rsid w:val="00110FF8"/>
    <w:rsid w:val="00111937"/>
    <w:rsid w:val="00111F01"/>
    <w:rsid w:val="00114A5B"/>
    <w:rsid w:val="0011615D"/>
    <w:rsid w:val="001239F9"/>
    <w:rsid w:val="001252AA"/>
    <w:rsid w:val="001267B0"/>
    <w:rsid w:val="00131E7A"/>
    <w:rsid w:val="00132D63"/>
    <w:rsid w:val="00140D06"/>
    <w:rsid w:val="00144B2D"/>
    <w:rsid w:val="001530FD"/>
    <w:rsid w:val="001618CA"/>
    <w:rsid w:val="00161E19"/>
    <w:rsid w:val="001669DB"/>
    <w:rsid w:val="00170B2C"/>
    <w:rsid w:val="001726AA"/>
    <w:rsid w:val="00172DE5"/>
    <w:rsid w:val="001745E3"/>
    <w:rsid w:val="00176E82"/>
    <w:rsid w:val="00177256"/>
    <w:rsid w:val="00177626"/>
    <w:rsid w:val="00181AC9"/>
    <w:rsid w:val="00182646"/>
    <w:rsid w:val="00183D5F"/>
    <w:rsid w:val="00184169"/>
    <w:rsid w:val="00187BFD"/>
    <w:rsid w:val="001945D2"/>
    <w:rsid w:val="0019500F"/>
    <w:rsid w:val="00195A15"/>
    <w:rsid w:val="001965AA"/>
    <w:rsid w:val="001A4954"/>
    <w:rsid w:val="001A611B"/>
    <w:rsid w:val="001A61F3"/>
    <w:rsid w:val="001A763A"/>
    <w:rsid w:val="001B43EC"/>
    <w:rsid w:val="001B59FC"/>
    <w:rsid w:val="001B6246"/>
    <w:rsid w:val="001B6357"/>
    <w:rsid w:val="001B7055"/>
    <w:rsid w:val="001B705E"/>
    <w:rsid w:val="001B7B2B"/>
    <w:rsid w:val="001C0776"/>
    <w:rsid w:val="001C22B4"/>
    <w:rsid w:val="001C4385"/>
    <w:rsid w:val="001C6E65"/>
    <w:rsid w:val="001D089C"/>
    <w:rsid w:val="001D299B"/>
    <w:rsid w:val="001D52CD"/>
    <w:rsid w:val="001D5C19"/>
    <w:rsid w:val="001D7CD9"/>
    <w:rsid w:val="001E0167"/>
    <w:rsid w:val="001E02B1"/>
    <w:rsid w:val="001E04DA"/>
    <w:rsid w:val="001E18F8"/>
    <w:rsid w:val="001E321C"/>
    <w:rsid w:val="001E78A3"/>
    <w:rsid w:val="001E7DF7"/>
    <w:rsid w:val="001F06DE"/>
    <w:rsid w:val="001F0EE4"/>
    <w:rsid w:val="001F3163"/>
    <w:rsid w:val="001F325E"/>
    <w:rsid w:val="001F3525"/>
    <w:rsid w:val="001F66BC"/>
    <w:rsid w:val="001F6A3A"/>
    <w:rsid w:val="00201FE7"/>
    <w:rsid w:val="00204674"/>
    <w:rsid w:val="0020685C"/>
    <w:rsid w:val="0020751C"/>
    <w:rsid w:val="002110C4"/>
    <w:rsid w:val="00214A3D"/>
    <w:rsid w:val="00215F52"/>
    <w:rsid w:val="00223C6A"/>
    <w:rsid w:val="002307BC"/>
    <w:rsid w:val="00231520"/>
    <w:rsid w:val="00234A1E"/>
    <w:rsid w:val="00234EB9"/>
    <w:rsid w:val="00241701"/>
    <w:rsid w:val="002417DB"/>
    <w:rsid w:val="0024205A"/>
    <w:rsid w:val="00243AAD"/>
    <w:rsid w:val="00243D3B"/>
    <w:rsid w:val="002442DD"/>
    <w:rsid w:val="002443EB"/>
    <w:rsid w:val="002457A7"/>
    <w:rsid w:val="00245ACC"/>
    <w:rsid w:val="002477BC"/>
    <w:rsid w:val="00247D09"/>
    <w:rsid w:val="0025134A"/>
    <w:rsid w:val="00251362"/>
    <w:rsid w:val="00253BDA"/>
    <w:rsid w:val="00254585"/>
    <w:rsid w:val="0025574F"/>
    <w:rsid w:val="00260191"/>
    <w:rsid w:val="00260256"/>
    <w:rsid w:val="00260C3B"/>
    <w:rsid w:val="00260FB3"/>
    <w:rsid w:val="00264DE1"/>
    <w:rsid w:val="00265D8C"/>
    <w:rsid w:val="0026671B"/>
    <w:rsid w:val="00271A1D"/>
    <w:rsid w:val="00272789"/>
    <w:rsid w:val="002729BA"/>
    <w:rsid w:val="0027306B"/>
    <w:rsid w:val="00273A1B"/>
    <w:rsid w:val="002779A7"/>
    <w:rsid w:val="00282169"/>
    <w:rsid w:val="0028451F"/>
    <w:rsid w:val="00285D9B"/>
    <w:rsid w:val="0028681B"/>
    <w:rsid w:val="0029072D"/>
    <w:rsid w:val="00290EBD"/>
    <w:rsid w:val="002939FE"/>
    <w:rsid w:val="002948B6"/>
    <w:rsid w:val="0029494B"/>
    <w:rsid w:val="00296E83"/>
    <w:rsid w:val="00297590"/>
    <w:rsid w:val="00297809"/>
    <w:rsid w:val="00297A50"/>
    <w:rsid w:val="002A2A49"/>
    <w:rsid w:val="002A6A28"/>
    <w:rsid w:val="002A7885"/>
    <w:rsid w:val="002A7DA1"/>
    <w:rsid w:val="002B01EC"/>
    <w:rsid w:val="002B0B85"/>
    <w:rsid w:val="002B2494"/>
    <w:rsid w:val="002B2705"/>
    <w:rsid w:val="002C71FA"/>
    <w:rsid w:val="002D0B16"/>
    <w:rsid w:val="002D1315"/>
    <w:rsid w:val="002D49D2"/>
    <w:rsid w:val="002D6A4D"/>
    <w:rsid w:val="002D6FE5"/>
    <w:rsid w:val="002D7E93"/>
    <w:rsid w:val="002E4367"/>
    <w:rsid w:val="002E78D8"/>
    <w:rsid w:val="002F1684"/>
    <w:rsid w:val="002F3BAC"/>
    <w:rsid w:val="002F542A"/>
    <w:rsid w:val="002F598E"/>
    <w:rsid w:val="003022B5"/>
    <w:rsid w:val="003029E7"/>
    <w:rsid w:val="0030395C"/>
    <w:rsid w:val="003049F5"/>
    <w:rsid w:val="003077D9"/>
    <w:rsid w:val="00310076"/>
    <w:rsid w:val="00310581"/>
    <w:rsid w:val="003106DF"/>
    <w:rsid w:val="0031145E"/>
    <w:rsid w:val="00312B2A"/>
    <w:rsid w:val="00313777"/>
    <w:rsid w:val="003138CB"/>
    <w:rsid w:val="00314DFC"/>
    <w:rsid w:val="003152D9"/>
    <w:rsid w:val="003177A1"/>
    <w:rsid w:val="00321D7F"/>
    <w:rsid w:val="00322179"/>
    <w:rsid w:val="0032229F"/>
    <w:rsid w:val="00322AD3"/>
    <w:rsid w:val="00323E6E"/>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4060"/>
    <w:rsid w:val="003850CA"/>
    <w:rsid w:val="00387ED5"/>
    <w:rsid w:val="00390FE4"/>
    <w:rsid w:val="003950F1"/>
    <w:rsid w:val="00395AEF"/>
    <w:rsid w:val="00396015"/>
    <w:rsid w:val="003A21A8"/>
    <w:rsid w:val="003A232E"/>
    <w:rsid w:val="003A2BB1"/>
    <w:rsid w:val="003A3E66"/>
    <w:rsid w:val="003A6AAE"/>
    <w:rsid w:val="003A78E9"/>
    <w:rsid w:val="003B0FD7"/>
    <w:rsid w:val="003B54AC"/>
    <w:rsid w:val="003B5DF7"/>
    <w:rsid w:val="003B6A03"/>
    <w:rsid w:val="003C1AAC"/>
    <w:rsid w:val="003C306D"/>
    <w:rsid w:val="003C5061"/>
    <w:rsid w:val="003C7F67"/>
    <w:rsid w:val="003D07BD"/>
    <w:rsid w:val="003D14B7"/>
    <w:rsid w:val="003D19F5"/>
    <w:rsid w:val="003D2609"/>
    <w:rsid w:val="003D4340"/>
    <w:rsid w:val="003D53B9"/>
    <w:rsid w:val="003E022C"/>
    <w:rsid w:val="003E0A5A"/>
    <w:rsid w:val="003E10F5"/>
    <w:rsid w:val="003E4209"/>
    <w:rsid w:val="003E57F4"/>
    <w:rsid w:val="003E6103"/>
    <w:rsid w:val="003F0521"/>
    <w:rsid w:val="0040190E"/>
    <w:rsid w:val="004029DE"/>
    <w:rsid w:val="00402DB2"/>
    <w:rsid w:val="0040660A"/>
    <w:rsid w:val="00411781"/>
    <w:rsid w:val="004123FE"/>
    <w:rsid w:val="00412C98"/>
    <w:rsid w:val="00414EC2"/>
    <w:rsid w:val="00417B88"/>
    <w:rsid w:val="00422F77"/>
    <w:rsid w:val="00423C0E"/>
    <w:rsid w:val="004241E6"/>
    <w:rsid w:val="00425380"/>
    <w:rsid w:val="004323EE"/>
    <w:rsid w:val="0043279A"/>
    <w:rsid w:val="00434431"/>
    <w:rsid w:val="00437451"/>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914CD"/>
    <w:rsid w:val="0049194D"/>
    <w:rsid w:val="00491DC7"/>
    <w:rsid w:val="00492664"/>
    <w:rsid w:val="00493C62"/>
    <w:rsid w:val="00493EA5"/>
    <w:rsid w:val="00495010"/>
    <w:rsid w:val="004A0422"/>
    <w:rsid w:val="004A15BC"/>
    <w:rsid w:val="004A54CC"/>
    <w:rsid w:val="004A6112"/>
    <w:rsid w:val="004A67BA"/>
    <w:rsid w:val="004A7DAC"/>
    <w:rsid w:val="004B2ABF"/>
    <w:rsid w:val="004B3BAA"/>
    <w:rsid w:val="004B7413"/>
    <w:rsid w:val="004B794C"/>
    <w:rsid w:val="004C109B"/>
    <w:rsid w:val="004C1FA7"/>
    <w:rsid w:val="004C3585"/>
    <w:rsid w:val="004C522F"/>
    <w:rsid w:val="004C58C9"/>
    <w:rsid w:val="004C5BFD"/>
    <w:rsid w:val="004C7A77"/>
    <w:rsid w:val="004D6E96"/>
    <w:rsid w:val="004E3D1F"/>
    <w:rsid w:val="004E4442"/>
    <w:rsid w:val="004E4FBB"/>
    <w:rsid w:val="004E73FD"/>
    <w:rsid w:val="004F0975"/>
    <w:rsid w:val="004F1E7D"/>
    <w:rsid w:val="004F20A1"/>
    <w:rsid w:val="004F23C3"/>
    <w:rsid w:val="004F720A"/>
    <w:rsid w:val="004F7AD0"/>
    <w:rsid w:val="00501AC5"/>
    <w:rsid w:val="0050420D"/>
    <w:rsid w:val="00507024"/>
    <w:rsid w:val="0050785E"/>
    <w:rsid w:val="00512303"/>
    <w:rsid w:val="005123AD"/>
    <w:rsid w:val="005138B3"/>
    <w:rsid w:val="005206BF"/>
    <w:rsid w:val="00520B66"/>
    <w:rsid w:val="00524330"/>
    <w:rsid w:val="00524BB2"/>
    <w:rsid w:val="00530029"/>
    <w:rsid w:val="00530D29"/>
    <w:rsid w:val="00531F65"/>
    <w:rsid w:val="005354D7"/>
    <w:rsid w:val="0054010C"/>
    <w:rsid w:val="005411F7"/>
    <w:rsid w:val="005473AD"/>
    <w:rsid w:val="00552098"/>
    <w:rsid w:val="00554E04"/>
    <w:rsid w:val="00555338"/>
    <w:rsid w:val="00557AE8"/>
    <w:rsid w:val="00560E1F"/>
    <w:rsid w:val="005615A0"/>
    <w:rsid w:val="00564F53"/>
    <w:rsid w:val="005700E5"/>
    <w:rsid w:val="00574AF5"/>
    <w:rsid w:val="00577C2F"/>
    <w:rsid w:val="005813B3"/>
    <w:rsid w:val="00587FE3"/>
    <w:rsid w:val="00590523"/>
    <w:rsid w:val="0059129B"/>
    <w:rsid w:val="00591495"/>
    <w:rsid w:val="00592263"/>
    <w:rsid w:val="005940AE"/>
    <w:rsid w:val="005973B5"/>
    <w:rsid w:val="005A08A8"/>
    <w:rsid w:val="005A7218"/>
    <w:rsid w:val="005B347F"/>
    <w:rsid w:val="005B4558"/>
    <w:rsid w:val="005B481D"/>
    <w:rsid w:val="005B5E30"/>
    <w:rsid w:val="005C0F93"/>
    <w:rsid w:val="005C1A05"/>
    <w:rsid w:val="005C1EB2"/>
    <w:rsid w:val="005C4428"/>
    <w:rsid w:val="005C479B"/>
    <w:rsid w:val="005C64AE"/>
    <w:rsid w:val="005C6F56"/>
    <w:rsid w:val="005C78A8"/>
    <w:rsid w:val="005D1893"/>
    <w:rsid w:val="005D20B9"/>
    <w:rsid w:val="005D3373"/>
    <w:rsid w:val="005D51A6"/>
    <w:rsid w:val="005D5248"/>
    <w:rsid w:val="005D5446"/>
    <w:rsid w:val="005D5663"/>
    <w:rsid w:val="005D5E88"/>
    <w:rsid w:val="005D66AA"/>
    <w:rsid w:val="005E3A86"/>
    <w:rsid w:val="005E47BC"/>
    <w:rsid w:val="005E49F3"/>
    <w:rsid w:val="005E5F92"/>
    <w:rsid w:val="005E7E5E"/>
    <w:rsid w:val="005F062F"/>
    <w:rsid w:val="005F662B"/>
    <w:rsid w:val="006007E7"/>
    <w:rsid w:val="00601328"/>
    <w:rsid w:val="00601F33"/>
    <w:rsid w:val="00603B49"/>
    <w:rsid w:val="0060424B"/>
    <w:rsid w:val="00604681"/>
    <w:rsid w:val="006056E6"/>
    <w:rsid w:val="00606A38"/>
    <w:rsid w:val="006079CE"/>
    <w:rsid w:val="00607B6A"/>
    <w:rsid w:val="00610C16"/>
    <w:rsid w:val="006117BF"/>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6661"/>
    <w:rsid w:val="006674B0"/>
    <w:rsid w:val="0067018F"/>
    <w:rsid w:val="00673605"/>
    <w:rsid w:val="006741CA"/>
    <w:rsid w:val="00676505"/>
    <w:rsid w:val="00676CC4"/>
    <w:rsid w:val="006854F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B0256"/>
    <w:rsid w:val="006B43F2"/>
    <w:rsid w:val="006B7061"/>
    <w:rsid w:val="006C2201"/>
    <w:rsid w:val="006C492F"/>
    <w:rsid w:val="006C72CB"/>
    <w:rsid w:val="006C7AE9"/>
    <w:rsid w:val="006D247B"/>
    <w:rsid w:val="006D5681"/>
    <w:rsid w:val="006E2479"/>
    <w:rsid w:val="006E716F"/>
    <w:rsid w:val="006F21A5"/>
    <w:rsid w:val="006F3302"/>
    <w:rsid w:val="006F3AB9"/>
    <w:rsid w:val="006F4B37"/>
    <w:rsid w:val="006F63EC"/>
    <w:rsid w:val="006F6C28"/>
    <w:rsid w:val="006F775D"/>
    <w:rsid w:val="00700ED5"/>
    <w:rsid w:val="0070142E"/>
    <w:rsid w:val="00701521"/>
    <w:rsid w:val="00705928"/>
    <w:rsid w:val="00707A1E"/>
    <w:rsid w:val="007121D2"/>
    <w:rsid w:val="00713B5E"/>
    <w:rsid w:val="00714F42"/>
    <w:rsid w:val="00715A98"/>
    <w:rsid w:val="007242D8"/>
    <w:rsid w:val="0072577B"/>
    <w:rsid w:val="00730395"/>
    <w:rsid w:val="00731777"/>
    <w:rsid w:val="007335CB"/>
    <w:rsid w:val="00734A5C"/>
    <w:rsid w:val="00734DE9"/>
    <w:rsid w:val="0073615C"/>
    <w:rsid w:val="007369A3"/>
    <w:rsid w:val="00743F6F"/>
    <w:rsid w:val="00747308"/>
    <w:rsid w:val="00747961"/>
    <w:rsid w:val="00747C43"/>
    <w:rsid w:val="00753293"/>
    <w:rsid w:val="00755865"/>
    <w:rsid w:val="00755B08"/>
    <w:rsid w:val="00763B54"/>
    <w:rsid w:val="00764E49"/>
    <w:rsid w:val="0077151C"/>
    <w:rsid w:val="007747BB"/>
    <w:rsid w:val="00774AC3"/>
    <w:rsid w:val="00775274"/>
    <w:rsid w:val="00777D89"/>
    <w:rsid w:val="00780704"/>
    <w:rsid w:val="007830DB"/>
    <w:rsid w:val="00785131"/>
    <w:rsid w:val="007856DF"/>
    <w:rsid w:val="00785C3C"/>
    <w:rsid w:val="00791278"/>
    <w:rsid w:val="00793297"/>
    <w:rsid w:val="007961DD"/>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2B0A"/>
    <w:rsid w:val="007C4E62"/>
    <w:rsid w:val="007C55C1"/>
    <w:rsid w:val="007C5DF9"/>
    <w:rsid w:val="007C5EF7"/>
    <w:rsid w:val="007C6940"/>
    <w:rsid w:val="007C7224"/>
    <w:rsid w:val="007D51E9"/>
    <w:rsid w:val="007D58C6"/>
    <w:rsid w:val="007D5A95"/>
    <w:rsid w:val="007E259D"/>
    <w:rsid w:val="007E275F"/>
    <w:rsid w:val="007E357C"/>
    <w:rsid w:val="007E3A8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2F6B"/>
    <w:rsid w:val="0081567C"/>
    <w:rsid w:val="00815C60"/>
    <w:rsid w:val="00817198"/>
    <w:rsid w:val="00820357"/>
    <w:rsid w:val="008211AA"/>
    <w:rsid w:val="00822536"/>
    <w:rsid w:val="00823B1F"/>
    <w:rsid w:val="00827BCF"/>
    <w:rsid w:val="00827DC6"/>
    <w:rsid w:val="00832587"/>
    <w:rsid w:val="008356A9"/>
    <w:rsid w:val="00836968"/>
    <w:rsid w:val="00840919"/>
    <w:rsid w:val="008427BF"/>
    <w:rsid w:val="00844424"/>
    <w:rsid w:val="00845B3D"/>
    <w:rsid w:val="008465DC"/>
    <w:rsid w:val="00847AE4"/>
    <w:rsid w:val="00850B7D"/>
    <w:rsid w:val="008512E6"/>
    <w:rsid w:val="00851403"/>
    <w:rsid w:val="00851779"/>
    <w:rsid w:val="00852A4A"/>
    <w:rsid w:val="00853BB7"/>
    <w:rsid w:val="00854A06"/>
    <w:rsid w:val="008631F4"/>
    <w:rsid w:val="0086570D"/>
    <w:rsid w:val="0086610F"/>
    <w:rsid w:val="008808DF"/>
    <w:rsid w:val="008814C6"/>
    <w:rsid w:val="008824EC"/>
    <w:rsid w:val="00883E41"/>
    <w:rsid w:val="00886186"/>
    <w:rsid w:val="008868A7"/>
    <w:rsid w:val="00890B92"/>
    <w:rsid w:val="00891286"/>
    <w:rsid w:val="0089246D"/>
    <w:rsid w:val="00897620"/>
    <w:rsid w:val="008A00F6"/>
    <w:rsid w:val="008A0F6A"/>
    <w:rsid w:val="008A1CE9"/>
    <w:rsid w:val="008A1EA8"/>
    <w:rsid w:val="008A28DE"/>
    <w:rsid w:val="008A4E79"/>
    <w:rsid w:val="008B3090"/>
    <w:rsid w:val="008B355F"/>
    <w:rsid w:val="008B56AD"/>
    <w:rsid w:val="008B668F"/>
    <w:rsid w:val="008B66B6"/>
    <w:rsid w:val="008B706C"/>
    <w:rsid w:val="008C096E"/>
    <w:rsid w:val="008C1923"/>
    <w:rsid w:val="008C2D30"/>
    <w:rsid w:val="008C3B52"/>
    <w:rsid w:val="008C3C4F"/>
    <w:rsid w:val="008C474B"/>
    <w:rsid w:val="008C4FD6"/>
    <w:rsid w:val="008E053F"/>
    <w:rsid w:val="008E060B"/>
    <w:rsid w:val="008E0CD8"/>
    <w:rsid w:val="008E1B80"/>
    <w:rsid w:val="008E3D7C"/>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3932"/>
    <w:rsid w:val="00926A19"/>
    <w:rsid w:val="00927904"/>
    <w:rsid w:val="00930B78"/>
    <w:rsid w:val="00931292"/>
    <w:rsid w:val="00931B58"/>
    <w:rsid w:val="00932A7E"/>
    <w:rsid w:val="0093358F"/>
    <w:rsid w:val="0093587C"/>
    <w:rsid w:val="009364D6"/>
    <w:rsid w:val="00936FA2"/>
    <w:rsid w:val="0094027D"/>
    <w:rsid w:val="00940924"/>
    <w:rsid w:val="0094262A"/>
    <w:rsid w:val="009437D3"/>
    <w:rsid w:val="00944CAD"/>
    <w:rsid w:val="00944E3E"/>
    <w:rsid w:val="009458EE"/>
    <w:rsid w:val="00946166"/>
    <w:rsid w:val="009468F2"/>
    <w:rsid w:val="0095182E"/>
    <w:rsid w:val="00953D3E"/>
    <w:rsid w:val="009547AC"/>
    <w:rsid w:val="00954B71"/>
    <w:rsid w:val="00961071"/>
    <w:rsid w:val="00962BDD"/>
    <w:rsid w:val="0096689F"/>
    <w:rsid w:val="009677B8"/>
    <w:rsid w:val="00970F7C"/>
    <w:rsid w:val="009750B6"/>
    <w:rsid w:val="009760B4"/>
    <w:rsid w:val="00980977"/>
    <w:rsid w:val="009810E8"/>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3DB8"/>
    <w:rsid w:val="009A6369"/>
    <w:rsid w:val="009A7F3B"/>
    <w:rsid w:val="009B3840"/>
    <w:rsid w:val="009B66A4"/>
    <w:rsid w:val="009B6B28"/>
    <w:rsid w:val="009C0C96"/>
    <w:rsid w:val="009C2763"/>
    <w:rsid w:val="009C2C75"/>
    <w:rsid w:val="009C2D21"/>
    <w:rsid w:val="009C43E8"/>
    <w:rsid w:val="009C493A"/>
    <w:rsid w:val="009C6513"/>
    <w:rsid w:val="009D7F4C"/>
    <w:rsid w:val="009E6E0C"/>
    <w:rsid w:val="009F0084"/>
    <w:rsid w:val="009F2C7C"/>
    <w:rsid w:val="009F4E4D"/>
    <w:rsid w:val="009F54CE"/>
    <w:rsid w:val="009F78F9"/>
    <w:rsid w:val="00A023AA"/>
    <w:rsid w:val="00A070BA"/>
    <w:rsid w:val="00A110DA"/>
    <w:rsid w:val="00A1417A"/>
    <w:rsid w:val="00A15F7A"/>
    <w:rsid w:val="00A16E58"/>
    <w:rsid w:val="00A20267"/>
    <w:rsid w:val="00A22409"/>
    <w:rsid w:val="00A255C7"/>
    <w:rsid w:val="00A30562"/>
    <w:rsid w:val="00A3286A"/>
    <w:rsid w:val="00A34D66"/>
    <w:rsid w:val="00A40A79"/>
    <w:rsid w:val="00A4280E"/>
    <w:rsid w:val="00A4321C"/>
    <w:rsid w:val="00A4673C"/>
    <w:rsid w:val="00A506B1"/>
    <w:rsid w:val="00A52827"/>
    <w:rsid w:val="00A52A12"/>
    <w:rsid w:val="00A53919"/>
    <w:rsid w:val="00A55E9E"/>
    <w:rsid w:val="00A57310"/>
    <w:rsid w:val="00A57675"/>
    <w:rsid w:val="00A602A3"/>
    <w:rsid w:val="00A604DF"/>
    <w:rsid w:val="00A60655"/>
    <w:rsid w:val="00A60B04"/>
    <w:rsid w:val="00A61998"/>
    <w:rsid w:val="00A61B1A"/>
    <w:rsid w:val="00A65B32"/>
    <w:rsid w:val="00A6717C"/>
    <w:rsid w:val="00A764AC"/>
    <w:rsid w:val="00A76A59"/>
    <w:rsid w:val="00A81D74"/>
    <w:rsid w:val="00A82C87"/>
    <w:rsid w:val="00A842F4"/>
    <w:rsid w:val="00A93C95"/>
    <w:rsid w:val="00A940FF"/>
    <w:rsid w:val="00A969A3"/>
    <w:rsid w:val="00A97766"/>
    <w:rsid w:val="00AA119E"/>
    <w:rsid w:val="00AA3E4F"/>
    <w:rsid w:val="00AA5E6B"/>
    <w:rsid w:val="00AA7EC0"/>
    <w:rsid w:val="00AB0495"/>
    <w:rsid w:val="00AB06F6"/>
    <w:rsid w:val="00AB0C9A"/>
    <w:rsid w:val="00AB1A2D"/>
    <w:rsid w:val="00AB5E15"/>
    <w:rsid w:val="00AB61A7"/>
    <w:rsid w:val="00AC0647"/>
    <w:rsid w:val="00AC0D41"/>
    <w:rsid w:val="00AC1AA2"/>
    <w:rsid w:val="00AC4272"/>
    <w:rsid w:val="00AC479A"/>
    <w:rsid w:val="00AC5866"/>
    <w:rsid w:val="00AD266A"/>
    <w:rsid w:val="00AD3825"/>
    <w:rsid w:val="00AD4A32"/>
    <w:rsid w:val="00AD4CF7"/>
    <w:rsid w:val="00AD4F6E"/>
    <w:rsid w:val="00AD5180"/>
    <w:rsid w:val="00AD7B55"/>
    <w:rsid w:val="00AE1E58"/>
    <w:rsid w:val="00AE24D0"/>
    <w:rsid w:val="00AE37FD"/>
    <w:rsid w:val="00AE7A24"/>
    <w:rsid w:val="00AF1476"/>
    <w:rsid w:val="00AF21D9"/>
    <w:rsid w:val="00AF6A9D"/>
    <w:rsid w:val="00AF7E0B"/>
    <w:rsid w:val="00B00C04"/>
    <w:rsid w:val="00B03CCF"/>
    <w:rsid w:val="00B040DB"/>
    <w:rsid w:val="00B046B4"/>
    <w:rsid w:val="00B078ED"/>
    <w:rsid w:val="00B1286B"/>
    <w:rsid w:val="00B14C1A"/>
    <w:rsid w:val="00B14EE8"/>
    <w:rsid w:val="00B15F83"/>
    <w:rsid w:val="00B15F8B"/>
    <w:rsid w:val="00B16FB7"/>
    <w:rsid w:val="00B1727E"/>
    <w:rsid w:val="00B17293"/>
    <w:rsid w:val="00B179B3"/>
    <w:rsid w:val="00B22184"/>
    <w:rsid w:val="00B234D5"/>
    <w:rsid w:val="00B242AE"/>
    <w:rsid w:val="00B3001F"/>
    <w:rsid w:val="00B31E23"/>
    <w:rsid w:val="00B336C6"/>
    <w:rsid w:val="00B35617"/>
    <w:rsid w:val="00B37ACA"/>
    <w:rsid w:val="00B44437"/>
    <w:rsid w:val="00B45C66"/>
    <w:rsid w:val="00B5050D"/>
    <w:rsid w:val="00B50A3D"/>
    <w:rsid w:val="00B5241F"/>
    <w:rsid w:val="00B57AB7"/>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D70D1"/>
    <w:rsid w:val="00BE78BE"/>
    <w:rsid w:val="00BE7DF7"/>
    <w:rsid w:val="00BE7FBB"/>
    <w:rsid w:val="00BF0416"/>
    <w:rsid w:val="00BF04E7"/>
    <w:rsid w:val="00BF2AC5"/>
    <w:rsid w:val="00BF77D7"/>
    <w:rsid w:val="00BF7969"/>
    <w:rsid w:val="00C00F03"/>
    <w:rsid w:val="00C04C6E"/>
    <w:rsid w:val="00C10511"/>
    <w:rsid w:val="00C11DC1"/>
    <w:rsid w:val="00C13703"/>
    <w:rsid w:val="00C14488"/>
    <w:rsid w:val="00C14B0A"/>
    <w:rsid w:val="00C167E4"/>
    <w:rsid w:val="00C16DBB"/>
    <w:rsid w:val="00C21351"/>
    <w:rsid w:val="00C21B3F"/>
    <w:rsid w:val="00C2523B"/>
    <w:rsid w:val="00C2549F"/>
    <w:rsid w:val="00C30C42"/>
    <w:rsid w:val="00C328A9"/>
    <w:rsid w:val="00C33499"/>
    <w:rsid w:val="00C34355"/>
    <w:rsid w:val="00C34C03"/>
    <w:rsid w:val="00C466D0"/>
    <w:rsid w:val="00C5032E"/>
    <w:rsid w:val="00C512CA"/>
    <w:rsid w:val="00C527BE"/>
    <w:rsid w:val="00C52955"/>
    <w:rsid w:val="00C541F4"/>
    <w:rsid w:val="00C55D91"/>
    <w:rsid w:val="00C5663E"/>
    <w:rsid w:val="00C60F35"/>
    <w:rsid w:val="00C615FF"/>
    <w:rsid w:val="00C62B7F"/>
    <w:rsid w:val="00C63EB9"/>
    <w:rsid w:val="00C6462B"/>
    <w:rsid w:val="00C659D6"/>
    <w:rsid w:val="00C66808"/>
    <w:rsid w:val="00C70149"/>
    <w:rsid w:val="00C7152D"/>
    <w:rsid w:val="00C73782"/>
    <w:rsid w:val="00C73FBE"/>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C46D5"/>
    <w:rsid w:val="00CD37CA"/>
    <w:rsid w:val="00CD4B3B"/>
    <w:rsid w:val="00CD4EF9"/>
    <w:rsid w:val="00CD6A9F"/>
    <w:rsid w:val="00CD70F7"/>
    <w:rsid w:val="00CE4550"/>
    <w:rsid w:val="00CE4FBC"/>
    <w:rsid w:val="00CF1278"/>
    <w:rsid w:val="00CF2B67"/>
    <w:rsid w:val="00D00696"/>
    <w:rsid w:val="00D00A33"/>
    <w:rsid w:val="00D04EEE"/>
    <w:rsid w:val="00D05987"/>
    <w:rsid w:val="00D066F7"/>
    <w:rsid w:val="00D07240"/>
    <w:rsid w:val="00D22E84"/>
    <w:rsid w:val="00D244AC"/>
    <w:rsid w:val="00D2450B"/>
    <w:rsid w:val="00D2644B"/>
    <w:rsid w:val="00D3075A"/>
    <w:rsid w:val="00D33FED"/>
    <w:rsid w:val="00D35A55"/>
    <w:rsid w:val="00D462F2"/>
    <w:rsid w:val="00D516B6"/>
    <w:rsid w:val="00D53C13"/>
    <w:rsid w:val="00D563A0"/>
    <w:rsid w:val="00D6296A"/>
    <w:rsid w:val="00D62F50"/>
    <w:rsid w:val="00D73107"/>
    <w:rsid w:val="00D73D3D"/>
    <w:rsid w:val="00D7497D"/>
    <w:rsid w:val="00D75B1C"/>
    <w:rsid w:val="00D768B8"/>
    <w:rsid w:val="00D83077"/>
    <w:rsid w:val="00D85301"/>
    <w:rsid w:val="00D87FB3"/>
    <w:rsid w:val="00D900BB"/>
    <w:rsid w:val="00D91A43"/>
    <w:rsid w:val="00D92E55"/>
    <w:rsid w:val="00D92EEF"/>
    <w:rsid w:val="00D93C19"/>
    <w:rsid w:val="00D94A3D"/>
    <w:rsid w:val="00D95290"/>
    <w:rsid w:val="00D95629"/>
    <w:rsid w:val="00DA02CB"/>
    <w:rsid w:val="00DA28FC"/>
    <w:rsid w:val="00DA62E2"/>
    <w:rsid w:val="00DA6699"/>
    <w:rsid w:val="00DA7D58"/>
    <w:rsid w:val="00DB4919"/>
    <w:rsid w:val="00DB565E"/>
    <w:rsid w:val="00DB5909"/>
    <w:rsid w:val="00DB5BDC"/>
    <w:rsid w:val="00DB6897"/>
    <w:rsid w:val="00DC252B"/>
    <w:rsid w:val="00DC555D"/>
    <w:rsid w:val="00DC5F0C"/>
    <w:rsid w:val="00DC74F1"/>
    <w:rsid w:val="00DC7D5D"/>
    <w:rsid w:val="00DD1161"/>
    <w:rsid w:val="00DD25D7"/>
    <w:rsid w:val="00DD7BA9"/>
    <w:rsid w:val="00DD7CE3"/>
    <w:rsid w:val="00DE47D3"/>
    <w:rsid w:val="00DE72A6"/>
    <w:rsid w:val="00DF4AFC"/>
    <w:rsid w:val="00DF5E1B"/>
    <w:rsid w:val="00DF6403"/>
    <w:rsid w:val="00E0587B"/>
    <w:rsid w:val="00E07E56"/>
    <w:rsid w:val="00E27630"/>
    <w:rsid w:val="00E3055B"/>
    <w:rsid w:val="00E31013"/>
    <w:rsid w:val="00E32D6D"/>
    <w:rsid w:val="00E33A9B"/>
    <w:rsid w:val="00E35192"/>
    <w:rsid w:val="00E40B86"/>
    <w:rsid w:val="00E4147C"/>
    <w:rsid w:val="00E42FCA"/>
    <w:rsid w:val="00E45D69"/>
    <w:rsid w:val="00E46A04"/>
    <w:rsid w:val="00E46A2D"/>
    <w:rsid w:val="00E46C21"/>
    <w:rsid w:val="00E52601"/>
    <w:rsid w:val="00E5550F"/>
    <w:rsid w:val="00E55712"/>
    <w:rsid w:val="00E55A2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5D41"/>
    <w:rsid w:val="00EA5EBD"/>
    <w:rsid w:val="00EB1120"/>
    <w:rsid w:val="00EB2B8C"/>
    <w:rsid w:val="00EB4DA8"/>
    <w:rsid w:val="00EC1EA4"/>
    <w:rsid w:val="00EC2F6A"/>
    <w:rsid w:val="00EC2FD5"/>
    <w:rsid w:val="00EC7239"/>
    <w:rsid w:val="00ED2FB9"/>
    <w:rsid w:val="00ED686C"/>
    <w:rsid w:val="00ED6A91"/>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270F"/>
    <w:rsid w:val="00F55543"/>
    <w:rsid w:val="00F56413"/>
    <w:rsid w:val="00F57594"/>
    <w:rsid w:val="00F579A6"/>
    <w:rsid w:val="00F668B1"/>
    <w:rsid w:val="00F67DD8"/>
    <w:rsid w:val="00F70A4E"/>
    <w:rsid w:val="00F713AA"/>
    <w:rsid w:val="00F751D6"/>
    <w:rsid w:val="00F76C04"/>
    <w:rsid w:val="00F77223"/>
    <w:rsid w:val="00F81607"/>
    <w:rsid w:val="00F8335F"/>
    <w:rsid w:val="00F86D21"/>
    <w:rsid w:val="00F86E3E"/>
    <w:rsid w:val="00F87885"/>
    <w:rsid w:val="00F87B99"/>
    <w:rsid w:val="00F9066C"/>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042E6A9"/>
  <w15:docId w15:val="{84082AD8-DB82-4282-A228-763280F7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 w:type="character" w:styleId="Nierozpoznanawzmianka">
    <w:name w:val="Unresolved Mention"/>
    <w:basedOn w:val="Domylnaczcionkaakapitu"/>
    <w:uiPriority w:val="99"/>
    <w:semiHidden/>
    <w:unhideWhenUsed/>
    <w:rsid w:val="00AD3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88126168">
      <w:bodyDiv w:val="1"/>
      <w:marLeft w:val="0"/>
      <w:marRight w:val="0"/>
      <w:marTop w:val="0"/>
      <w:marBottom w:val="0"/>
      <w:divBdr>
        <w:top w:val="none" w:sz="0" w:space="0" w:color="auto"/>
        <w:left w:val="none" w:sz="0" w:space="0" w:color="auto"/>
        <w:bottom w:val="none" w:sz="0" w:space="0" w:color="auto"/>
        <w:right w:val="none" w:sz="0" w:space="0" w:color="auto"/>
      </w:divBdr>
    </w:div>
    <w:div w:id="794253723">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891620090">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200243976">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393849615">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17532247">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www.platformazakupowa.pl/pn/wssk_wroclaw"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zp@wssk.wroc.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201074262"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p@wssk.wroc.pl" TargetMode="External"/><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pl/web/uzp/jednolity-europejski-dokument-zamowienia2"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3399BD15-B57E-4627-B968-5639EE384097}">
  <ds:schemaRefs>
    <ds:schemaRef ds:uri="http://schemas.openxmlformats.org/officeDocument/2006/bibliography"/>
  </ds:schemaRefs>
</ds:datastoreItem>
</file>

<file path=customXml/itemProps2.xml><?xml version="1.0" encoding="utf-8"?>
<ds:datastoreItem xmlns:ds="http://schemas.openxmlformats.org/officeDocument/2006/customXml" ds:itemID="{DDF723CB-6793-4850-AF18-6FE02DDA26A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20</Pages>
  <Words>10021</Words>
  <Characters>60129</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Henczel Anna</cp:lastModifiedBy>
  <cp:revision>15</cp:revision>
  <cp:lastPrinted>2025-03-13T10:23:00Z</cp:lastPrinted>
  <dcterms:created xsi:type="dcterms:W3CDTF">2025-03-03T09:59:00Z</dcterms:created>
  <dcterms:modified xsi:type="dcterms:W3CDTF">2025-03-13T10:23:00Z</dcterms:modified>
</cp:coreProperties>
</file>