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E85" w:rsidRPr="00890E85" w:rsidRDefault="00890E85" w:rsidP="00890E85">
      <w:pPr>
        <w:jc w:val="center"/>
        <w:rPr>
          <w:rFonts w:cs="Arial"/>
          <w:b/>
          <w:sz w:val="40"/>
          <w:szCs w:val="40"/>
        </w:rPr>
      </w:pPr>
      <w:r w:rsidRPr="00890E85">
        <w:rPr>
          <w:rFonts w:cs="Arial"/>
          <w:b/>
          <w:sz w:val="40"/>
          <w:szCs w:val="40"/>
        </w:rPr>
        <w:t>INSPEKTORAT WSPARCIA SIŁ ZBROJNYCH</w:t>
      </w:r>
    </w:p>
    <w:p w:rsidR="00890E85" w:rsidRPr="00890E85" w:rsidRDefault="00890E85" w:rsidP="00890E85">
      <w:pPr>
        <w:jc w:val="center"/>
        <w:rPr>
          <w:rFonts w:cs="Arial"/>
          <w:b/>
          <w:sz w:val="40"/>
          <w:szCs w:val="40"/>
        </w:rPr>
      </w:pPr>
      <w:r w:rsidRPr="00890E85">
        <w:rPr>
          <w:rFonts w:cs="Arial"/>
          <w:b/>
          <w:sz w:val="40"/>
          <w:szCs w:val="40"/>
        </w:rPr>
        <w:t>SZEFOSTWO SŁUŻBY ŻYWNOŚCIOWEJ</w:t>
      </w:r>
    </w:p>
    <w:p w:rsidR="00890E85" w:rsidRPr="00890E85" w:rsidRDefault="00890E85" w:rsidP="00890E85">
      <w:pPr>
        <w:spacing w:line="240" w:lineRule="auto"/>
        <w:jc w:val="center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caps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caps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caps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caps/>
          <w:sz w:val="24"/>
        </w:rPr>
      </w:pPr>
    </w:p>
    <w:p w:rsidR="00890E85" w:rsidRPr="00890E85" w:rsidRDefault="00890E85" w:rsidP="00890E85">
      <w:pPr>
        <w:jc w:val="center"/>
        <w:rPr>
          <w:rFonts w:cs="Arial"/>
          <w:b/>
          <w:caps/>
          <w:sz w:val="40"/>
          <w:szCs w:val="40"/>
        </w:rPr>
      </w:pPr>
      <w:r w:rsidRPr="00890E85">
        <w:rPr>
          <w:rFonts w:cs="Arial"/>
          <w:b/>
          <w:caps/>
          <w:sz w:val="40"/>
          <w:szCs w:val="40"/>
        </w:rPr>
        <w:t>MINIMALNE WYMAGANIA JAKOŚCIOWE</w:t>
      </w:r>
    </w:p>
    <w:p w:rsidR="00890E85" w:rsidRDefault="00890E85" w:rsidP="00903E6B">
      <w:pPr>
        <w:spacing w:line="240" w:lineRule="auto"/>
        <w:jc w:val="center"/>
        <w:rPr>
          <w:rFonts w:cs="Arial"/>
          <w:b/>
          <w:sz w:val="40"/>
          <w:szCs w:val="40"/>
        </w:rPr>
      </w:pPr>
    </w:p>
    <w:p w:rsidR="00903E6B" w:rsidRDefault="00903E6B" w:rsidP="00903E6B">
      <w:pPr>
        <w:spacing w:line="240" w:lineRule="auto"/>
        <w:jc w:val="center"/>
        <w:rPr>
          <w:rFonts w:cs="Arial"/>
          <w:b/>
          <w:sz w:val="40"/>
          <w:szCs w:val="40"/>
        </w:rPr>
      </w:pPr>
    </w:p>
    <w:p w:rsidR="00903E6B" w:rsidRPr="00890E85" w:rsidRDefault="00903E6B" w:rsidP="00903E6B">
      <w:pPr>
        <w:spacing w:line="240" w:lineRule="auto"/>
        <w:jc w:val="center"/>
        <w:rPr>
          <w:rFonts w:cs="Arial"/>
          <w:b/>
          <w:sz w:val="40"/>
          <w:szCs w:val="40"/>
        </w:rPr>
      </w:pPr>
    </w:p>
    <w:p w:rsidR="00890E85" w:rsidRPr="00890E85" w:rsidRDefault="00890E85" w:rsidP="00903E6B">
      <w:pPr>
        <w:spacing w:line="240" w:lineRule="auto"/>
        <w:ind w:left="2124" w:firstLine="708"/>
        <w:jc w:val="center"/>
        <w:rPr>
          <w:rFonts w:cs="Arial"/>
          <w:b/>
          <w:caps/>
          <w:sz w:val="40"/>
          <w:szCs w:val="40"/>
        </w:rPr>
      </w:pPr>
    </w:p>
    <w:p w:rsidR="00890E85" w:rsidRPr="00890E85" w:rsidRDefault="00B522C5" w:rsidP="00890E85">
      <w:pPr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pasztet z indyka</w:t>
      </w:r>
    </w:p>
    <w:p w:rsidR="00890E85" w:rsidRPr="00890E85" w:rsidRDefault="00890E85" w:rsidP="00890E85">
      <w:pPr>
        <w:jc w:val="center"/>
        <w:rPr>
          <w:rFonts w:cs="Arial"/>
          <w:b/>
          <w:caps/>
          <w:sz w:val="36"/>
          <w:szCs w:val="36"/>
        </w:rPr>
      </w:pPr>
    </w:p>
    <w:p w:rsidR="00890E85" w:rsidRPr="00890E85" w:rsidRDefault="00890E85" w:rsidP="00890E85">
      <w:pPr>
        <w:jc w:val="center"/>
        <w:rPr>
          <w:rFonts w:cs="Arial"/>
          <w:sz w:val="24"/>
        </w:rPr>
      </w:pPr>
    </w:p>
    <w:p w:rsidR="00890E85" w:rsidRPr="00890E85" w:rsidRDefault="00890E85" w:rsidP="00890E85">
      <w:pPr>
        <w:jc w:val="center"/>
        <w:rPr>
          <w:rFonts w:cs="Arial"/>
          <w:sz w:val="24"/>
        </w:rPr>
      </w:pPr>
    </w:p>
    <w:p w:rsidR="00890E85" w:rsidRDefault="00890E85" w:rsidP="00890E85">
      <w:pPr>
        <w:spacing w:line="240" w:lineRule="auto"/>
        <w:jc w:val="left"/>
        <w:rPr>
          <w:rFonts w:cs="Arial"/>
          <w:b/>
          <w:sz w:val="24"/>
        </w:rPr>
      </w:pPr>
    </w:p>
    <w:p w:rsidR="00A70FB3" w:rsidRDefault="00A70FB3" w:rsidP="00890E85">
      <w:pPr>
        <w:spacing w:line="240" w:lineRule="auto"/>
        <w:jc w:val="left"/>
        <w:rPr>
          <w:rFonts w:cs="Arial"/>
          <w:b/>
          <w:sz w:val="24"/>
        </w:rPr>
      </w:pPr>
    </w:p>
    <w:p w:rsidR="00A70FB3" w:rsidRDefault="00A70FB3" w:rsidP="00890E85">
      <w:pPr>
        <w:spacing w:line="240" w:lineRule="auto"/>
        <w:jc w:val="left"/>
        <w:rPr>
          <w:rFonts w:cs="Arial"/>
          <w:b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Default="00890E85" w:rsidP="00B81750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ab/>
      </w:r>
      <w:r w:rsidRPr="00890E85">
        <w:rPr>
          <w:rFonts w:cs="Arial"/>
          <w:b/>
          <w:szCs w:val="20"/>
        </w:rPr>
        <w:tab/>
      </w:r>
      <w:r w:rsidRPr="00890E85">
        <w:rPr>
          <w:rFonts w:cs="Arial"/>
          <w:b/>
          <w:szCs w:val="20"/>
        </w:rPr>
        <w:tab/>
      </w:r>
    </w:p>
    <w:p w:rsidR="00B81750" w:rsidRPr="00890E85" w:rsidRDefault="00B81750" w:rsidP="00B81750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22"/>
          <w:szCs w:val="22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spacing w:before="240" w:after="240"/>
        <w:jc w:val="left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lastRenderedPageBreak/>
        <w:t>1 Wstęp</w:t>
      </w:r>
    </w:p>
    <w:p w:rsidR="00890E85" w:rsidRPr="00890E85" w:rsidRDefault="00890E85" w:rsidP="00A70FB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/>
        <w:ind w:left="391" w:hanging="391"/>
        <w:jc w:val="left"/>
        <w:textAlignment w:val="baseline"/>
        <w:rPr>
          <w:rFonts w:cs="Arial"/>
          <w:szCs w:val="20"/>
        </w:rPr>
      </w:pPr>
      <w:r w:rsidRPr="00890E85">
        <w:rPr>
          <w:rFonts w:cs="Arial"/>
          <w:b/>
          <w:szCs w:val="20"/>
        </w:rPr>
        <w:t xml:space="preserve">Zakres 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 xml:space="preserve">Niniejszymi minimalnymi wymaganiami jakościowymi objęto wymagania, metody badań oraz warunki przechowywania i pakowania </w:t>
      </w:r>
      <w:r w:rsidR="00B522C5">
        <w:rPr>
          <w:rFonts w:cs="Arial"/>
          <w:szCs w:val="20"/>
        </w:rPr>
        <w:t>pasztetu z indyka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Arial"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 xml:space="preserve">Postanowienia minimalnych wymagań jakościowych wykorzystywane są podczas produkcji i obrotu handlowego </w:t>
      </w:r>
      <w:r w:rsidR="00B522C5">
        <w:rPr>
          <w:rFonts w:cs="Arial"/>
          <w:szCs w:val="20"/>
        </w:rPr>
        <w:t>pasztetu z indyka</w:t>
      </w:r>
      <w:r w:rsidR="00610C78">
        <w:rPr>
          <w:rFonts w:cs="Arial"/>
          <w:szCs w:val="20"/>
        </w:rPr>
        <w:t xml:space="preserve"> przeznaczonego</w:t>
      </w:r>
      <w:r w:rsidRPr="00890E85">
        <w:rPr>
          <w:rFonts w:cs="Arial"/>
          <w:szCs w:val="20"/>
        </w:rPr>
        <w:t xml:space="preserve"> dla odbiorcy.</w:t>
      </w:r>
    </w:p>
    <w:p w:rsidR="00890E85" w:rsidRPr="00890E85" w:rsidRDefault="00890E85" w:rsidP="00A70FB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/>
        <w:ind w:left="391" w:hanging="391"/>
        <w:jc w:val="left"/>
        <w:textAlignment w:val="baseline"/>
        <w:rPr>
          <w:rFonts w:cs="Arial"/>
          <w:b/>
          <w:bCs/>
          <w:szCs w:val="20"/>
        </w:rPr>
      </w:pPr>
      <w:r w:rsidRPr="00890E85">
        <w:rPr>
          <w:rFonts w:cs="Arial"/>
          <w:b/>
          <w:bCs/>
          <w:szCs w:val="20"/>
        </w:rPr>
        <w:t>Dokumenty powołane</w:t>
      </w:r>
    </w:p>
    <w:p w:rsidR="00890E85" w:rsidRPr="00890E85" w:rsidRDefault="00890E85" w:rsidP="00A70FB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szCs w:val="20"/>
        </w:rPr>
      </w:pPr>
      <w:r w:rsidRPr="00890E85">
        <w:rPr>
          <w:rFonts w:cs="Arial"/>
          <w:bCs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PN-A-82056 Przetwory mięsne – Konserwy – Badania organoleptyczne i fizyczne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PN-A-04018 Produkty rolniczo-żywnościowe – Oznaczanie azotu metodą Kjeldahla i przeliczanie na białko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PN-ISO 1444 Mięso i przetwory mięsne – Oznaczanie zawartości tłuszczu wolnego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PN-ISO 1841-2 Mięso i przetwory mięsne – Oznaczanie zawartości chlorków – Część 2: Metoda potencjometryczna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 xml:space="preserve">PN-A-82112 Mięso i przetwory mięsne – Oznaczanie zawartości soli kuchennej 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PN-A-82055-5 Mięso i przetwory mięsne – Badania mikrobiologiczne – Badanie trwałości konserw metodą termostatową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PN-A-82055-4 Mięso i przetwory mięsne – Badania mikrobiologiczne – Badanie szczelności konserw hermetycznie zamkniętych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PN-A-82055-12 Mięso i przetwory mięsne – Badania mikrobiologiczne – Wykrywanie obecności beztlenowych bakterii przetrwalnikujących i beztlenowych bakterii przetrwalnikujących redukujących siarczany (IV)</w:t>
      </w:r>
    </w:p>
    <w:p w:rsidR="00890E85" w:rsidRPr="00890E85" w:rsidRDefault="00890E85" w:rsidP="00A70FB3">
      <w:pPr>
        <w:spacing w:before="240" w:after="120"/>
        <w:rPr>
          <w:rFonts w:cs="Arial"/>
          <w:b/>
          <w:bCs/>
          <w:szCs w:val="20"/>
        </w:rPr>
      </w:pPr>
      <w:r w:rsidRPr="00890E85">
        <w:rPr>
          <w:rFonts w:cs="Arial"/>
          <w:b/>
          <w:bCs/>
          <w:szCs w:val="20"/>
        </w:rPr>
        <w:t>1.3 Określenie produktu</w:t>
      </w:r>
    </w:p>
    <w:p w:rsidR="00890E85" w:rsidRPr="00890E85" w:rsidRDefault="00B522C5" w:rsidP="00890E85">
      <w:pPr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Pasztet z indyka</w:t>
      </w:r>
    </w:p>
    <w:p w:rsidR="00890E85" w:rsidRPr="00890E85" w:rsidRDefault="00890E85" w:rsidP="00890E85">
      <w:pPr>
        <w:rPr>
          <w:rFonts w:cs="Arial"/>
          <w:b/>
          <w:bCs/>
          <w:szCs w:val="20"/>
        </w:rPr>
      </w:pPr>
      <w:r w:rsidRPr="00890E85">
        <w:rPr>
          <w:rFonts w:cs="Arial"/>
          <w:bCs/>
          <w:szCs w:val="20"/>
        </w:rPr>
        <w:t>produkt</w:t>
      </w:r>
      <w:r w:rsidRPr="00890E85">
        <w:rPr>
          <w:rFonts w:cs="Arial"/>
          <w:bCs/>
          <w:color w:val="000000"/>
          <w:szCs w:val="20"/>
        </w:rPr>
        <w:t xml:space="preserve">, wyprodukowany </w:t>
      </w:r>
      <w:r w:rsidR="00437955">
        <w:rPr>
          <w:rFonts w:cs="Arial"/>
          <w:bCs/>
          <w:color w:val="000000"/>
          <w:szCs w:val="20"/>
        </w:rPr>
        <w:t xml:space="preserve">z </w:t>
      </w:r>
      <w:r w:rsidR="00B522C5">
        <w:rPr>
          <w:rFonts w:cs="Arial"/>
          <w:bCs/>
          <w:color w:val="000000"/>
          <w:szCs w:val="20"/>
        </w:rPr>
        <w:t xml:space="preserve">drobno rozdrobnionego </w:t>
      </w:r>
      <w:r w:rsidR="00536093">
        <w:rPr>
          <w:rFonts w:cs="Arial"/>
          <w:bCs/>
          <w:color w:val="000000"/>
          <w:szCs w:val="20"/>
        </w:rPr>
        <w:t xml:space="preserve">mięsa </w:t>
      </w:r>
      <w:r w:rsidR="00B522C5">
        <w:rPr>
          <w:rFonts w:cs="Arial"/>
          <w:bCs/>
          <w:color w:val="000000"/>
          <w:szCs w:val="20"/>
        </w:rPr>
        <w:t>z indyka</w:t>
      </w:r>
      <w:r w:rsidR="00536093">
        <w:rPr>
          <w:rFonts w:cs="Arial"/>
          <w:bCs/>
          <w:color w:val="000000"/>
          <w:szCs w:val="20"/>
        </w:rPr>
        <w:t xml:space="preserve"> (nie mniej niż</w:t>
      </w:r>
      <w:r w:rsidR="00B27F7D">
        <w:rPr>
          <w:rFonts w:cs="Arial"/>
          <w:bCs/>
          <w:color w:val="000000"/>
          <w:szCs w:val="20"/>
        </w:rPr>
        <w:t xml:space="preserve"> 6</w:t>
      </w:r>
      <w:r w:rsidR="008862F9">
        <w:rPr>
          <w:rFonts w:cs="Arial"/>
          <w:bCs/>
          <w:color w:val="000000"/>
          <w:szCs w:val="20"/>
        </w:rPr>
        <w:t>0</w:t>
      </w:r>
      <w:r w:rsidR="00536093">
        <w:rPr>
          <w:rFonts w:cs="Arial"/>
          <w:bCs/>
          <w:color w:val="000000"/>
          <w:szCs w:val="20"/>
        </w:rPr>
        <w:t>%)</w:t>
      </w:r>
      <w:r w:rsidR="00B27F7D">
        <w:rPr>
          <w:rFonts w:cs="Arial"/>
          <w:bCs/>
          <w:color w:val="000000"/>
          <w:szCs w:val="20"/>
        </w:rPr>
        <w:t xml:space="preserve">, </w:t>
      </w:r>
      <w:r w:rsidR="00EC144C">
        <w:rPr>
          <w:rFonts w:cs="Arial"/>
          <w:bCs/>
          <w:color w:val="000000"/>
          <w:szCs w:val="20"/>
        </w:rPr>
        <w:t>wątroby z indyka (nie mniej</w:t>
      </w:r>
      <w:r w:rsidR="00B27F7D">
        <w:rPr>
          <w:rFonts w:cs="Arial"/>
          <w:bCs/>
          <w:color w:val="000000"/>
          <w:szCs w:val="20"/>
        </w:rPr>
        <w:t xml:space="preserve"> niż 15</w:t>
      </w:r>
      <w:r w:rsidR="00B522C5">
        <w:rPr>
          <w:rFonts w:cs="Arial"/>
          <w:bCs/>
          <w:color w:val="000000"/>
          <w:szCs w:val="20"/>
        </w:rPr>
        <w:t>%)</w:t>
      </w:r>
      <w:r w:rsidR="00B27F7D">
        <w:rPr>
          <w:rFonts w:cs="Arial"/>
          <w:bCs/>
          <w:color w:val="000000"/>
          <w:szCs w:val="20"/>
        </w:rPr>
        <w:t xml:space="preserve">, i innych składników określonych recepturą </w:t>
      </w:r>
      <w:r w:rsidR="006E1070">
        <w:rPr>
          <w:rFonts w:cs="Arial"/>
          <w:bCs/>
          <w:color w:val="000000"/>
          <w:szCs w:val="20"/>
        </w:rPr>
        <w:t xml:space="preserve">m.in. </w:t>
      </w:r>
      <w:r w:rsidRPr="00890E85">
        <w:rPr>
          <w:rFonts w:cs="Arial"/>
          <w:bCs/>
          <w:color w:val="000000"/>
          <w:szCs w:val="20"/>
        </w:rPr>
        <w:t>składników aromatyczno-smakowych</w:t>
      </w:r>
      <w:r w:rsidRPr="00890E85">
        <w:rPr>
          <w:rFonts w:cs="Arial"/>
          <w:bCs/>
          <w:szCs w:val="20"/>
        </w:rPr>
        <w:t>, bez dodatku mięsa oddzielonego mechanicznie, utrwalony przez sterylizację w opa</w:t>
      </w:r>
      <w:r w:rsidR="00A70FB3">
        <w:rPr>
          <w:rFonts w:cs="Arial"/>
          <w:bCs/>
          <w:szCs w:val="20"/>
        </w:rPr>
        <w:t>kowaniu hermetycznie zamkniętym.</w:t>
      </w:r>
    </w:p>
    <w:p w:rsidR="00890E85" w:rsidRPr="00890E85" w:rsidRDefault="00903E6B" w:rsidP="00903E6B">
      <w:pPr>
        <w:spacing w:before="240" w:after="240"/>
        <w:jc w:val="left"/>
        <w:rPr>
          <w:rFonts w:cs="Arial"/>
          <w:b/>
          <w:bCs/>
          <w:noProof/>
          <w:szCs w:val="20"/>
        </w:rPr>
      </w:pPr>
      <w:r>
        <w:rPr>
          <w:rFonts w:cs="Arial"/>
          <w:b/>
          <w:bCs/>
          <w:noProof/>
          <w:szCs w:val="20"/>
        </w:rPr>
        <w:t xml:space="preserve">2 </w:t>
      </w:r>
      <w:r w:rsidR="00890E85" w:rsidRPr="00890E85">
        <w:rPr>
          <w:rFonts w:cs="Arial"/>
          <w:b/>
          <w:bCs/>
          <w:noProof/>
          <w:szCs w:val="20"/>
        </w:rPr>
        <w:t>Wymagania</w:t>
      </w:r>
    </w:p>
    <w:p w:rsidR="00890E85" w:rsidRPr="00890E85" w:rsidRDefault="00903E6B" w:rsidP="00903E6B">
      <w:pPr>
        <w:spacing w:before="240" w:after="120"/>
        <w:jc w:val="left"/>
        <w:rPr>
          <w:rFonts w:cs="Arial"/>
          <w:b/>
          <w:bCs/>
          <w:noProof/>
          <w:szCs w:val="20"/>
        </w:rPr>
      </w:pPr>
      <w:r>
        <w:rPr>
          <w:rFonts w:cs="Arial"/>
          <w:b/>
          <w:bCs/>
          <w:noProof/>
          <w:szCs w:val="20"/>
        </w:rPr>
        <w:t xml:space="preserve">2.1 </w:t>
      </w:r>
      <w:r w:rsidR="00890E85" w:rsidRPr="00890E85">
        <w:rPr>
          <w:rFonts w:cs="Arial"/>
          <w:b/>
          <w:bCs/>
          <w:noProof/>
          <w:szCs w:val="20"/>
        </w:rPr>
        <w:t>Wymagania ogólne</w:t>
      </w:r>
    </w:p>
    <w:p w:rsidR="00890E85" w:rsidRPr="00890E85" w:rsidRDefault="00890E85" w:rsidP="00A70FB3">
      <w:pPr>
        <w:rPr>
          <w:rFonts w:cs="Arial"/>
        </w:rPr>
      </w:pPr>
      <w:r w:rsidRPr="00890E85">
        <w:rPr>
          <w:rFonts w:cs="Arial"/>
        </w:rPr>
        <w:t>Produkt powinien spełniać wymagania aktualnie obowiązującego prawa żywnościowego.</w:t>
      </w:r>
    </w:p>
    <w:p w:rsidR="00890E85" w:rsidRPr="00890E85" w:rsidRDefault="00890E85" w:rsidP="007B79CD">
      <w:pPr>
        <w:spacing w:before="240" w:after="120"/>
        <w:rPr>
          <w:rFonts w:cs="Arial"/>
          <w:b/>
        </w:rPr>
      </w:pPr>
      <w:r w:rsidRPr="00890E85">
        <w:rPr>
          <w:rFonts w:cs="Arial"/>
          <w:b/>
        </w:rPr>
        <w:t>2.2 Wymagania organoleptyczne</w:t>
      </w:r>
    </w:p>
    <w:p w:rsidR="00890E85" w:rsidRDefault="00890E85" w:rsidP="007B79CD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  <w:r w:rsidRPr="00890E85">
        <w:rPr>
          <w:rFonts w:cs="Arial"/>
        </w:rPr>
        <w:t>Według Tablicy 1.</w:t>
      </w:r>
    </w:p>
    <w:p w:rsidR="007B79CD" w:rsidRPr="00890E85" w:rsidRDefault="007B79CD" w:rsidP="007B79CD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</w:p>
    <w:p w:rsidR="00890E85" w:rsidRPr="00890E85" w:rsidRDefault="00890E85" w:rsidP="00890E85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cs="Arial"/>
          <w:b/>
          <w:bCs/>
          <w:sz w:val="18"/>
          <w:szCs w:val="18"/>
        </w:rPr>
      </w:pPr>
      <w:r w:rsidRPr="00890E85">
        <w:rPr>
          <w:rFonts w:cs="Arial"/>
          <w:b/>
          <w:bCs/>
          <w:sz w:val="18"/>
          <w:szCs w:val="18"/>
        </w:rPr>
        <w:lastRenderedPageBreak/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853"/>
        <w:gridCol w:w="5387"/>
        <w:gridCol w:w="1410"/>
      </w:tblGrid>
      <w:tr w:rsidR="00890E85" w:rsidRPr="00890E85" w:rsidTr="00903E6B">
        <w:trPr>
          <w:trHeight w:val="450"/>
          <w:jc w:val="center"/>
        </w:trPr>
        <w:tc>
          <w:tcPr>
            <w:tcW w:w="226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0E85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23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0E85"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972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cs="Arial"/>
                <w:b/>
                <w:iCs/>
                <w:sz w:val="18"/>
                <w:szCs w:val="18"/>
              </w:rPr>
            </w:pPr>
            <w:r w:rsidRPr="00890E85">
              <w:rPr>
                <w:rFonts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778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0E85">
              <w:rPr>
                <w:rFonts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90E85" w:rsidRPr="00890E85" w:rsidTr="00903E6B">
        <w:trPr>
          <w:cantSplit/>
          <w:trHeight w:val="341"/>
          <w:jc w:val="center"/>
        </w:trPr>
        <w:tc>
          <w:tcPr>
            <w:tcW w:w="226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023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Wygląd powierzchni bloku</w:t>
            </w:r>
          </w:p>
        </w:tc>
        <w:tc>
          <w:tcPr>
            <w:tcW w:w="2972" w:type="pct"/>
            <w:tcBorders>
              <w:bottom w:val="single" w:sz="6" w:space="0" w:color="auto"/>
            </w:tcBorders>
          </w:tcPr>
          <w:p w:rsidR="00890E85" w:rsidRPr="00890E85" w:rsidRDefault="00890E85" w:rsidP="000979E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Kształt bloku konserwy nadany przez zastosowane o</w:t>
            </w:r>
            <w:r w:rsidR="00DE6D92">
              <w:rPr>
                <w:rFonts w:cs="Arial"/>
                <w:sz w:val="18"/>
                <w:szCs w:val="18"/>
              </w:rPr>
              <w:t>pakowanie, wid</w:t>
            </w:r>
            <w:r w:rsidR="00B83506">
              <w:rPr>
                <w:rFonts w:cs="Arial"/>
                <w:sz w:val="18"/>
                <w:szCs w:val="18"/>
              </w:rPr>
              <w:t>oczna lub nie</w:t>
            </w:r>
            <w:r w:rsidR="00B81750">
              <w:rPr>
                <w:rFonts w:cs="Arial"/>
                <w:sz w:val="18"/>
                <w:szCs w:val="18"/>
              </w:rPr>
              <w:t>widoczna galareta, i/lub</w:t>
            </w:r>
            <w:r w:rsidR="00DE6D92">
              <w:rPr>
                <w:rFonts w:cs="Arial"/>
                <w:sz w:val="18"/>
                <w:szCs w:val="18"/>
              </w:rPr>
              <w:t xml:space="preserve"> wytopiony tłuszcz, dopuszczalne komory powietrzne nieprzekraczające 1/3</w:t>
            </w:r>
            <w:r w:rsidR="00B81750">
              <w:rPr>
                <w:rFonts w:cs="Arial"/>
                <w:sz w:val="18"/>
                <w:szCs w:val="18"/>
              </w:rPr>
              <w:t xml:space="preserve"> ocenianej</w:t>
            </w:r>
            <w:r w:rsidR="00DE6D92">
              <w:rPr>
                <w:rFonts w:cs="Arial"/>
                <w:sz w:val="18"/>
                <w:szCs w:val="18"/>
              </w:rPr>
              <w:t xml:space="preserve"> powierzchni bloku</w:t>
            </w:r>
            <w:r w:rsidR="002013B0">
              <w:rPr>
                <w:rFonts w:cs="Arial"/>
                <w:sz w:val="18"/>
                <w:szCs w:val="18"/>
              </w:rPr>
              <w:t xml:space="preserve">, </w:t>
            </w:r>
            <w:r w:rsidR="00E430CA">
              <w:rPr>
                <w:rFonts w:cs="Arial"/>
                <w:sz w:val="18"/>
                <w:szCs w:val="18"/>
              </w:rPr>
              <w:t>dopuszcza się niewielkie wgłębienie na powierzchni górnej spowodowane przywarciem części pasztetu do wieczka</w:t>
            </w:r>
          </w:p>
        </w:tc>
        <w:tc>
          <w:tcPr>
            <w:tcW w:w="778" w:type="pct"/>
            <w:vMerge w:val="restar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PN-A-82056</w:t>
            </w:r>
          </w:p>
        </w:tc>
      </w:tr>
      <w:tr w:rsidR="00890E85" w:rsidRPr="00890E85" w:rsidTr="00903E6B">
        <w:trPr>
          <w:cantSplit/>
          <w:trHeight w:val="341"/>
          <w:jc w:val="center"/>
        </w:trPr>
        <w:tc>
          <w:tcPr>
            <w:tcW w:w="226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023" w:type="pct"/>
          </w:tcPr>
          <w:p w:rsidR="00890E85" w:rsidRPr="00890E85" w:rsidRDefault="00903E6B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Konsystencja, układ i jakość składników</w:t>
            </w:r>
          </w:p>
        </w:tc>
        <w:tc>
          <w:tcPr>
            <w:tcW w:w="2972" w:type="pct"/>
            <w:tcBorders>
              <w:bottom w:val="single" w:sz="6" w:space="0" w:color="auto"/>
            </w:tcBorders>
          </w:tcPr>
          <w:p w:rsidR="00890E85" w:rsidRPr="00890E85" w:rsidRDefault="00890E85" w:rsidP="000979E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Konsystencja: </w:t>
            </w:r>
          </w:p>
          <w:p w:rsidR="00890E85" w:rsidRPr="00890E85" w:rsidRDefault="00890E85" w:rsidP="000979E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- </w:t>
            </w:r>
            <w:r w:rsidR="00E430CA">
              <w:rPr>
                <w:rFonts w:cs="Arial"/>
                <w:sz w:val="18"/>
                <w:szCs w:val="18"/>
              </w:rPr>
              <w:t>pasztetu – stała w temperaturze 18</w:t>
            </w:r>
            <w:r w:rsidR="00E430CA">
              <w:rPr>
                <w:rFonts w:cs="Arial"/>
                <w:sz w:val="18"/>
                <w:szCs w:val="18"/>
              </w:rPr>
              <w:sym w:font="Symbol" w:char="F0B0"/>
            </w:r>
            <w:r w:rsidR="00E430CA">
              <w:rPr>
                <w:rFonts w:cs="Arial"/>
                <w:sz w:val="18"/>
                <w:szCs w:val="18"/>
              </w:rPr>
              <w:t xml:space="preserve">C, pastowata, smarowna </w:t>
            </w:r>
            <w:r w:rsidR="002D3F94">
              <w:rPr>
                <w:rFonts w:cs="Arial"/>
                <w:sz w:val="18"/>
                <w:szCs w:val="18"/>
              </w:rPr>
              <w:br/>
            </w:r>
            <w:r w:rsidR="00E430CA">
              <w:rPr>
                <w:rFonts w:cs="Arial"/>
                <w:sz w:val="18"/>
                <w:szCs w:val="18"/>
              </w:rPr>
              <w:t>w całej masie, zestalona, niedopuszczalna ziarnistość oraz konsystencja zbyt twarda i mazista</w:t>
            </w:r>
          </w:p>
          <w:p w:rsidR="00890E85" w:rsidRDefault="00890E85" w:rsidP="000979E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- galarety </w:t>
            </w:r>
            <w:r w:rsidR="00E430CA">
              <w:rPr>
                <w:rFonts w:cs="Arial"/>
                <w:sz w:val="18"/>
                <w:szCs w:val="18"/>
              </w:rPr>
              <w:t>–</w:t>
            </w:r>
            <w:r w:rsidRPr="00890E85">
              <w:rPr>
                <w:rFonts w:cs="Arial"/>
                <w:sz w:val="18"/>
                <w:szCs w:val="18"/>
              </w:rPr>
              <w:t xml:space="preserve"> stała</w:t>
            </w:r>
            <w:r w:rsidR="00E430CA">
              <w:rPr>
                <w:rFonts w:cs="Arial"/>
                <w:sz w:val="18"/>
                <w:szCs w:val="18"/>
              </w:rPr>
              <w:t xml:space="preserve"> w temperaturze 18</w:t>
            </w:r>
            <w:r w:rsidR="00E430CA">
              <w:rPr>
                <w:rFonts w:cs="Arial"/>
                <w:sz w:val="18"/>
                <w:szCs w:val="18"/>
              </w:rPr>
              <w:sym w:font="Symbol" w:char="F0B0"/>
            </w:r>
            <w:r w:rsidR="00E430CA">
              <w:rPr>
                <w:rFonts w:cs="Arial"/>
                <w:sz w:val="18"/>
                <w:szCs w:val="18"/>
              </w:rPr>
              <w:t>C</w:t>
            </w:r>
            <w:r w:rsidR="007067A8">
              <w:rPr>
                <w:rFonts w:cs="Arial"/>
                <w:sz w:val="18"/>
                <w:szCs w:val="18"/>
              </w:rPr>
              <w:t>, dopuszczalna półpłynn</w:t>
            </w:r>
            <w:r w:rsidRPr="00890E85">
              <w:rPr>
                <w:rFonts w:cs="Arial"/>
                <w:sz w:val="18"/>
                <w:szCs w:val="18"/>
              </w:rPr>
              <w:t xml:space="preserve">; </w:t>
            </w:r>
          </w:p>
          <w:p w:rsidR="003A0C0B" w:rsidRPr="003A0C0B" w:rsidRDefault="003A0C0B" w:rsidP="003A0C0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3A0C0B">
              <w:rPr>
                <w:rFonts w:cs="Arial"/>
                <w:sz w:val="18"/>
                <w:szCs w:val="18"/>
              </w:rPr>
              <w:t>Wszystkie składniki równomiernie wymieszane;</w:t>
            </w:r>
          </w:p>
          <w:p w:rsidR="003A0C0B" w:rsidRPr="00890E85" w:rsidRDefault="003A0C0B" w:rsidP="003A0C0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3A0C0B">
              <w:rPr>
                <w:rFonts w:cs="Arial"/>
                <w:sz w:val="18"/>
                <w:szCs w:val="18"/>
              </w:rPr>
              <w:t>Niedopuszczalna obecność odłamków  kostnych, komór powietrznych, skupisk galarety i tłuszczu wewnątrz bloku konserwy</w:t>
            </w:r>
          </w:p>
        </w:tc>
        <w:tc>
          <w:tcPr>
            <w:tcW w:w="778" w:type="pct"/>
            <w:vMerge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890E85" w:rsidRPr="00890E85" w:rsidTr="00903E6B">
        <w:trPr>
          <w:cantSplit/>
          <w:trHeight w:val="90"/>
          <w:jc w:val="center"/>
        </w:trPr>
        <w:tc>
          <w:tcPr>
            <w:tcW w:w="226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023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Barwa</w:t>
            </w:r>
          </w:p>
        </w:tc>
        <w:tc>
          <w:tcPr>
            <w:tcW w:w="2972" w:type="pct"/>
            <w:tcBorders>
              <w:top w:val="single" w:sz="6" w:space="0" w:color="auto"/>
            </w:tcBorders>
          </w:tcPr>
          <w:p w:rsidR="007067A8" w:rsidRDefault="007067A8" w:rsidP="000979E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Barwa:</w:t>
            </w:r>
          </w:p>
          <w:p w:rsidR="007B79CD" w:rsidRDefault="007067A8" w:rsidP="000979E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="00E430CA">
              <w:rPr>
                <w:rFonts w:cs="Arial"/>
                <w:sz w:val="18"/>
                <w:szCs w:val="18"/>
              </w:rPr>
              <w:t>bloku na powierzchni</w:t>
            </w:r>
            <w:r w:rsidR="00890E85" w:rsidRPr="00890E85">
              <w:rPr>
                <w:rFonts w:cs="Arial"/>
                <w:sz w:val="18"/>
                <w:szCs w:val="18"/>
              </w:rPr>
              <w:t xml:space="preserve"> - od </w:t>
            </w:r>
            <w:r w:rsidR="00E430CA">
              <w:rPr>
                <w:rFonts w:cs="Arial"/>
                <w:sz w:val="18"/>
                <w:szCs w:val="18"/>
              </w:rPr>
              <w:t>beżowokremowej z odcieniem różowym do beżowej z odcieniem różowym, lekko szklista, dopuszcza się poszarzenie barwy w miejscach komór powietrznych oraz przywarcia części pasztetu do wieczka</w:t>
            </w:r>
          </w:p>
          <w:p w:rsidR="00E430CA" w:rsidRDefault="00E430CA" w:rsidP="000979E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890E85">
              <w:rPr>
                <w:rFonts w:cs="Arial"/>
                <w:sz w:val="18"/>
                <w:szCs w:val="18"/>
              </w:rPr>
              <w:t>bloku na przekroju</w:t>
            </w:r>
            <w:r>
              <w:rPr>
                <w:rFonts w:cs="Arial"/>
                <w:sz w:val="18"/>
                <w:szCs w:val="18"/>
              </w:rPr>
              <w:t xml:space="preserve"> – od beżowokremowej z odcieniem różowym do beżowej z odcieniem różowym, niedopuszczalna niejednolitość barwy</w:t>
            </w:r>
          </w:p>
          <w:p w:rsidR="00890E85" w:rsidRPr="00890E85" w:rsidRDefault="00890E85" w:rsidP="000979E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- galarety </w:t>
            </w:r>
            <w:r w:rsidR="00E430CA">
              <w:rPr>
                <w:rFonts w:cs="Arial"/>
                <w:sz w:val="18"/>
                <w:szCs w:val="18"/>
              </w:rPr>
              <w:t xml:space="preserve">- </w:t>
            </w:r>
            <w:r w:rsidR="009A3ACF">
              <w:rPr>
                <w:rFonts w:cs="Arial"/>
                <w:sz w:val="18"/>
                <w:szCs w:val="18"/>
              </w:rPr>
              <w:t>słomkowa do bursztynowej</w:t>
            </w:r>
          </w:p>
          <w:p w:rsidR="00890E85" w:rsidRPr="00890E85" w:rsidRDefault="00E430CA" w:rsidP="000979E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="006E1070">
              <w:rPr>
                <w:rFonts w:cs="Arial"/>
                <w:sz w:val="18"/>
                <w:szCs w:val="18"/>
              </w:rPr>
              <w:t xml:space="preserve"> wytopionego </w:t>
            </w:r>
            <w:r>
              <w:rPr>
                <w:rFonts w:cs="Arial"/>
                <w:sz w:val="18"/>
                <w:szCs w:val="18"/>
              </w:rPr>
              <w:t xml:space="preserve"> tłuszczu - od białokremowej</w:t>
            </w:r>
            <w:r w:rsidR="007067A8">
              <w:rPr>
                <w:rFonts w:cs="Arial"/>
                <w:sz w:val="18"/>
                <w:szCs w:val="18"/>
              </w:rPr>
              <w:t xml:space="preserve"> do kremowej</w:t>
            </w:r>
            <w:r w:rsidR="00890E85" w:rsidRPr="00890E85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778" w:type="pct"/>
            <w:vMerge/>
            <w:vAlign w:val="center"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890E85" w:rsidRPr="00890E85" w:rsidTr="00903E6B">
        <w:trPr>
          <w:cantSplit/>
          <w:trHeight w:val="343"/>
          <w:jc w:val="center"/>
        </w:trPr>
        <w:tc>
          <w:tcPr>
            <w:tcW w:w="226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023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Smak i zapach</w:t>
            </w:r>
          </w:p>
        </w:tc>
        <w:tc>
          <w:tcPr>
            <w:tcW w:w="2972" w:type="pct"/>
          </w:tcPr>
          <w:p w:rsidR="00890E85" w:rsidRPr="00890E85" w:rsidRDefault="00890E85" w:rsidP="000979E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Charakterystyczny dla użytych składników, niedopuszczalny smak i</w:t>
            </w:r>
            <w:r w:rsidR="007B79CD">
              <w:rPr>
                <w:rFonts w:cs="Arial"/>
                <w:sz w:val="18"/>
                <w:szCs w:val="18"/>
              </w:rPr>
              <w:t> </w:t>
            </w:r>
            <w:r w:rsidRPr="00890E85">
              <w:rPr>
                <w:rFonts w:cs="Arial"/>
                <w:sz w:val="18"/>
                <w:szCs w:val="18"/>
              </w:rPr>
              <w:t>zapach świadczący o nieświeżości lub inny obcy</w:t>
            </w:r>
          </w:p>
        </w:tc>
        <w:tc>
          <w:tcPr>
            <w:tcW w:w="778" w:type="pct"/>
            <w:vMerge/>
            <w:vAlign w:val="center"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890E85" w:rsidRPr="00890E85" w:rsidRDefault="00890E85" w:rsidP="00C93D30">
      <w:pPr>
        <w:spacing w:before="240" w:after="120"/>
        <w:rPr>
          <w:rFonts w:cs="Arial"/>
          <w:b/>
        </w:rPr>
      </w:pPr>
      <w:bookmarkStart w:id="0" w:name="_Toc134517192"/>
      <w:r w:rsidRPr="00890E85">
        <w:rPr>
          <w:rFonts w:cs="Arial"/>
          <w:b/>
        </w:rPr>
        <w:t>2.3 Wymagania fizykochemiczne</w:t>
      </w:r>
    </w:p>
    <w:p w:rsidR="00890E85" w:rsidRPr="00890E85" w:rsidRDefault="00890E85" w:rsidP="00890E85">
      <w:pPr>
        <w:spacing w:after="120" w:line="240" w:lineRule="auto"/>
        <w:jc w:val="left"/>
        <w:rPr>
          <w:rFonts w:cs="Arial"/>
          <w:szCs w:val="20"/>
        </w:rPr>
      </w:pPr>
      <w:r w:rsidRPr="00890E85">
        <w:rPr>
          <w:rFonts w:cs="Arial"/>
          <w:szCs w:val="20"/>
        </w:rPr>
        <w:t>Według Tablicy 2.</w:t>
      </w:r>
    </w:p>
    <w:p w:rsidR="00890E85" w:rsidRPr="00890E85" w:rsidRDefault="00890E85" w:rsidP="00890E85">
      <w:pPr>
        <w:spacing w:before="120" w:after="120" w:line="240" w:lineRule="auto"/>
        <w:jc w:val="center"/>
        <w:outlineLvl w:val="5"/>
        <w:rPr>
          <w:rFonts w:cs="Arial"/>
          <w:b/>
          <w:bCs/>
          <w:sz w:val="18"/>
          <w:szCs w:val="22"/>
        </w:rPr>
      </w:pPr>
      <w:r w:rsidRPr="00890E85">
        <w:rPr>
          <w:rFonts w:cs="Arial"/>
          <w:b/>
          <w:bCs/>
          <w:sz w:val="18"/>
          <w:szCs w:val="22"/>
        </w:rPr>
        <w:t>Tablica 2 – Wymagania fizykochemiczne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5527"/>
        <w:gridCol w:w="1336"/>
        <w:gridCol w:w="1771"/>
      </w:tblGrid>
      <w:tr w:rsidR="00890E85" w:rsidRPr="00890E85" w:rsidTr="00C93D30">
        <w:trPr>
          <w:trHeight w:val="225"/>
        </w:trPr>
        <w:tc>
          <w:tcPr>
            <w:tcW w:w="232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Lp.</w:t>
            </w:r>
          </w:p>
        </w:tc>
        <w:tc>
          <w:tcPr>
            <w:tcW w:w="3052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Cechy</w:t>
            </w:r>
          </w:p>
        </w:tc>
        <w:tc>
          <w:tcPr>
            <w:tcW w:w="738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Wymagania</w:t>
            </w:r>
          </w:p>
        </w:tc>
        <w:tc>
          <w:tcPr>
            <w:tcW w:w="978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Metody badań według</w:t>
            </w:r>
          </w:p>
        </w:tc>
      </w:tr>
      <w:tr w:rsidR="006E1070" w:rsidRPr="00890E85" w:rsidTr="00C93D30">
        <w:trPr>
          <w:trHeight w:val="225"/>
        </w:trPr>
        <w:tc>
          <w:tcPr>
            <w:tcW w:w="232" w:type="pct"/>
            <w:vAlign w:val="center"/>
          </w:tcPr>
          <w:p w:rsidR="006E1070" w:rsidRDefault="006E1070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3052" w:type="pct"/>
            <w:vAlign w:val="center"/>
          </w:tcPr>
          <w:p w:rsidR="006E1070" w:rsidRPr="00890E85" w:rsidRDefault="006E1070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Zawartość galarety i wytopionego tłuszczu, %(m/m), nie więcej niż</w:t>
            </w:r>
          </w:p>
        </w:tc>
        <w:tc>
          <w:tcPr>
            <w:tcW w:w="738" w:type="pct"/>
            <w:vAlign w:val="center"/>
          </w:tcPr>
          <w:p w:rsidR="006E1070" w:rsidRPr="00890E85" w:rsidRDefault="006E1070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5</w:t>
            </w:r>
          </w:p>
        </w:tc>
        <w:tc>
          <w:tcPr>
            <w:tcW w:w="978" w:type="pct"/>
            <w:vAlign w:val="center"/>
          </w:tcPr>
          <w:p w:rsidR="006E1070" w:rsidRPr="00890E85" w:rsidRDefault="006E1070" w:rsidP="00C93D30">
            <w:pPr>
              <w:spacing w:line="240" w:lineRule="auto"/>
              <w:jc w:val="center"/>
              <w:rPr>
                <w:rFonts w:cs="Arial"/>
                <w:sz w:val="18"/>
                <w:lang w:val="de-DE"/>
              </w:rPr>
            </w:pPr>
            <w:r>
              <w:rPr>
                <w:rFonts w:cs="Arial"/>
                <w:sz w:val="18"/>
                <w:lang w:val="de-DE"/>
              </w:rPr>
              <w:t>PN-A-82056</w:t>
            </w:r>
          </w:p>
        </w:tc>
      </w:tr>
      <w:tr w:rsidR="00890E85" w:rsidRPr="00890E85" w:rsidTr="00C93D30">
        <w:trPr>
          <w:trHeight w:val="225"/>
        </w:trPr>
        <w:tc>
          <w:tcPr>
            <w:tcW w:w="232" w:type="pct"/>
            <w:vAlign w:val="center"/>
          </w:tcPr>
          <w:p w:rsidR="00890E85" w:rsidRPr="00890E85" w:rsidRDefault="006E1070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</w:t>
            </w:r>
          </w:p>
        </w:tc>
        <w:tc>
          <w:tcPr>
            <w:tcW w:w="3052" w:type="pct"/>
            <w:vAlign w:val="center"/>
          </w:tcPr>
          <w:p w:rsidR="00890E85" w:rsidRPr="00890E85" w:rsidRDefault="007067A8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Zawartość białka, %</w:t>
            </w:r>
            <w:r w:rsidR="00890E85" w:rsidRPr="00890E85">
              <w:rPr>
                <w:rFonts w:cs="Arial"/>
                <w:sz w:val="18"/>
              </w:rPr>
              <w:t>(m/m), nie mniej niż</w:t>
            </w:r>
          </w:p>
        </w:tc>
        <w:tc>
          <w:tcPr>
            <w:tcW w:w="738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1</w:t>
            </w:r>
            <w:r w:rsidR="008E102B">
              <w:rPr>
                <w:rFonts w:cs="Arial"/>
                <w:sz w:val="18"/>
              </w:rPr>
              <w:t>2</w:t>
            </w:r>
            <w:r w:rsidRPr="00890E85">
              <w:rPr>
                <w:rFonts w:cs="Arial"/>
                <w:sz w:val="18"/>
              </w:rPr>
              <w:t>,0</w:t>
            </w:r>
          </w:p>
        </w:tc>
        <w:tc>
          <w:tcPr>
            <w:tcW w:w="978" w:type="pct"/>
            <w:vAlign w:val="center"/>
          </w:tcPr>
          <w:p w:rsidR="00890E85" w:rsidRPr="00890E85" w:rsidRDefault="00890E85" w:rsidP="00C93D30">
            <w:pPr>
              <w:spacing w:line="240" w:lineRule="auto"/>
              <w:jc w:val="center"/>
              <w:rPr>
                <w:rFonts w:cs="Arial"/>
                <w:sz w:val="18"/>
                <w:lang w:val="de-DE"/>
              </w:rPr>
            </w:pPr>
            <w:r w:rsidRPr="00890E85">
              <w:rPr>
                <w:rFonts w:cs="Arial"/>
                <w:sz w:val="18"/>
                <w:lang w:val="de-DE"/>
              </w:rPr>
              <w:t>PN-A-04018</w:t>
            </w:r>
          </w:p>
        </w:tc>
      </w:tr>
      <w:tr w:rsidR="00890E85" w:rsidRPr="00890E85" w:rsidTr="00C93D30">
        <w:trPr>
          <w:trHeight w:val="225"/>
        </w:trPr>
        <w:tc>
          <w:tcPr>
            <w:tcW w:w="232" w:type="pct"/>
            <w:vAlign w:val="center"/>
          </w:tcPr>
          <w:p w:rsidR="00890E85" w:rsidRPr="00890E85" w:rsidRDefault="006E1070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</w:t>
            </w:r>
          </w:p>
        </w:tc>
        <w:tc>
          <w:tcPr>
            <w:tcW w:w="3052" w:type="pct"/>
            <w:vAlign w:val="center"/>
          </w:tcPr>
          <w:p w:rsidR="00890E85" w:rsidRPr="00890E85" w:rsidRDefault="007067A8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Zawartość tłuszczu, %</w:t>
            </w:r>
            <w:r w:rsidR="00890E85" w:rsidRPr="00890E85">
              <w:rPr>
                <w:rFonts w:cs="Arial"/>
                <w:sz w:val="18"/>
              </w:rPr>
              <w:t>(m/m), nie więcej niż</w:t>
            </w:r>
          </w:p>
        </w:tc>
        <w:tc>
          <w:tcPr>
            <w:tcW w:w="738" w:type="pct"/>
            <w:vAlign w:val="center"/>
          </w:tcPr>
          <w:p w:rsidR="00890E85" w:rsidRPr="00890E85" w:rsidRDefault="006E1070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20</w:t>
            </w:r>
            <w:r w:rsidR="00890E85" w:rsidRPr="00890E85">
              <w:rPr>
                <w:rFonts w:cs="Arial"/>
                <w:sz w:val="18"/>
              </w:rPr>
              <w:t>,0</w:t>
            </w:r>
          </w:p>
        </w:tc>
        <w:tc>
          <w:tcPr>
            <w:tcW w:w="978" w:type="pct"/>
            <w:vAlign w:val="center"/>
          </w:tcPr>
          <w:p w:rsidR="00890E85" w:rsidRPr="00890E85" w:rsidRDefault="00890E85" w:rsidP="00C93D30">
            <w:pPr>
              <w:spacing w:line="240" w:lineRule="auto"/>
              <w:jc w:val="center"/>
              <w:rPr>
                <w:rFonts w:cs="Arial"/>
                <w:sz w:val="18"/>
                <w:lang w:val="de-DE"/>
              </w:rPr>
            </w:pPr>
            <w:r w:rsidRPr="00890E85">
              <w:rPr>
                <w:rFonts w:cs="Arial"/>
                <w:sz w:val="18"/>
                <w:lang w:val="de-DE"/>
              </w:rPr>
              <w:t>PN-ISO 1444</w:t>
            </w:r>
          </w:p>
        </w:tc>
      </w:tr>
      <w:tr w:rsidR="00890E85" w:rsidRPr="00890E85" w:rsidTr="00C93D30">
        <w:trPr>
          <w:trHeight w:val="225"/>
        </w:trPr>
        <w:tc>
          <w:tcPr>
            <w:tcW w:w="232" w:type="pct"/>
            <w:vAlign w:val="center"/>
          </w:tcPr>
          <w:p w:rsidR="00890E85" w:rsidRPr="00890E85" w:rsidRDefault="006E1070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4</w:t>
            </w:r>
          </w:p>
        </w:tc>
        <w:tc>
          <w:tcPr>
            <w:tcW w:w="3052" w:type="pct"/>
            <w:vAlign w:val="center"/>
          </w:tcPr>
          <w:p w:rsidR="00890E85" w:rsidRPr="00890E85" w:rsidRDefault="007067A8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Zawartość soli, %</w:t>
            </w:r>
            <w:bookmarkStart w:id="1" w:name="_GoBack"/>
            <w:bookmarkEnd w:id="1"/>
            <w:r w:rsidR="00890E85" w:rsidRPr="00890E85">
              <w:rPr>
                <w:rFonts w:cs="Arial"/>
                <w:sz w:val="18"/>
              </w:rPr>
              <w:t>(m/m), nie więcej niż</w:t>
            </w:r>
          </w:p>
        </w:tc>
        <w:tc>
          <w:tcPr>
            <w:tcW w:w="738" w:type="pct"/>
            <w:vAlign w:val="center"/>
          </w:tcPr>
          <w:p w:rsidR="00890E85" w:rsidRPr="00890E85" w:rsidRDefault="00E430CA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1,9</w:t>
            </w:r>
          </w:p>
        </w:tc>
        <w:tc>
          <w:tcPr>
            <w:tcW w:w="978" w:type="pct"/>
            <w:vAlign w:val="center"/>
          </w:tcPr>
          <w:p w:rsidR="00890E85" w:rsidRPr="00890E85" w:rsidRDefault="00890E85" w:rsidP="00C93D30">
            <w:pPr>
              <w:spacing w:line="240" w:lineRule="auto"/>
              <w:jc w:val="center"/>
              <w:rPr>
                <w:rFonts w:cs="Arial"/>
                <w:sz w:val="18"/>
                <w:lang w:val="de-DE"/>
              </w:rPr>
            </w:pPr>
            <w:r w:rsidRPr="00890E85">
              <w:rPr>
                <w:rFonts w:cs="Arial"/>
                <w:sz w:val="18"/>
                <w:lang w:val="de-DE"/>
              </w:rPr>
              <w:t xml:space="preserve">PN-A-82112 </w:t>
            </w:r>
            <w:r w:rsidR="00C93D30">
              <w:rPr>
                <w:rFonts w:cs="Arial"/>
                <w:sz w:val="18"/>
                <w:lang w:val="de-DE"/>
              </w:rPr>
              <w:br/>
            </w:r>
            <w:r w:rsidR="007B79CD">
              <w:rPr>
                <w:rFonts w:cs="Arial"/>
                <w:sz w:val="18"/>
                <w:lang w:val="de-DE"/>
              </w:rPr>
              <w:t>lub</w:t>
            </w:r>
            <w:r w:rsidR="00C93D30">
              <w:rPr>
                <w:rFonts w:cs="Arial"/>
                <w:sz w:val="18"/>
                <w:lang w:val="de-DE"/>
              </w:rPr>
              <w:t xml:space="preserve"> </w:t>
            </w:r>
            <w:r w:rsidRPr="00890E85">
              <w:rPr>
                <w:rFonts w:cs="Arial"/>
                <w:sz w:val="18"/>
                <w:lang w:val="de-DE"/>
              </w:rPr>
              <w:t>PN-ISO1841-2</w:t>
            </w:r>
          </w:p>
        </w:tc>
      </w:tr>
    </w:tbl>
    <w:bookmarkEnd w:id="0"/>
    <w:p w:rsidR="00890E85" w:rsidRPr="00890E85" w:rsidRDefault="00890E85" w:rsidP="00C93D30">
      <w:pPr>
        <w:spacing w:before="240" w:after="120"/>
        <w:rPr>
          <w:rFonts w:cs="Arial"/>
          <w:b/>
        </w:rPr>
      </w:pPr>
      <w:r w:rsidRPr="00890E85">
        <w:rPr>
          <w:rFonts w:cs="Arial"/>
          <w:b/>
        </w:rPr>
        <w:t>2.4 Wymagania mikrobiologiczne</w:t>
      </w:r>
    </w:p>
    <w:p w:rsidR="00890E85" w:rsidRPr="00890E85" w:rsidRDefault="00890E85" w:rsidP="00890E85">
      <w:pPr>
        <w:spacing w:after="120" w:line="240" w:lineRule="auto"/>
        <w:jc w:val="left"/>
        <w:rPr>
          <w:rFonts w:cs="Arial"/>
          <w:szCs w:val="20"/>
        </w:rPr>
      </w:pPr>
      <w:r w:rsidRPr="00890E85">
        <w:rPr>
          <w:rFonts w:cs="Arial"/>
          <w:szCs w:val="20"/>
        </w:rPr>
        <w:t>Według Tablicy 3.</w:t>
      </w:r>
    </w:p>
    <w:p w:rsidR="00890E85" w:rsidRPr="00890E85" w:rsidRDefault="00890E85" w:rsidP="00890E85">
      <w:pPr>
        <w:spacing w:before="120" w:after="120" w:line="240" w:lineRule="auto"/>
        <w:jc w:val="center"/>
        <w:outlineLvl w:val="5"/>
        <w:rPr>
          <w:rFonts w:cs="Arial"/>
          <w:b/>
          <w:bCs/>
          <w:sz w:val="18"/>
          <w:szCs w:val="22"/>
        </w:rPr>
      </w:pPr>
      <w:r w:rsidRPr="00890E85">
        <w:rPr>
          <w:rFonts w:cs="Arial"/>
          <w:b/>
          <w:bCs/>
          <w:sz w:val="18"/>
          <w:szCs w:val="22"/>
        </w:rPr>
        <w:t xml:space="preserve">Tablica 3 – Wymagania mikrobiologiczne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599"/>
        <w:gridCol w:w="2694"/>
        <w:gridCol w:w="1461"/>
      </w:tblGrid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Lp.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Cechy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Wymagania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Metody badań według</w:t>
            </w:r>
          </w:p>
        </w:tc>
      </w:tr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Szczelność opakowania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szczelne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90E85">
              <w:rPr>
                <w:rFonts w:cs="Arial"/>
                <w:sz w:val="18"/>
                <w:szCs w:val="18"/>
                <w:lang w:val="de-DE"/>
              </w:rPr>
              <w:t>PN-A-82055-4</w:t>
            </w:r>
          </w:p>
        </w:tc>
      </w:tr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Próba termostatowa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C93D30">
            <w:pPr>
              <w:spacing w:line="240" w:lineRule="auto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ujemna, treść konserwy o</w:t>
            </w:r>
            <w:r w:rsidR="00C93D30">
              <w:rPr>
                <w:rFonts w:cs="Arial"/>
                <w:sz w:val="18"/>
              </w:rPr>
              <w:t> </w:t>
            </w:r>
            <w:r w:rsidRPr="00890E85">
              <w:rPr>
                <w:rFonts w:cs="Arial"/>
                <w:sz w:val="18"/>
              </w:rPr>
              <w:t>niezmienionych cechach organoleptycznych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90E85">
              <w:rPr>
                <w:rFonts w:cs="Arial"/>
                <w:sz w:val="18"/>
                <w:szCs w:val="18"/>
                <w:lang w:val="de-DE"/>
              </w:rPr>
              <w:t>PN-A-82055-5</w:t>
            </w:r>
          </w:p>
        </w:tc>
      </w:tr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3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 xml:space="preserve">Obecność beztlenowych laseczek przetrwalnikujących oraz beztlenowych laseczek przetrwalnikujących redukujących siarczany (IV) w 1g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nieobecne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90E85">
              <w:rPr>
                <w:rFonts w:cs="Arial"/>
                <w:sz w:val="18"/>
                <w:szCs w:val="18"/>
                <w:lang w:val="de-DE"/>
              </w:rPr>
              <w:t>PN-A-82055-12</w:t>
            </w:r>
          </w:p>
        </w:tc>
      </w:tr>
    </w:tbl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Pozostałe wymagania zgodnie z aktualnie obowiązującym prawem.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 xml:space="preserve">Zamawiający zastrzega sobie prawo żądania wyników badań mikrobiologicznych z kontroli higieny </w:t>
      </w:r>
      <w:r w:rsidRPr="00890E85">
        <w:rPr>
          <w:rFonts w:cs="Arial"/>
          <w:szCs w:val="20"/>
        </w:rPr>
        <w:lastRenderedPageBreak/>
        <w:t>procesu produkcyjnego.</w:t>
      </w:r>
    </w:p>
    <w:p w:rsidR="00890E85" w:rsidRPr="00890E85" w:rsidRDefault="00890E85" w:rsidP="00890E85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360" w:after="240" w:line="240" w:lineRule="auto"/>
        <w:ind w:left="2342" w:hanging="2342"/>
        <w:jc w:val="left"/>
        <w:textAlignment w:val="baseline"/>
        <w:rPr>
          <w:rFonts w:eastAsia="Calibri" w:cs="Arial"/>
          <w:b/>
          <w:szCs w:val="20"/>
        </w:rPr>
      </w:pPr>
      <w:r w:rsidRPr="00890E85">
        <w:rPr>
          <w:rFonts w:eastAsia="Calibri" w:cs="Arial"/>
          <w:b/>
          <w:szCs w:val="20"/>
        </w:rPr>
        <w:t>Masa netto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szCs w:val="20"/>
        </w:rPr>
        <w:t>Masa netto powinna być zgodna z deklaracją producenta.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szCs w:val="20"/>
        </w:rPr>
        <w:t xml:space="preserve">Dopuszczalna ujemna wartość błędu masy netto powinna być zgodna z obowiązującym </w:t>
      </w:r>
      <w:r w:rsidR="002D3F94">
        <w:rPr>
          <w:rFonts w:eastAsia="Calibri" w:cs="Arial"/>
          <w:szCs w:val="20"/>
        </w:rPr>
        <w:t>prawem.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spacing w:before="360" w:after="240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</w:rPr>
        <w:t xml:space="preserve">4 </w:t>
      </w:r>
      <w:r w:rsidRPr="00890E85">
        <w:rPr>
          <w:rFonts w:cs="Arial"/>
          <w:b/>
          <w:szCs w:val="20"/>
        </w:rPr>
        <w:t>Trwałość</w:t>
      </w:r>
    </w:p>
    <w:p w:rsidR="00890E85" w:rsidRPr="00890E85" w:rsidRDefault="00890E85" w:rsidP="00890E85">
      <w:pPr>
        <w:rPr>
          <w:rFonts w:eastAsia="Arial Unicode MS" w:cs="Arial"/>
          <w:szCs w:val="20"/>
        </w:rPr>
      </w:pPr>
      <w:r w:rsidRPr="00890E85">
        <w:rPr>
          <w:rFonts w:cs="Arial"/>
          <w:szCs w:val="20"/>
        </w:rPr>
        <w:t xml:space="preserve">Okres przydatności do spożycia deklarowany przez producenta powinien wynosić nie mniej niż </w:t>
      </w:r>
      <w:r w:rsidR="002D3F94">
        <w:rPr>
          <w:rFonts w:cs="Arial"/>
          <w:szCs w:val="20"/>
        </w:rPr>
        <w:br/>
      </w:r>
      <w:r w:rsidRPr="00890E85">
        <w:rPr>
          <w:rFonts w:cs="Arial"/>
          <w:szCs w:val="20"/>
        </w:rPr>
        <w:t>9 miesięcy</w:t>
      </w:r>
      <w:r w:rsidRPr="00890E85">
        <w:rPr>
          <w:rFonts w:cs="Arial"/>
          <w:color w:val="FF0000"/>
          <w:szCs w:val="20"/>
        </w:rPr>
        <w:t xml:space="preserve"> </w:t>
      </w:r>
      <w:r w:rsidRPr="00890E85">
        <w:rPr>
          <w:rFonts w:cs="Arial"/>
          <w:szCs w:val="20"/>
        </w:rPr>
        <w:t>od daty dostawy do magazynu odbiorcy.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>5 Metody badań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120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>5.1 Sprawdzenie znakowania i stanu opakowania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Wykonać metodą wizualną na zgodność z pkt. 6.1 i 6.2.</w:t>
      </w:r>
    </w:p>
    <w:p w:rsidR="00903E6B" w:rsidRPr="00396426" w:rsidRDefault="00903E6B" w:rsidP="00903E6B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 w:rsidRPr="00396426">
        <w:rPr>
          <w:rFonts w:cs="Arial"/>
          <w:b/>
          <w:szCs w:val="20"/>
        </w:rPr>
        <w:t>5.2 Oznaczanie cech orga</w:t>
      </w:r>
      <w:r>
        <w:rPr>
          <w:rFonts w:cs="Arial"/>
          <w:b/>
          <w:szCs w:val="20"/>
        </w:rPr>
        <w:t>noleptycznych</w:t>
      </w:r>
    </w:p>
    <w:p w:rsidR="00903E6B" w:rsidRPr="00890E85" w:rsidRDefault="00903E6B" w:rsidP="00903E6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Sprawdzić na zgodność z wymaganiami podanymi w pkt. 2.2. </w:t>
      </w:r>
      <w:r w:rsidRPr="00396426">
        <w:rPr>
          <w:rFonts w:cs="Arial"/>
          <w:szCs w:val="20"/>
        </w:rPr>
        <w:t>Badania należy wykonać metodami według norm</w:t>
      </w:r>
      <w:r>
        <w:rPr>
          <w:rFonts w:cs="Arial"/>
          <w:szCs w:val="20"/>
        </w:rPr>
        <w:t>y podanej w Tablicy 1</w:t>
      </w:r>
      <w:r w:rsidRPr="00396426">
        <w:rPr>
          <w:rFonts w:cs="Arial"/>
          <w:szCs w:val="20"/>
        </w:rPr>
        <w:t>. D</w:t>
      </w:r>
      <w:r>
        <w:rPr>
          <w:rFonts w:cs="Arial"/>
          <w:szCs w:val="20"/>
        </w:rPr>
        <w:t>opuszcza się stosowanie własnej</w:t>
      </w:r>
      <w:r w:rsidRPr="00396426">
        <w:rPr>
          <w:rFonts w:cs="Arial"/>
          <w:szCs w:val="20"/>
        </w:rPr>
        <w:t xml:space="preserve"> procedur</w:t>
      </w:r>
      <w:r>
        <w:rPr>
          <w:rFonts w:cs="Arial"/>
          <w:szCs w:val="20"/>
        </w:rPr>
        <w:t>y</w:t>
      </w:r>
      <w:r w:rsidRPr="00396426">
        <w:rPr>
          <w:rFonts w:cs="Arial"/>
          <w:szCs w:val="20"/>
        </w:rPr>
        <w:t xml:space="preserve"> bad</w:t>
      </w:r>
      <w:r>
        <w:rPr>
          <w:rFonts w:cs="Arial"/>
          <w:szCs w:val="20"/>
        </w:rPr>
        <w:t>awczej opartej na tej normie</w:t>
      </w:r>
      <w:r w:rsidRPr="00396426">
        <w:rPr>
          <w:rFonts w:cs="Arial"/>
          <w:szCs w:val="20"/>
        </w:rPr>
        <w:t>.</w:t>
      </w:r>
    </w:p>
    <w:p w:rsidR="00903E6B" w:rsidRPr="00396426" w:rsidRDefault="00903E6B" w:rsidP="00903E6B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>
        <w:rPr>
          <w:rFonts w:cs="Arial"/>
          <w:b/>
          <w:szCs w:val="20"/>
        </w:rPr>
        <w:t>5.3</w:t>
      </w:r>
      <w:r w:rsidRPr="00396426">
        <w:rPr>
          <w:rFonts w:cs="Arial"/>
          <w:b/>
          <w:szCs w:val="20"/>
        </w:rPr>
        <w:t xml:space="preserve"> Oz</w:t>
      </w:r>
      <w:r>
        <w:rPr>
          <w:rFonts w:cs="Arial"/>
          <w:b/>
          <w:szCs w:val="20"/>
        </w:rPr>
        <w:t>naczanie cech</w:t>
      </w:r>
      <w:r w:rsidRPr="00396426">
        <w:rPr>
          <w:rFonts w:cs="Arial"/>
          <w:b/>
          <w:szCs w:val="20"/>
        </w:rPr>
        <w:t xml:space="preserve"> fizykochemicznych</w:t>
      </w:r>
    </w:p>
    <w:p w:rsidR="00903E6B" w:rsidRPr="00396426" w:rsidRDefault="00903E6B" w:rsidP="00903E6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96426">
        <w:rPr>
          <w:rFonts w:cs="Arial"/>
          <w:szCs w:val="20"/>
        </w:rPr>
        <w:t>Badania należy wykonać metodami wedł</w:t>
      </w:r>
      <w:r>
        <w:rPr>
          <w:rFonts w:cs="Arial"/>
          <w:szCs w:val="20"/>
        </w:rPr>
        <w:t>ug norm podanych w Tablicy</w:t>
      </w:r>
      <w:r w:rsidRPr="00396426">
        <w:rPr>
          <w:rFonts w:cs="Arial"/>
          <w:szCs w:val="20"/>
        </w:rPr>
        <w:t xml:space="preserve"> 2. Dopuszcza się stosowanie własnych procedur badawczych opartych na tych normach.</w:t>
      </w:r>
    </w:p>
    <w:p w:rsidR="00903E6B" w:rsidRPr="00396426" w:rsidRDefault="00903E6B" w:rsidP="00903E6B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>
        <w:rPr>
          <w:rFonts w:cs="Arial"/>
          <w:b/>
          <w:szCs w:val="20"/>
        </w:rPr>
        <w:t>5.4</w:t>
      </w:r>
      <w:r w:rsidRPr="00396426">
        <w:rPr>
          <w:rFonts w:cs="Arial"/>
          <w:b/>
          <w:szCs w:val="20"/>
        </w:rPr>
        <w:t xml:space="preserve"> Oznaczanie cech mikrobiologicznych</w:t>
      </w:r>
    </w:p>
    <w:p w:rsidR="00903E6B" w:rsidRPr="00396426" w:rsidRDefault="00903E6B" w:rsidP="00903E6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96426">
        <w:rPr>
          <w:rFonts w:cs="Arial"/>
          <w:szCs w:val="20"/>
        </w:rPr>
        <w:t>Badania należy wykonać metodami według norm podanych w Tablicy 3. Dopuszcza się stosowanie własnych procedur badawczych opartych na tych normach.</w:t>
      </w:r>
    </w:p>
    <w:p w:rsidR="00A53EBF" w:rsidRDefault="00A53EBF" w:rsidP="00A53EBF">
      <w:pPr>
        <w:widowControl w:val="0"/>
        <w:overflowPunct w:val="0"/>
        <w:autoSpaceDE w:val="0"/>
        <w:autoSpaceDN w:val="0"/>
        <w:adjustRightInd w:val="0"/>
        <w:spacing w:before="360" w:after="240"/>
        <w:jc w:val="left"/>
        <w:textAlignment w:val="baseline"/>
        <w:rPr>
          <w:rFonts w:cs="Arial"/>
          <w:szCs w:val="20"/>
        </w:rPr>
      </w:pPr>
      <w:r>
        <w:rPr>
          <w:rFonts w:cs="Arial"/>
          <w:b/>
          <w:szCs w:val="20"/>
        </w:rPr>
        <w:t xml:space="preserve">6 Pakowanie, znakowanie, przechowywanie </w:t>
      </w:r>
    </w:p>
    <w:p w:rsidR="00A53EBF" w:rsidRDefault="00A53EBF" w:rsidP="00A53EBF">
      <w:pPr>
        <w:widowControl w:val="0"/>
        <w:overflowPunct w:val="0"/>
        <w:autoSpaceDE w:val="0"/>
        <w:autoSpaceDN w:val="0"/>
        <w:adjustRightInd w:val="0"/>
        <w:spacing w:before="240" w:after="240"/>
        <w:jc w:val="left"/>
        <w:textAlignment w:val="baseline"/>
        <w:rPr>
          <w:rFonts w:cs="Arial"/>
          <w:b/>
          <w:szCs w:val="20"/>
        </w:rPr>
      </w:pPr>
      <w:r>
        <w:rPr>
          <w:rFonts w:cs="Arial"/>
          <w:b/>
          <w:szCs w:val="20"/>
        </w:rPr>
        <w:t>6.1 Pakowanie</w:t>
      </w:r>
    </w:p>
    <w:p w:rsidR="00A53EBF" w:rsidRDefault="00A53EBF" w:rsidP="00A53EBF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Opakowania powinny zabezpieczać produkt przed uszkodzeniem i zanieczyszczeniem oraz zapewniać właściwą jakość produktu podczas prze</w:t>
      </w:r>
      <w:r w:rsidR="00903E6B">
        <w:rPr>
          <w:rFonts w:cs="Arial"/>
          <w:szCs w:val="20"/>
        </w:rPr>
        <w:t>chowywania. Powinny być czyste,</w:t>
      </w:r>
      <w:r w:rsidR="0023605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bez obcych zapachów, śladów pleśni i uszkodzeń mechanicznych.</w:t>
      </w:r>
    </w:p>
    <w:p w:rsidR="00A53EBF" w:rsidRDefault="00A53EBF" w:rsidP="00A53EBF">
      <w:pPr>
        <w:rPr>
          <w:rFonts w:cs="Arial"/>
          <w:szCs w:val="20"/>
        </w:rPr>
      </w:pPr>
      <w:r>
        <w:rPr>
          <w:rFonts w:cs="Arial"/>
          <w:szCs w:val="20"/>
        </w:rPr>
        <w:t>Opakowania powinny być wykonane z materiałów opakowaniowych przeznaczonych do kontaktu z żywnością.</w:t>
      </w:r>
    </w:p>
    <w:p w:rsidR="004A625C" w:rsidRDefault="004A625C" w:rsidP="004A625C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4A625C">
        <w:rPr>
          <w:rFonts w:cs="Arial"/>
          <w:szCs w:val="20"/>
        </w:rPr>
        <w:t>Nie dopuszcza się stosowania opakowań zastępczych oraz umieszczania reklam na opakowaniach.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120"/>
        <w:jc w:val="left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b/>
          <w:szCs w:val="20"/>
        </w:rPr>
        <w:lastRenderedPageBreak/>
        <w:t>6.2 Znakowanie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szCs w:val="20"/>
        </w:rPr>
        <w:t>Zgodnie z aktualnie obowiązującym prawem.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120"/>
        <w:jc w:val="left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>6.3 Przechowywanie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Przechowywać zgodnie z zaleceniami producenta.</w:t>
      </w:r>
    </w:p>
    <w:p w:rsidR="00890E85" w:rsidRPr="00890E85" w:rsidRDefault="00890E85" w:rsidP="00890E85">
      <w:pPr>
        <w:jc w:val="left"/>
        <w:rPr>
          <w:rFonts w:ascii="Times New Roman" w:hAnsi="Times New Roman"/>
          <w:color w:val="FF0000"/>
          <w:sz w:val="24"/>
        </w:rPr>
      </w:pPr>
    </w:p>
    <w:p w:rsidR="00F617D3" w:rsidRDefault="00F617D3"/>
    <w:sectPr w:rsidR="00F617D3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9BA" w:rsidRDefault="00E139BA" w:rsidP="00890E85">
      <w:pPr>
        <w:spacing w:line="240" w:lineRule="auto"/>
      </w:pPr>
      <w:r>
        <w:separator/>
      </w:r>
    </w:p>
  </w:endnote>
  <w:endnote w:type="continuationSeparator" w:id="0">
    <w:p w:rsidR="00E139BA" w:rsidRDefault="00E139BA" w:rsidP="00890E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AB" w:rsidRDefault="00790779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444AB" w:rsidRDefault="00E139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AB" w:rsidRDefault="00790779" w:rsidP="002B0AAE">
    <w:pPr>
      <w:pStyle w:val="Stopka"/>
      <w:pBdr>
        <w:bottom w:val="single" w:sz="4" w:space="1" w:color="auto"/>
      </w:pBdr>
      <w:ind w:right="360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ab/>
    </w:r>
  </w:p>
  <w:p w:rsidR="00B81750" w:rsidRPr="00B86C31" w:rsidRDefault="00790779" w:rsidP="00B81750">
    <w:pPr>
      <w:pStyle w:val="Stopka"/>
      <w:ind w:right="357"/>
      <w:rPr>
        <w:rFonts w:ascii="Times New Roman" w:hAnsi="Times New Roman"/>
        <w:sz w:val="24"/>
      </w:rPr>
    </w:pPr>
    <w:r>
      <w:rPr>
        <w:rStyle w:val="Numerstrony"/>
        <w:sz w:val="16"/>
        <w:szCs w:val="16"/>
      </w:rPr>
      <w:tab/>
    </w:r>
    <w:r w:rsidR="00B81750">
      <w:rPr>
        <w:sz w:val="16"/>
        <w:szCs w:val="16"/>
      </w:rPr>
      <w:t>STYCZEŃ 2025</w:t>
    </w:r>
    <w:r w:rsidR="00B81750" w:rsidRPr="00B86C31">
      <w:rPr>
        <w:sz w:val="16"/>
        <w:szCs w:val="16"/>
      </w:rPr>
      <w:t xml:space="preserve"> r.</w:t>
    </w:r>
  </w:p>
  <w:p w:rsidR="000444AB" w:rsidRPr="003B3CA8" w:rsidRDefault="00790779" w:rsidP="006E1070">
    <w:pPr>
      <w:pStyle w:val="Stopka"/>
      <w:spacing w:before="120"/>
      <w:ind w:right="357"/>
      <w:jc w:val="right"/>
      <w:rPr>
        <w:rFonts w:cs="Arial"/>
        <w:sz w:val="16"/>
        <w:szCs w:val="16"/>
      </w:rPr>
    </w:pPr>
    <w:r>
      <w:rPr>
        <w:rStyle w:val="Numerstrony"/>
        <w:sz w:val="16"/>
        <w:szCs w:val="16"/>
      </w:rPr>
      <w:tab/>
    </w:r>
    <w:r w:rsidRPr="005C6863">
      <w:rPr>
        <w:rStyle w:val="Numerstrony"/>
        <w:sz w:val="16"/>
        <w:szCs w:val="16"/>
      </w:rPr>
      <w:t xml:space="preserve">Strona </w:t>
    </w:r>
    <w:r w:rsidRPr="005C6863">
      <w:rPr>
        <w:rStyle w:val="Numerstrony"/>
        <w:sz w:val="16"/>
        <w:szCs w:val="16"/>
      </w:rPr>
      <w:fldChar w:fldCharType="begin"/>
    </w:r>
    <w:r w:rsidRPr="005C6863">
      <w:rPr>
        <w:rStyle w:val="Numerstrony"/>
        <w:sz w:val="16"/>
        <w:szCs w:val="16"/>
      </w:rPr>
      <w:instrText xml:space="preserve"> PAGE </w:instrText>
    </w:r>
    <w:r w:rsidRPr="005C6863">
      <w:rPr>
        <w:rStyle w:val="Numerstrony"/>
        <w:sz w:val="16"/>
        <w:szCs w:val="16"/>
      </w:rPr>
      <w:fldChar w:fldCharType="separate"/>
    </w:r>
    <w:r w:rsidR="007067A8">
      <w:rPr>
        <w:rStyle w:val="Numerstrony"/>
        <w:noProof/>
        <w:sz w:val="16"/>
        <w:szCs w:val="16"/>
      </w:rPr>
      <w:t>2</w:t>
    </w:r>
    <w:r w:rsidRPr="005C6863">
      <w:rPr>
        <w:rStyle w:val="Numerstrony"/>
        <w:sz w:val="16"/>
        <w:szCs w:val="16"/>
      </w:rPr>
      <w:fldChar w:fldCharType="end"/>
    </w:r>
    <w:r w:rsidRPr="005C6863">
      <w:rPr>
        <w:rStyle w:val="Numerstrony"/>
        <w:sz w:val="16"/>
        <w:szCs w:val="16"/>
      </w:rPr>
      <w:t xml:space="preserve"> z </w:t>
    </w:r>
    <w:r w:rsidRPr="005C6863">
      <w:rPr>
        <w:rStyle w:val="Numerstrony"/>
        <w:sz w:val="16"/>
        <w:szCs w:val="16"/>
      </w:rPr>
      <w:fldChar w:fldCharType="begin"/>
    </w:r>
    <w:r w:rsidRPr="005C6863">
      <w:rPr>
        <w:rStyle w:val="Numerstrony"/>
        <w:sz w:val="16"/>
        <w:szCs w:val="16"/>
      </w:rPr>
      <w:instrText xml:space="preserve"> NUMPAGES </w:instrText>
    </w:r>
    <w:r w:rsidRPr="005C6863">
      <w:rPr>
        <w:rStyle w:val="Numerstrony"/>
        <w:sz w:val="16"/>
        <w:szCs w:val="16"/>
      </w:rPr>
      <w:fldChar w:fldCharType="separate"/>
    </w:r>
    <w:r w:rsidR="007067A8">
      <w:rPr>
        <w:rStyle w:val="Numerstrony"/>
        <w:noProof/>
        <w:sz w:val="16"/>
        <w:szCs w:val="16"/>
      </w:rPr>
      <w:t>5</w:t>
    </w:r>
    <w:r w:rsidRPr="005C6863">
      <w:rPr>
        <w:rStyle w:val="Numerstrony"/>
        <w:sz w:val="16"/>
        <w:szCs w:val="16"/>
      </w:rPr>
      <w:fldChar w:fldCharType="end"/>
    </w:r>
  </w:p>
  <w:p w:rsidR="000444AB" w:rsidRPr="002B0AAE" w:rsidRDefault="00E139BA">
    <w:pPr>
      <w:pStyle w:val="Stopka"/>
      <w:ind w:right="360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9BA" w:rsidRDefault="00E139BA" w:rsidP="00890E85">
      <w:pPr>
        <w:spacing w:line="240" w:lineRule="auto"/>
      </w:pPr>
      <w:r>
        <w:separator/>
      </w:r>
    </w:p>
  </w:footnote>
  <w:footnote w:type="continuationSeparator" w:id="0">
    <w:p w:rsidR="00E139BA" w:rsidRDefault="00E139BA" w:rsidP="00890E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8312D6C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pStyle w:val="Styl1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85"/>
    <w:rsid w:val="000979E5"/>
    <w:rsid w:val="00105D83"/>
    <w:rsid w:val="0011571D"/>
    <w:rsid w:val="00192F04"/>
    <w:rsid w:val="002013B0"/>
    <w:rsid w:val="0023242C"/>
    <w:rsid w:val="0023605C"/>
    <w:rsid w:val="002842FC"/>
    <w:rsid w:val="002D3F94"/>
    <w:rsid w:val="002D62E2"/>
    <w:rsid w:val="00352BB1"/>
    <w:rsid w:val="00364C91"/>
    <w:rsid w:val="003A0C0B"/>
    <w:rsid w:val="004012AF"/>
    <w:rsid w:val="00437955"/>
    <w:rsid w:val="004A625C"/>
    <w:rsid w:val="00536093"/>
    <w:rsid w:val="005720F3"/>
    <w:rsid w:val="0059447B"/>
    <w:rsid w:val="00610C78"/>
    <w:rsid w:val="00623D63"/>
    <w:rsid w:val="006D59CE"/>
    <w:rsid w:val="006E1070"/>
    <w:rsid w:val="007067A8"/>
    <w:rsid w:val="00711753"/>
    <w:rsid w:val="00715096"/>
    <w:rsid w:val="00790779"/>
    <w:rsid w:val="007B79CD"/>
    <w:rsid w:val="008862F9"/>
    <w:rsid w:val="00890E85"/>
    <w:rsid w:val="008B7BFE"/>
    <w:rsid w:val="008E102B"/>
    <w:rsid w:val="008E3622"/>
    <w:rsid w:val="00903E6B"/>
    <w:rsid w:val="00990064"/>
    <w:rsid w:val="009A3ACF"/>
    <w:rsid w:val="00A4533E"/>
    <w:rsid w:val="00A53EBF"/>
    <w:rsid w:val="00A57863"/>
    <w:rsid w:val="00A70FB3"/>
    <w:rsid w:val="00AD296A"/>
    <w:rsid w:val="00AE0196"/>
    <w:rsid w:val="00B27F7D"/>
    <w:rsid w:val="00B522C5"/>
    <w:rsid w:val="00B81750"/>
    <w:rsid w:val="00B83506"/>
    <w:rsid w:val="00BB1F55"/>
    <w:rsid w:val="00BB6067"/>
    <w:rsid w:val="00BD3926"/>
    <w:rsid w:val="00C93D30"/>
    <w:rsid w:val="00CA64F4"/>
    <w:rsid w:val="00D31D66"/>
    <w:rsid w:val="00D437C9"/>
    <w:rsid w:val="00DE6D92"/>
    <w:rsid w:val="00E139BA"/>
    <w:rsid w:val="00E23182"/>
    <w:rsid w:val="00E430CA"/>
    <w:rsid w:val="00EC144C"/>
    <w:rsid w:val="00F5113A"/>
    <w:rsid w:val="00F617D3"/>
    <w:rsid w:val="00FA5089"/>
    <w:rsid w:val="00FA6482"/>
    <w:rsid w:val="00FB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CA19F"/>
  <w15:chartTrackingRefBased/>
  <w15:docId w15:val="{B2812E6B-4962-4D3F-8ED3-E7D48DC9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2FC"/>
    <w:pPr>
      <w:spacing w:after="0" w:line="360" w:lineRule="auto"/>
      <w:jc w:val="both"/>
    </w:pPr>
    <w:rPr>
      <w:rFonts w:ascii="Arial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2842FC"/>
    <w:pPr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240" w:after="120"/>
      <w:ind w:left="391" w:hanging="391"/>
      <w:textAlignment w:val="baseline"/>
    </w:pPr>
    <w:rPr>
      <w:rFonts w:eastAsiaTheme="minorHAnsi" w:cs="Arial"/>
      <w:b/>
      <w:sz w:val="22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2842FC"/>
    <w:rPr>
      <w:rFonts w:ascii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890E8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0E85"/>
    <w:rPr>
      <w:rFonts w:ascii="Arial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0E8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E85"/>
    <w:rPr>
      <w:rFonts w:ascii="Arial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semiHidden/>
    <w:rsid w:val="00890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1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E9C2702-722B-46E7-BCD1-F33DE858AF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5</Pages>
  <Words>876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13</cp:revision>
  <dcterms:created xsi:type="dcterms:W3CDTF">2022-08-09T12:41:00Z</dcterms:created>
  <dcterms:modified xsi:type="dcterms:W3CDTF">2025-01-24T13:26:00Z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c294c8eb-573e-448f-a936-68b26d9ffef8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