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6EC5" w14:textId="4D77B6FE" w:rsidR="008656E9" w:rsidRPr="008876FB" w:rsidRDefault="008656E9" w:rsidP="005B1E82">
      <w:pPr>
        <w:spacing w:after="0" w:line="240" w:lineRule="auto"/>
        <w:jc w:val="right"/>
        <w:rPr>
          <w:rFonts w:cs="Calibri"/>
        </w:rPr>
      </w:pPr>
      <w:r w:rsidRPr="008876FB">
        <w:rPr>
          <w:rFonts w:cs="Calibri"/>
        </w:rPr>
        <w:t>Załącznik A do SWZ nr 271.</w:t>
      </w:r>
      <w:r w:rsidR="008D1D8D">
        <w:rPr>
          <w:rFonts w:cs="Calibri"/>
        </w:rPr>
        <w:t>13</w:t>
      </w:r>
      <w:r w:rsidRPr="008876FB">
        <w:rPr>
          <w:rFonts w:cs="Calibri"/>
        </w:rPr>
        <w:t>.2024/EFS</w:t>
      </w:r>
    </w:p>
    <w:p w14:paraId="23203E7B" w14:textId="77777777" w:rsidR="008656E9" w:rsidRPr="008876FB" w:rsidRDefault="008656E9" w:rsidP="005B1E82">
      <w:pPr>
        <w:spacing w:after="0" w:line="240" w:lineRule="auto"/>
        <w:jc w:val="right"/>
        <w:rPr>
          <w:rFonts w:cs="Calibri"/>
        </w:rPr>
      </w:pPr>
      <w:r w:rsidRPr="008876FB">
        <w:rPr>
          <w:rFonts w:cs="Calibri"/>
        </w:rPr>
        <w:t>Opis przedmiotu zamówienia</w:t>
      </w:r>
    </w:p>
    <w:p w14:paraId="2709B007" w14:textId="77777777" w:rsidR="008656E9" w:rsidRPr="008876FB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3AE0C426" w:rsidR="008656E9" w:rsidRPr="008876FB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</w:t>
      </w:r>
      <w:r w:rsidR="00D355FA">
        <w:rPr>
          <w:rFonts w:eastAsia="Times New Roman" w:cs="Calibri"/>
          <w:b/>
          <w:sz w:val="24"/>
          <w:szCs w:val="24"/>
          <w:lang w:eastAsia="pl-PL"/>
        </w:rPr>
        <w:t>z</w:t>
      </w:r>
      <w:r w:rsidR="00D355FA" w:rsidRPr="00D355FA">
        <w:rPr>
          <w:rFonts w:eastAsia="Times New Roman" w:cs="Calibri"/>
          <w:b/>
          <w:sz w:val="24"/>
          <w:szCs w:val="24"/>
          <w:lang w:eastAsia="pl-PL"/>
        </w:rPr>
        <w:t xml:space="preserve">akup </w:t>
      </w:r>
      <w:r w:rsidR="008D1D8D" w:rsidRPr="008D1D8D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komputerów przenośnych </w:t>
      </w:r>
      <w:r w:rsidR="00D355FA" w:rsidRPr="00D355FA">
        <w:rPr>
          <w:rFonts w:eastAsia="Times New Roman" w:cs="Calibri"/>
          <w:b/>
          <w:sz w:val="24"/>
          <w:szCs w:val="24"/>
          <w:lang w:eastAsia="pl-PL"/>
        </w:rPr>
        <w:t xml:space="preserve">do placówek wychowania przedszkolnego Gminy Stężyca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współfinansowane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z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 w:rsidRPr="008876FB">
        <w:rPr>
          <w:rFonts w:eastAsia="Times New Roman" w:cs="Calibri"/>
          <w:bCs/>
          <w:sz w:val="24"/>
          <w:szCs w:val="24"/>
          <w:lang w:eastAsia="pl-PL"/>
        </w:rPr>
        <w:t xml:space="preserve">Europejskiego Funduszu Społecznego Plus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w ramach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>
        <w:rPr>
          <w:rFonts w:eastAsia="Times New Roman" w:cs="Calibri"/>
          <w:bCs/>
          <w:sz w:val="24"/>
          <w:szCs w:val="24"/>
          <w:lang w:eastAsia="pl-PL"/>
        </w:rPr>
        <w:t>projektu „Nowa jakość edukacji przedszkolnej w Gminie Stężyca”, Działanie 5.7 Edukacja przedszkolna, Program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 Fundusze Europejskie dla Pomorza 2021-2027. </w:t>
      </w:r>
    </w:p>
    <w:p w14:paraId="7410C0E7" w14:textId="4DCA9301" w:rsidR="008876FB" w:rsidRDefault="008656E9" w:rsidP="0089605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Sprzęt zaoferowany przez Wykonawcę musi być fabrycznie nowy i wolny od obciążeń praw osób trzecich. Sprzęt musi posiadać niezbędne oprogramowanie, licencje oraz instrukcje użytkowania w języku polskim. Sprzęt musi być kompletny, posiadać niezbędne okablowanie, kompatybilne podzespoły, oprogramowanie, nośniki etc., niezbędne do prawidłowej eksploatacji. Sprzęt </w:t>
      </w:r>
      <w:r w:rsidR="00E954BF" w:rsidRPr="008876FB">
        <w:rPr>
          <w:rFonts w:eastAsia="Times New Roman" w:cs="Calibri"/>
          <w:bCs/>
          <w:sz w:val="24"/>
          <w:szCs w:val="24"/>
          <w:lang w:eastAsia="pl-PL"/>
        </w:rPr>
        <w:t>musi być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 gotowy do pracy bez dodatkowych zakupów. Urządzenia muszą być dopuszczone do obrotu i stosowania w krajach Unii Europejskiej, zgodne z przyjętymi normami i posiadać wszelkie certyfikaty. Do wszystkich ujętych w zamówieniu systemów operacyjnych i licencji wymagane jest dołączenie instrukcji instalacji i obsługi oraz certyfikatów potwierdzających prawo Zamawiającego do korzystania z oprogramowania w ramach niniejszego zamówienia. Wykonawca powinien być uprawniony do wprowadzenia do obrotu dostarczonego sprzętu wraz z oprogramowaniem oraz licencją na korzystanie z niego. </w:t>
      </w:r>
    </w:p>
    <w:p w14:paraId="2DD7943B" w14:textId="77777777" w:rsidR="00896055" w:rsidRPr="008D1D8D" w:rsidRDefault="00896055" w:rsidP="00896055">
      <w:p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Sprzęt będzie stanowił wyposażenie przedszkoli wchodzących w skład Zespołów Kształcenia i Wychowania, dla których organem prowadzącym jest Gmina Stężyca tj.:</w:t>
      </w:r>
    </w:p>
    <w:p w14:paraId="2B51C267" w14:textId="77777777" w:rsidR="00896055" w:rsidRPr="008D1D8D" w:rsidRDefault="00896055" w:rsidP="008848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Przedszkole „Smerfy" wchodzące w skład Zespołu Kształcenia i Wychowania w Stężycy (ul. Abrahama 2, 83-322 Stężyca),</w:t>
      </w:r>
    </w:p>
    <w:p w14:paraId="1AB23D77" w14:textId="77777777" w:rsidR="00896055" w:rsidRPr="008D1D8D" w:rsidRDefault="00896055" w:rsidP="008848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Przedszkole „Lokomotywa" wchodzące w skład Zespołu Kształcenia i Wychowania w Szymbarku (ul. Szkolna 1, 83-315 Szymbark),</w:t>
      </w:r>
    </w:p>
    <w:p w14:paraId="1E71825A" w14:textId="77777777" w:rsidR="00896055" w:rsidRPr="008D1D8D" w:rsidRDefault="00896055" w:rsidP="008848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Przedszkole „Słoneczko" wchodzące w skład Zespołu Kształcenia i Wychowania w Klukowej Hucie (ul. Józefa Wybickiego 6, 83-322 Klukowa Huta),</w:t>
      </w:r>
    </w:p>
    <w:p w14:paraId="24243D2C" w14:textId="77777777" w:rsidR="00896055" w:rsidRPr="008D1D8D" w:rsidRDefault="00896055" w:rsidP="008848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Przedszkole „Promyczek" wchodzące w skład Zespołu Kształcenia i Wychowania w Kamienicy Szlacheckiej (ul. Długa 13, 83-323 Kamienica Szlachecka),</w:t>
      </w:r>
    </w:p>
    <w:p w14:paraId="030194AA" w14:textId="77777777" w:rsidR="00896055" w:rsidRPr="008D1D8D" w:rsidRDefault="00896055" w:rsidP="008848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Przedszkole w Gołubiu wchodzące w skład Zespołu Kształcenia i Wychowania w Gołubiu (ul. Sambora II 17, 83-316 Gołubie).</w:t>
      </w:r>
      <w:r w:rsidRPr="008D1D8D">
        <w:rPr>
          <w:rFonts w:ascii="Aptos" w:hAnsi="Aptos"/>
          <w:sz w:val="24"/>
          <w:szCs w:val="24"/>
        </w:rPr>
        <w:br/>
      </w:r>
    </w:p>
    <w:p w14:paraId="03EE7533" w14:textId="0F4FC9E8" w:rsidR="00896055" w:rsidRPr="008D1D8D" w:rsidRDefault="00896055" w:rsidP="00896055">
      <w:pPr>
        <w:autoSpaceDE w:val="0"/>
        <w:autoSpaceDN w:val="0"/>
        <w:adjustRightInd w:val="0"/>
        <w:spacing w:line="276" w:lineRule="auto"/>
        <w:rPr>
          <w:rFonts w:ascii="Aptos" w:hAnsi="Aptos"/>
          <w:sz w:val="24"/>
          <w:szCs w:val="24"/>
        </w:rPr>
      </w:pPr>
      <w:r w:rsidRPr="008D1D8D">
        <w:rPr>
          <w:rFonts w:ascii="Aptos" w:hAnsi="Aptos"/>
          <w:sz w:val="24"/>
          <w:szCs w:val="24"/>
        </w:rPr>
        <w:t>oraz będzie wykorzystywany do prowadzenia zajęć w ramach ww. projektu.</w:t>
      </w:r>
    </w:p>
    <w:p w14:paraId="0B776CEB" w14:textId="41C561A4" w:rsidR="008656E9" w:rsidRPr="008876FB" w:rsidRDefault="008656E9" w:rsidP="005B1E82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876FB">
        <w:rPr>
          <w:rFonts w:eastAsia="Times New Roman" w:cs="Calibri"/>
          <w:bCs/>
          <w:sz w:val="24"/>
          <w:szCs w:val="24"/>
          <w:lang w:eastAsia="pl-PL"/>
        </w:rPr>
        <w:t>Sprzęt zaproponowany przez Wykonawcę powinien być objęty gwarancją przedstawioną w opisie przedmiotu zamówienia.</w:t>
      </w:r>
    </w:p>
    <w:p w14:paraId="76726F70" w14:textId="77777777" w:rsidR="00AD6719" w:rsidRPr="002A6C58" w:rsidRDefault="00AD6719" w:rsidP="00AD6719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lastRenderedPageBreak/>
        <w:t>W celu ograniczenia ilości odpadów Zamawiający dopuszcza zastosowanie opakowań zbiorczych.</w:t>
      </w:r>
    </w:p>
    <w:p w14:paraId="1F2A1260" w14:textId="77777777" w:rsidR="00AD6719" w:rsidRDefault="00AD6719" w:rsidP="00AD6719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Wszelkie urządzenia dostarczane przez Wykonawcę w ramach realizacji przedmiotu zamówienia powinny być fabrycznie nowe, nieużywane, sprawne technicznie, bez wad fizycznych i prawnych. Wszystkie urządzenia wchodzące w skład przedmiotu zamówienia powinny być gotowe do pracy, pochodzić z bieżącej produkcji, z legalnego źródła dystrybucji oraz posiadać gwarancję producenta umożliwiającą realizację uprawnień z tytułu gwarancji na terytorium Polski. Transport materiałów oraz dostarczanie i eksploatacja urządzeń obciążają Wykonawcę.</w:t>
      </w:r>
    </w:p>
    <w:p w14:paraId="2C0FBBED" w14:textId="77777777" w:rsidR="00AD6719" w:rsidRPr="00574178" w:rsidRDefault="00AD6719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Je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>śli jest to możliwe sprzęt dostarczony przez Wykonawcę powin</w:t>
      </w:r>
      <w:r>
        <w:rPr>
          <w:rFonts w:eastAsia="Times New Roman" w:cs="Calibri"/>
          <w:bCs/>
          <w:sz w:val="24"/>
          <w:szCs w:val="24"/>
          <w:lang w:eastAsia="pl-PL"/>
        </w:rPr>
        <w:t>ien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być dostępny dla wszystkich osób, w tym również dostosowane do potrzeb osób z niepełnosprawnością. Oznacza to, że musi być zgodn</w:t>
      </w:r>
      <w:r>
        <w:rPr>
          <w:rFonts w:eastAsia="Times New Roman" w:cs="Calibri"/>
          <w:bCs/>
          <w:sz w:val="24"/>
          <w:szCs w:val="24"/>
          <w:lang w:eastAsia="pl-PL"/>
        </w:rPr>
        <w:t>y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z koncepcją uniwersalnego projektowania, opartą na następujących regułach:</w:t>
      </w:r>
    </w:p>
    <w:p w14:paraId="72A93EC6" w14:textId="77777777" w:rsidR="00AD6719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61DA1D4D" w14:textId="77777777" w:rsidR="00AD6719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07A2F80E" w14:textId="77777777" w:rsidR="00AD6719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1212E5D7" w14:textId="77777777" w:rsidR="00AD6719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7A0817C8" w14:textId="77777777" w:rsidR="00AD6719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23855A14" w14:textId="77777777" w:rsidR="00AD6719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4DDD8602" w14:textId="77777777" w:rsidR="00AD6719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466AE546" w14:textId="77777777" w:rsidR="00AD6719" w:rsidRPr="00574178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0DEA9383" w14:textId="77777777" w:rsidR="00AD6719" w:rsidRPr="002A6C58" w:rsidRDefault="00AD6719" w:rsidP="00AD6719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7B29BD56" w14:textId="77777777" w:rsidR="00AD6719" w:rsidRPr="002A6C58" w:rsidRDefault="00AD6719" w:rsidP="00AD6719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Rozwiązania równoważne: </w:t>
      </w:r>
    </w:p>
    <w:p w14:paraId="0B5187A7" w14:textId="6F767CB4" w:rsidR="00AD6719" w:rsidRPr="002A6C58" w:rsidRDefault="00AD6719" w:rsidP="00884898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Jeśli w dokumentach zamówienia użyto znaków towarowych, patentów </w:t>
      </w:r>
      <w:r w:rsidR="00E954BF" w:rsidRPr="002A6C58">
        <w:rPr>
          <w:rFonts w:eastAsia="Times New Roman" w:cs="Calibri"/>
          <w:bCs/>
          <w:sz w:val="24"/>
          <w:szCs w:val="24"/>
          <w:lang w:eastAsia="pl-PL"/>
        </w:rPr>
        <w:t>lub określeń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 wskazujących producenta lub pochodzenie, Zamawiający informuje, że stanowią one przykład i określają jedynie minimalne, oczekiwane parametry jakościowe oraz wymagany standard. Jeśli w opisie przedmiotu zamówienia zostały użyte ww. wskazania należy traktować je,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51CDCB70" w14:textId="77777777" w:rsidR="00AD6719" w:rsidRPr="002A6C58" w:rsidRDefault="00AD6719" w:rsidP="00884898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Zgodnie z art. 101 ust. 4 ustawy PZP, Zamawiający opisując przedmiot zamówienia przez odniesienie do norm, ocen technicznych, specyfikacji technicznych i systemów referencji technicznych, o których mowa w art. 101 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lastRenderedPageBreak/>
        <w:t>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5F026340" w14:textId="2F9B0273" w:rsidR="00AD6719" w:rsidRPr="002A6C58" w:rsidRDefault="00AD6719" w:rsidP="00884898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Wykonawca, który powołuje się na rozwiązania równoważne opisywane </w:t>
      </w:r>
      <w:r w:rsidR="00E954BF" w:rsidRPr="002A6C58">
        <w:rPr>
          <w:rFonts w:eastAsia="Times New Roman" w:cs="Calibri"/>
          <w:bCs/>
          <w:sz w:val="24"/>
          <w:szCs w:val="24"/>
          <w:lang w:eastAsia="pl-PL"/>
        </w:rPr>
        <w:t>przez Zamawiającego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 jest obowiązany wykazać, że oferowane rozwiązania spełniają wymagania określone przez Zamawiającego poprzez złożenie stosownych dokumentów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6548ECAF" w14:textId="68B9AF65" w:rsidR="007747B5" w:rsidRPr="00E76372" w:rsidRDefault="00AD6719" w:rsidP="00884898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Spoczywający na Wykonawcy obowiązek wykazania równoważności urządzeń jest obowiązkiem wynikającym z ustawy, który może być spełniony w jakikolwiek sposób </w:t>
      </w:r>
      <w:r w:rsidR="00E954BF" w:rsidRPr="002A6C58">
        <w:rPr>
          <w:rFonts w:eastAsia="Times New Roman" w:cs="Calibri"/>
          <w:bCs/>
          <w:sz w:val="24"/>
          <w:szCs w:val="24"/>
          <w:lang w:eastAsia="pl-PL"/>
        </w:rPr>
        <w:t>pozwalający Zamawiającemu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6FE7F17E" w14:textId="77777777" w:rsidR="00B36E17" w:rsidRDefault="00B36E17">
      <w:pPr>
        <w:rPr>
          <w:rFonts w:eastAsia="Times New Roman" w:cs="Calibri"/>
          <w:bCs/>
          <w:sz w:val="2"/>
          <w:szCs w:val="2"/>
          <w:lang w:eastAsia="pl-PL"/>
        </w:rPr>
      </w:pPr>
    </w:p>
    <w:p w14:paraId="30286576" w14:textId="159DFA81" w:rsidR="00B36E17" w:rsidRPr="00B36E17" w:rsidRDefault="00B36E17" w:rsidP="00E76372">
      <w:pPr>
        <w:rPr>
          <w:rFonts w:eastAsia="Times New Roman" w:cs="Calibri"/>
          <w:b/>
          <w:sz w:val="24"/>
          <w:szCs w:val="24"/>
          <w:lang w:eastAsia="pl-PL"/>
        </w:rPr>
      </w:pPr>
      <w:r w:rsidRPr="00B36E17">
        <w:rPr>
          <w:rFonts w:eastAsia="Times New Roman" w:cs="Calibri"/>
          <w:b/>
          <w:sz w:val="24"/>
          <w:szCs w:val="24"/>
          <w:lang w:eastAsia="pl-PL"/>
        </w:rPr>
        <w:t xml:space="preserve">Część </w:t>
      </w:r>
      <w:r w:rsidR="008D1D8D">
        <w:rPr>
          <w:rFonts w:eastAsia="Times New Roman" w:cs="Calibri"/>
          <w:b/>
          <w:sz w:val="24"/>
          <w:szCs w:val="24"/>
          <w:lang w:eastAsia="pl-PL"/>
        </w:rPr>
        <w:t xml:space="preserve">1 </w:t>
      </w:r>
      <w:r w:rsidRPr="00B36E17">
        <w:rPr>
          <w:rFonts w:eastAsia="Times New Roman" w:cs="Calibri"/>
          <w:b/>
          <w:sz w:val="24"/>
          <w:szCs w:val="24"/>
          <w:lang w:eastAsia="pl-PL"/>
        </w:rPr>
        <w:t xml:space="preserve">Komputer przenośny 1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8C2DE5" w:rsidRPr="008C2DE5" w14:paraId="29F208A3" w14:textId="77777777" w:rsidTr="006B439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50EB" w14:textId="0E996583" w:rsidR="008C2DE5" w:rsidRPr="008C2DE5" w:rsidRDefault="008C2DE5" w:rsidP="006B439D">
            <w:pPr>
              <w:pStyle w:val="Normalny1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8C2DE5">
              <w:rPr>
                <w:rFonts w:asciiTheme="minorHAnsi" w:hAnsiTheme="minorHAnsi" w:cs="Calibri"/>
                <w:b/>
                <w:bCs/>
              </w:rPr>
              <w:t xml:space="preserve">Laptop </w:t>
            </w:r>
            <w:r>
              <w:rPr>
                <w:rFonts w:asciiTheme="minorHAnsi" w:hAnsiTheme="minorHAnsi" w:cs="Calibri"/>
                <w:b/>
                <w:bCs/>
              </w:rPr>
              <w:t xml:space="preserve">1 </w:t>
            </w:r>
            <w:r w:rsidRPr="008C2DE5">
              <w:rPr>
                <w:rFonts w:asciiTheme="minorHAnsi" w:hAnsiTheme="minorHAnsi" w:cs="Calibri"/>
                <w:b/>
                <w:bCs/>
              </w:rPr>
              <w:t>–</w:t>
            </w:r>
            <w:r w:rsidRPr="008C2DE5">
              <w:rPr>
                <w:rFonts w:asciiTheme="minorHAnsi" w:hAnsiTheme="minorHAnsi" w:cs="Calibri"/>
                <w:b/>
                <w:bCs/>
                <w:color w:val="000000" w:themeColor="text1"/>
              </w:rPr>
              <w:t>4</w:t>
            </w:r>
            <w:r w:rsidRPr="008C2DE5">
              <w:rPr>
                <w:rFonts w:asciiTheme="minorHAnsi" w:hAnsiTheme="minorHAnsi" w:cs="Calibri"/>
                <w:b/>
                <w:bCs/>
                <w:color w:val="FF0000"/>
              </w:rPr>
              <w:t xml:space="preserve"> </w:t>
            </w:r>
            <w:r w:rsidRPr="008C2DE5">
              <w:rPr>
                <w:rFonts w:asciiTheme="minorHAnsi" w:hAnsiTheme="minorHAnsi" w:cs="Calibri"/>
                <w:b/>
                <w:bCs/>
              </w:rPr>
              <w:t>szt</w:t>
            </w:r>
            <w:r>
              <w:rPr>
                <w:rFonts w:asciiTheme="minorHAnsi" w:hAnsiTheme="minorHAnsi" w:cs="Calibri"/>
                <w:b/>
                <w:bCs/>
              </w:rPr>
              <w:t>uki</w:t>
            </w:r>
          </w:p>
        </w:tc>
      </w:tr>
      <w:tr w:rsidR="008C2DE5" w:rsidRPr="008C2DE5" w14:paraId="544EB26E" w14:textId="77777777" w:rsidTr="006B439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FA65" w14:textId="269E7779" w:rsidR="008C2DE5" w:rsidRPr="008C2DE5" w:rsidRDefault="008C2DE5" w:rsidP="008C2DE5">
            <w:pPr>
              <w:pStyle w:val="Normalny1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8C2DE5">
              <w:rPr>
                <w:rFonts w:asciiTheme="minorHAnsi" w:hAnsiTheme="minorHAnsi" w:cs="Calibri"/>
                <w:b/>
                <w:bCs/>
              </w:rPr>
              <w:t>Minimalne parametry techniczne</w:t>
            </w:r>
          </w:p>
        </w:tc>
      </w:tr>
      <w:tr w:rsidR="008C2DE5" w:rsidRPr="008C2DE5" w14:paraId="7F954F25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4210B5" w14:textId="77777777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Przekątna ekranu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87D223" w14:textId="77777777" w:rsidR="008C2DE5" w:rsidRPr="008C2DE5" w:rsidRDefault="008C2DE5" w:rsidP="008C2DE5">
            <w:pPr>
              <w:pStyle w:val="Normalny1"/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Minimum 15,6” </w:t>
            </w:r>
          </w:p>
        </w:tc>
      </w:tr>
      <w:tr w:rsidR="008C2DE5" w:rsidRPr="00E954BF" w14:paraId="15EED3BB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0A34C1" w14:textId="77777777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Matryca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96A2C3" w14:textId="276C231D" w:rsidR="008C2DE5" w:rsidRPr="008C2DE5" w:rsidRDefault="008C2DE5" w:rsidP="00896055">
            <w:pPr>
              <w:pStyle w:val="Normalny1"/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val="en-US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  <w:lang w:val="en-US"/>
              </w:rPr>
              <w:t>min. 19</w:t>
            </w:r>
            <w:r w:rsidR="00896055">
              <w:rPr>
                <w:rFonts w:asciiTheme="minorHAnsi" w:eastAsia="Times New Roman" w:hAnsiTheme="minorHAnsi" w:cs="Calibri"/>
                <w:color w:val="000000"/>
                <w:lang w:val="en-US"/>
              </w:rPr>
              <w:t>2</w:t>
            </w:r>
            <w:r w:rsidRPr="008C2DE5">
              <w:rPr>
                <w:rFonts w:asciiTheme="minorHAnsi" w:eastAsia="Times New Roman" w:hAnsiTheme="minorHAnsi" w:cs="Calibri"/>
                <w:color w:val="000000"/>
                <w:lang w:val="en-US"/>
              </w:rPr>
              <w:t>0 x 1080, IPS, Anti-glare</w:t>
            </w:r>
          </w:p>
        </w:tc>
      </w:tr>
      <w:tr w:rsidR="008C2DE5" w:rsidRPr="00896055" w14:paraId="009EB21F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3D6BF4" w14:textId="30B17256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Procesor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0F9E53" w14:textId="77777777" w:rsidR="008D1D8D" w:rsidRDefault="008C2DE5" w:rsidP="008C2DE5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 xml:space="preserve">Minimum 8-rdzeniowy, </w:t>
            </w:r>
          </w:p>
          <w:p w14:paraId="7D6319E6" w14:textId="5344AF8D" w:rsidR="008C2DE5" w:rsidRPr="008C2DE5" w:rsidRDefault="008C2DE5" w:rsidP="008C2DE5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 xml:space="preserve">min. 18000 punktów w teście PassMark - CPU Mark. </w:t>
            </w:r>
          </w:p>
          <w:p w14:paraId="5DE5777A" w14:textId="02116FD7" w:rsidR="008C2DE5" w:rsidRPr="00E954BF" w:rsidRDefault="008C2DE5" w:rsidP="008C2DE5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 xml:space="preserve">Minimum 24 MB </w:t>
            </w:r>
            <w:r w:rsidR="00D21456" w:rsidRPr="00E954BF">
              <w:rPr>
                <w:rFonts w:asciiTheme="minorHAnsi" w:hAnsiTheme="minorHAnsi" w:cs="Calibri"/>
              </w:rPr>
              <w:t xml:space="preserve">pamięci </w:t>
            </w:r>
            <w:r w:rsidRPr="00E954BF">
              <w:rPr>
                <w:rFonts w:asciiTheme="minorHAnsi" w:hAnsiTheme="minorHAnsi" w:cs="Calibri"/>
              </w:rPr>
              <w:t>cache</w:t>
            </w:r>
            <w:r w:rsidR="00C274B4" w:rsidRPr="00E954BF">
              <w:rPr>
                <w:rFonts w:asciiTheme="minorHAnsi" w:hAnsiTheme="minorHAnsi" w:cs="Calibri"/>
              </w:rPr>
              <w:t xml:space="preserve"> ostatniego poziomu</w:t>
            </w:r>
            <w:r w:rsidRPr="00E954BF">
              <w:rPr>
                <w:rFonts w:asciiTheme="minorHAnsi" w:hAnsiTheme="minorHAnsi" w:cs="Calibri"/>
              </w:rPr>
              <w:t xml:space="preserve">, </w:t>
            </w:r>
          </w:p>
          <w:p w14:paraId="472564F4" w14:textId="77777777" w:rsidR="008C2DE5" w:rsidRPr="008C2DE5" w:rsidRDefault="008C2DE5" w:rsidP="008C2DE5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  <w:lang w:val="en-US"/>
              </w:rPr>
            </w:pPr>
            <w:r w:rsidRPr="008C2DE5">
              <w:rPr>
                <w:rFonts w:asciiTheme="minorHAnsi" w:hAnsiTheme="minorHAnsi" w:cs="Calibri"/>
                <w:lang w:val="en-US"/>
              </w:rPr>
              <w:t xml:space="preserve">Minimum 2.0 GHz, </w:t>
            </w:r>
          </w:p>
        </w:tc>
      </w:tr>
      <w:tr w:rsidR="008C2DE5" w:rsidRPr="008C2DE5" w14:paraId="01486604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23FBB1" w14:textId="227C2549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Pamięć RAM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7BAA7D" w14:textId="77777777" w:rsidR="008C2DE5" w:rsidRPr="008C2DE5" w:rsidRDefault="008C2DE5" w:rsidP="008C2DE5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Min. 32</w:t>
            </w:r>
            <w:r w:rsidRPr="008C2DE5">
              <w:rPr>
                <w:rFonts w:asciiTheme="minorHAnsi" w:hAnsiTheme="minorHAnsi" w:cs="Calibri"/>
                <w:color w:val="FF0000"/>
              </w:rPr>
              <w:t xml:space="preserve"> </w:t>
            </w:r>
            <w:r w:rsidRPr="008C2DE5">
              <w:rPr>
                <w:rFonts w:asciiTheme="minorHAnsi" w:hAnsiTheme="minorHAnsi" w:cs="Calibri"/>
              </w:rPr>
              <w:t>GB DDR4</w:t>
            </w:r>
          </w:p>
        </w:tc>
      </w:tr>
      <w:tr w:rsidR="008C2DE5" w:rsidRPr="008C2DE5" w14:paraId="543AB342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7E4A72" w14:textId="0FAF2568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Karta graficzna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FACA95" w14:textId="2C30F79C" w:rsidR="008C2DE5" w:rsidRPr="008C2DE5" w:rsidRDefault="008C2DE5" w:rsidP="008C2DE5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Zintegrowan</w:t>
            </w:r>
            <w:r>
              <w:rPr>
                <w:rFonts w:asciiTheme="minorHAnsi" w:hAnsiTheme="minorHAnsi" w:cs="Calibri"/>
              </w:rPr>
              <w:t>y</w:t>
            </w:r>
            <w:r w:rsidRPr="008C2DE5">
              <w:rPr>
                <w:rFonts w:asciiTheme="minorHAnsi" w:hAnsiTheme="minorHAnsi" w:cs="Calibri"/>
              </w:rPr>
              <w:t xml:space="preserve"> układ graficzny Intel Iris Xe</w:t>
            </w:r>
            <w:r>
              <w:rPr>
                <w:rFonts w:asciiTheme="minorHAnsi" w:hAnsiTheme="minorHAnsi" w:cs="Calibri"/>
              </w:rPr>
              <w:t xml:space="preserve"> lub równoważny</w:t>
            </w:r>
          </w:p>
        </w:tc>
      </w:tr>
      <w:tr w:rsidR="008D1D8D" w:rsidRPr="008C2DE5" w14:paraId="566CF6C0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72F626" w14:textId="3C571091" w:rsidR="008D1D8D" w:rsidRPr="00E954BF" w:rsidRDefault="008D1D8D" w:rsidP="008D1D8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/>
              </w:rPr>
              <w:t>Płyta główna: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5A0B36" w14:textId="73234C89" w:rsidR="008D1D8D" w:rsidRPr="00E954BF" w:rsidRDefault="008D1D8D" w:rsidP="008D1D8D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/>
              </w:rPr>
              <w:t>Zaprojektowana przez producenta komputera</w:t>
            </w:r>
          </w:p>
        </w:tc>
      </w:tr>
      <w:tr w:rsidR="008C2DE5" w:rsidRPr="008C2DE5" w14:paraId="65FFDA4F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FBD200" w14:textId="4D3ACFFC" w:rsidR="008C2DE5" w:rsidRPr="00E954BF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>Wbudowane porty i media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B440D6" w14:textId="5A104AE6" w:rsidR="008C2DE5" w:rsidRPr="00E954BF" w:rsidRDefault="008C2DE5" w:rsidP="0088489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 xml:space="preserve">Minimum </w:t>
            </w:r>
            <w:r w:rsidR="00EB749D" w:rsidRPr="00E954BF">
              <w:rPr>
                <w:rFonts w:asciiTheme="minorHAnsi" w:hAnsiTheme="minorHAnsi" w:cs="Calibri"/>
              </w:rPr>
              <w:t>2</w:t>
            </w:r>
            <w:r w:rsidRPr="00E954BF">
              <w:rPr>
                <w:rFonts w:asciiTheme="minorHAnsi" w:hAnsiTheme="minorHAnsi" w:cs="Calibri"/>
              </w:rPr>
              <w:t xml:space="preserve"> porty USB typu A </w:t>
            </w:r>
          </w:p>
          <w:p w14:paraId="73282EE0" w14:textId="017EF3BC" w:rsidR="008C2DE5" w:rsidRPr="00E954BF" w:rsidRDefault="008C2DE5" w:rsidP="0088489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 xml:space="preserve">Minimum </w:t>
            </w:r>
            <w:r w:rsidR="00EB749D" w:rsidRPr="00E954BF">
              <w:rPr>
                <w:rFonts w:asciiTheme="minorHAnsi" w:hAnsiTheme="minorHAnsi" w:cs="Calibri"/>
              </w:rPr>
              <w:t>2</w:t>
            </w:r>
            <w:r w:rsidRPr="00E954BF">
              <w:rPr>
                <w:rFonts w:asciiTheme="minorHAnsi" w:hAnsiTheme="minorHAnsi" w:cs="Calibri"/>
              </w:rPr>
              <w:t xml:space="preserve"> port</w:t>
            </w:r>
            <w:r w:rsidR="00EB749D" w:rsidRPr="00E954BF">
              <w:rPr>
                <w:rFonts w:asciiTheme="minorHAnsi" w:hAnsiTheme="minorHAnsi" w:cs="Calibri"/>
              </w:rPr>
              <w:t>y</w:t>
            </w:r>
            <w:r w:rsidRPr="00E954BF">
              <w:rPr>
                <w:rFonts w:asciiTheme="minorHAnsi" w:hAnsiTheme="minorHAnsi" w:cs="Calibri"/>
              </w:rPr>
              <w:t xml:space="preserve"> USB typu C </w:t>
            </w:r>
          </w:p>
          <w:p w14:paraId="679B3F1C" w14:textId="77777777" w:rsidR="008C2DE5" w:rsidRPr="00E954BF" w:rsidRDefault="008C2DE5" w:rsidP="0088489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 xml:space="preserve">Minimum 1 złącze HDMI </w:t>
            </w:r>
          </w:p>
          <w:p w14:paraId="49D0F933" w14:textId="77777777" w:rsidR="008C2DE5" w:rsidRPr="00E954BF" w:rsidRDefault="008C2DE5" w:rsidP="0088489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>Minimum 1 port RJ45,</w:t>
            </w:r>
          </w:p>
          <w:p w14:paraId="70F5062C" w14:textId="702290B6" w:rsidR="008C2DE5" w:rsidRPr="00E954BF" w:rsidRDefault="008C2DE5" w:rsidP="0088489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 xml:space="preserve">Czytnik kart pamięci </w:t>
            </w:r>
            <w:r w:rsidR="00E954BF" w:rsidRPr="00E954BF">
              <w:rPr>
                <w:rFonts w:asciiTheme="minorHAnsi" w:hAnsiTheme="minorHAnsi" w:cs="Calibri"/>
              </w:rPr>
              <w:t>micro SD, , (Zamawiający</w:t>
            </w:r>
            <w:r w:rsidR="00CD49FC" w:rsidRPr="00E954BF">
              <w:rPr>
                <w:rFonts w:asciiTheme="minorHAnsi" w:hAnsiTheme="minorHAnsi" w:cs="Calibri"/>
              </w:rPr>
              <w:t xml:space="preserve"> dopuszcza zewnętrzny czytnik kart pamięci </w:t>
            </w:r>
            <w:r w:rsidR="00E954BF" w:rsidRPr="00E954BF">
              <w:rPr>
                <w:rFonts w:asciiTheme="minorHAnsi" w:hAnsiTheme="minorHAnsi" w:cs="Calibri"/>
              </w:rPr>
              <w:t>micro SD</w:t>
            </w:r>
            <w:r w:rsidR="00CD49FC" w:rsidRPr="00E954BF">
              <w:rPr>
                <w:rFonts w:asciiTheme="minorHAnsi" w:hAnsiTheme="minorHAnsi" w:cs="Calibri"/>
              </w:rPr>
              <w:t>)</w:t>
            </w:r>
          </w:p>
          <w:p w14:paraId="02FAAE5D" w14:textId="77777777" w:rsidR="008C2DE5" w:rsidRPr="00E954BF" w:rsidRDefault="008C2DE5" w:rsidP="0088489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>Min. 1 uniwersalne gniazdo słuchawkowe/mikrofonowe.</w:t>
            </w:r>
          </w:p>
        </w:tc>
      </w:tr>
      <w:tr w:rsidR="008C2DE5" w:rsidRPr="008C2DE5" w14:paraId="476B22F9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66EF35" w14:textId="6449E224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Interfejsy sieciowe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F37AF4" w14:textId="77777777" w:rsidR="008C2DE5" w:rsidRPr="008C2DE5" w:rsidRDefault="008C2DE5" w:rsidP="0088489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Min. jeden Interfejs sieciowy 1Gb Ethernet w standardzie Base-T</w:t>
            </w:r>
          </w:p>
          <w:p w14:paraId="1DC0AD0C" w14:textId="79168BE7" w:rsidR="008C2DE5" w:rsidRPr="008C2DE5" w:rsidRDefault="008C2DE5" w:rsidP="0088489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Jeden interfejs sieci bezprzewodowej </w:t>
            </w:r>
            <w:r w:rsidR="00E954BF" w:rsidRPr="008C2DE5">
              <w:rPr>
                <w:rFonts w:asciiTheme="minorHAnsi" w:eastAsia="Times New Roman" w:hAnsiTheme="minorHAnsi" w:cs="Calibri"/>
                <w:color w:val="000000"/>
              </w:rPr>
              <w:t>Wifi</w:t>
            </w:r>
          </w:p>
          <w:p w14:paraId="03BB6700" w14:textId="77777777" w:rsidR="008C2DE5" w:rsidRPr="008C2DE5" w:rsidRDefault="008C2DE5" w:rsidP="0088489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Interfejs Bluetooth</w:t>
            </w:r>
          </w:p>
        </w:tc>
      </w:tr>
      <w:tr w:rsidR="008C2DE5" w:rsidRPr="008C2DE5" w14:paraId="0784F03A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29783B" w14:textId="017578FE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Pamięć masowa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1261ED" w14:textId="71020B6F" w:rsidR="008C2DE5" w:rsidRDefault="00E954BF" w:rsidP="008C2DE5">
            <w:pPr>
              <w:pStyle w:val="Normalny1"/>
              <w:autoSpaceDE w:val="0"/>
              <w:spacing w:after="0" w:line="240" w:lineRule="auto"/>
              <w:rPr>
                <w:rFonts w:asciiTheme="minorHAnsi" w:hAnsiTheme="minorHAnsi" w:cs="Calibri"/>
                <w:color w:val="000000"/>
                <w:lang w:eastAsia="pl-PL"/>
              </w:rPr>
            </w:pPr>
            <w:r w:rsidRPr="008C2DE5">
              <w:rPr>
                <w:rFonts w:asciiTheme="minorHAnsi" w:hAnsiTheme="minorHAnsi" w:cs="Calibri"/>
                <w:color w:val="000000"/>
                <w:lang w:eastAsia="pl-PL"/>
              </w:rPr>
              <w:t>Dysk</w:t>
            </w:r>
            <w:r w:rsidR="008C2DE5" w:rsidRPr="008C2DE5">
              <w:rPr>
                <w:rFonts w:asciiTheme="minorHAnsi" w:hAnsiTheme="minorHAnsi" w:cs="Calibri"/>
                <w:color w:val="000000"/>
                <w:lang w:eastAsia="pl-PL"/>
              </w:rPr>
              <w:t xml:space="preserve"> SSD </w:t>
            </w:r>
            <w:r w:rsidR="008D1D8D" w:rsidRPr="008D1D8D">
              <w:rPr>
                <w:rFonts w:asciiTheme="minorHAnsi" w:hAnsiTheme="minorHAnsi" w:cs="Calibri"/>
                <w:color w:val="000000"/>
                <w:lang w:eastAsia="pl-PL"/>
              </w:rPr>
              <w:t>M.2 PCIe</w:t>
            </w:r>
            <w:r w:rsidR="008D1D8D">
              <w:rPr>
                <w:rFonts w:asciiTheme="minorHAnsi" w:hAnsiTheme="minorHAnsi" w:cs="Calibri"/>
                <w:color w:val="000000"/>
                <w:lang w:eastAsia="pl-PL"/>
              </w:rPr>
              <w:t xml:space="preserve"> m</w:t>
            </w:r>
            <w:r w:rsidR="008D1D8D" w:rsidRPr="008C2DE5">
              <w:rPr>
                <w:rFonts w:asciiTheme="minorHAnsi" w:hAnsiTheme="minorHAnsi" w:cs="Calibri"/>
                <w:color w:val="000000"/>
                <w:lang w:eastAsia="pl-PL"/>
              </w:rPr>
              <w:t>in</w:t>
            </w:r>
            <w:r w:rsidR="008C2DE5" w:rsidRPr="008C2DE5">
              <w:rPr>
                <w:rFonts w:asciiTheme="minorHAnsi" w:hAnsiTheme="minorHAnsi" w:cs="Calibri"/>
                <w:color w:val="000000"/>
                <w:lang w:eastAsia="pl-PL"/>
              </w:rPr>
              <w:t xml:space="preserve">. </w:t>
            </w:r>
            <w:r w:rsidR="008C2DE5" w:rsidRPr="008C2DE5">
              <w:rPr>
                <w:rFonts w:asciiTheme="minorHAnsi" w:hAnsiTheme="minorHAnsi" w:cs="Calibri"/>
                <w:lang w:eastAsia="pl-PL"/>
              </w:rPr>
              <w:t xml:space="preserve">512 </w:t>
            </w:r>
            <w:r w:rsidR="008C2DE5" w:rsidRPr="008C2DE5">
              <w:rPr>
                <w:rFonts w:asciiTheme="minorHAnsi" w:hAnsiTheme="minorHAnsi" w:cs="Calibri"/>
                <w:color w:val="000000"/>
                <w:lang w:eastAsia="pl-PL"/>
              </w:rPr>
              <w:t xml:space="preserve">GB </w:t>
            </w:r>
          </w:p>
          <w:p w14:paraId="75F65E1A" w14:textId="767D9E87" w:rsidR="00283F09" w:rsidRPr="008C2DE5" w:rsidRDefault="00283F09" w:rsidP="008C2DE5">
            <w:pPr>
              <w:pStyle w:val="Normalny1"/>
              <w:autoSpaceDE w:val="0"/>
              <w:spacing w:after="0" w:line="240" w:lineRule="auto"/>
              <w:rPr>
                <w:rFonts w:asciiTheme="minorHAnsi" w:hAnsiTheme="minorHAnsi" w:cs="Calibri"/>
                <w:color w:val="000000"/>
                <w:lang w:eastAsia="pl-PL"/>
              </w:rPr>
            </w:pPr>
            <w:r w:rsidRPr="00283F09">
              <w:rPr>
                <w:rFonts w:asciiTheme="minorHAnsi" w:hAnsiTheme="minorHAnsi" w:cs="Calibri"/>
                <w:color w:val="000000"/>
                <w:lang w:eastAsia="pl-PL"/>
              </w:rPr>
              <w:t xml:space="preserve">dodatkowy </w:t>
            </w:r>
            <w:r w:rsidR="00E954BF" w:rsidRPr="00283F09">
              <w:rPr>
                <w:rFonts w:asciiTheme="minorHAnsi" w:hAnsiTheme="minorHAnsi" w:cs="Calibri"/>
                <w:color w:val="000000"/>
                <w:lang w:eastAsia="pl-PL"/>
              </w:rPr>
              <w:t>dysk zewnętrzny</w:t>
            </w:r>
            <w:r w:rsidRPr="00283F09">
              <w:rPr>
                <w:rFonts w:asciiTheme="minorHAnsi" w:hAnsiTheme="minorHAnsi" w:cs="Calibri"/>
                <w:color w:val="000000"/>
                <w:lang w:eastAsia="pl-PL"/>
              </w:rPr>
              <w:t xml:space="preserve"> typu pendrive o pojemności min. 64 GB</w:t>
            </w:r>
          </w:p>
        </w:tc>
      </w:tr>
      <w:tr w:rsidR="008C2DE5" w:rsidRPr="008C2DE5" w14:paraId="05DDE586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00A063" w14:textId="12AF49B2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lastRenderedPageBreak/>
              <w:t>Wyposażenie multimedialne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15BC19" w14:textId="1576F89C" w:rsidR="008C2DE5" w:rsidRPr="008C2DE5" w:rsidRDefault="008C2DE5" w:rsidP="00896055">
            <w:pPr>
              <w:pStyle w:val="Akapitzlist1"/>
              <w:spacing w:after="0" w:line="240" w:lineRule="auto"/>
              <w:ind w:left="41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Karta dźwiękowa zintegrowana, zgodna z High Definition (HD) Audio, HD + IR kamera z mikrofonem</w:t>
            </w:r>
            <w:r w:rsidR="00896055">
              <w:rPr>
                <w:rFonts w:asciiTheme="minorHAnsi" w:eastAsia="Times New Roman" w:hAnsiTheme="minorHAnsi" w:cs="Calibri"/>
                <w:color w:val="000000"/>
              </w:rPr>
              <w:t xml:space="preserve"> </w:t>
            </w:r>
          </w:p>
        </w:tc>
      </w:tr>
      <w:tr w:rsidR="008C2DE5" w:rsidRPr="008C2DE5" w14:paraId="69463026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BB0260" w14:textId="69AAE597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Urządzenie sterujące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56D54C" w14:textId="1EDBD5D9" w:rsidR="008C2DE5" w:rsidRPr="008C2DE5" w:rsidRDefault="008C2DE5" w:rsidP="0088489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Klawiatura w układzie QWERTY, z blokiem numerycznym,</w:t>
            </w:r>
            <w:r w:rsidR="008D1D8D">
              <w:rPr>
                <w:rFonts w:asciiTheme="minorHAnsi" w:eastAsia="Times New Roman" w:hAnsiTheme="minorHAnsi" w:cs="Calibri"/>
                <w:color w:val="000000"/>
              </w:rPr>
              <w:t xml:space="preserve"> minimum 104 klawisze</w:t>
            </w:r>
          </w:p>
          <w:p w14:paraId="274195D5" w14:textId="77777777" w:rsidR="008C2DE5" w:rsidRPr="008C2DE5" w:rsidRDefault="008C2DE5" w:rsidP="0088489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Touch Pad (płytka dotykowa) zawierająca:</w:t>
            </w:r>
          </w:p>
          <w:p w14:paraId="1A1DE253" w14:textId="77777777" w:rsidR="008C2DE5" w:rsidRPr="008C2DE5" w:rsidRDefault="008C2DE5" w:rsidP="00884898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Minimum dwa przyciski wyboru</w:t>
            </w:r>
          </w:p>
          <w:p w14:paraId="07804ABF" w14:textId="77777777" w:rsidR="008C2DE5" w:rsidRPr="008C2DE5" w:rsidRDefault="008C2DE5" w:rsidP="00884898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Funkcję przewijania (góra/dół, prawo/lewo)</w:t>
            </w:r>
          </w:p>
          <w:p w14:paraId="5FC02487" w14:textId="59C9B06A" w:rsidR="008C2DE5" w:rsidRPr="008C2DE5" w:rsidRDefault="008C2DE5" w:rsidP="0088489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Dodatkowa </w:t>
            </w:r>
            <w:bookmarkStart w:id="0" w:name="_Hlk177237394"/>
            <w:r w:rsidRPr="008C2DE5">
              <w:rPr>
                <w:rFonts w:asciiTheme="minorHAnsi" w:eastAsia="Times New Roman" w:hAnsiTheme="minorHAnsi" w:cs="Calibri"/>
                <w:color w:val="000000"/>
              </w:rPr>
              <w:t>bezprzewodowa mysz optyczna, 2 przyciski + rolka</w:t>
            </w:r>
            <w:bookmarkEnd w:id="0"/>
            <w:r w:rsidR="008D1D8D">
              <w:rPr>
                <w:rFonts w:asciiTheme="minorHAnsi" w:eastAsia="Times New Roman" w:hAnsiTheme="minorHAnsi" w:cs="Calibri"/>
                <w:color w:val="000000"/>
              </w:rPr>
              <w:t>,</w:t>
            </w:r>
            <w:r w:rsidR="008D1D8D">
              <w:t xml:space="preserve"> </w:t>
            </w:r>
            <w:r w:rsidR="008D1D8D" w:rsidRPr="008D1D8D">
              <w:rPr>
                <w:rFonts w:asciiTheme="minorHAnsi" w:eastAsia="Times New Roman" w:hAnsiTheme="minorHAnsi" w:cs="Calibri"/>
                <w:color w:val="000000"/>
              </w:rPr>
              <w:t>zgodna z portami płyty głównej</w:t>
            </w:r>
          </w:p>
        </w:tc>
      </w:tr>
      <w:tr w:rsidR="008C2DE5" w:rsidRPr="008C2DE5" w14:paraId="0EAA5BE6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B20B3B" w14:textId="5C36B279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BIOS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5965B9" w14:textId="77777777" w:rsidR="00EB749D" w:rsidRPr="00EB749D" w:rsidRDefault="00EB749D" w:rsidP="00EB749D">
            <w:pPr>
              <w:pStyle w:val="Normalny1"/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BIOS w oferowanym komputerze powinien posiadać funkcjonalność:</w:t>
            </w:r>
          </w:p>
          <w:p w14:paraId="0DA0702F" w14:textId="77777777" w:rsidR="00EB749D" w:rsidRPr="00EB749D" w:rsidRDefault="00EB749D" w:rsidP="0088489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Bez uruchamiania systemu operacyjnego z dysku twardego komputera lub innych, podłączonych do niego urządzeń zewnętrznych odczytania z BIOS informacji o:</w:t>
            </w:r>
          </w:p>
          <w:p w14:paraId="5EFC65DB" w14:textId="0A745F31" w:rsidR="00EB749D" w:rsidRPr="00EB749D" w:rsidRDefault="00E954BF" w:rsidP="00884898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Wersji</w:t>
            </w:r>
            <w:r w:rsidR="00EB749D" w:rsidRPr="00EB749D">
              <w:rPr>
                <w:rFonts w:asciiTheme="minorHAnsi" w:eastAsia="Times New Roman" w:hAnsiTheme="minorHAnsi" w:cs="Calibri"/>
                <w:color w:val="000000"/>
              </w:rPr>
              <w:t xml:space="preserve"> </w:t>
            </w:r>
            <w:r w:rsidRPr="00EB749D">
              <w:rPr>
                <w:rFonts w:asciiTheme="minorHAnsi" w:eastAsia="Times New Roman" w:hAnsiTheme="minorHAnsi" w:cs="Calibri"/>
                <w:color w:val="000000"/>
              </w:rPr>
              <w:t>BIOS ’u</w:t>
            </w:r>
            <w:r w:rsidR="00EB749D" w:rsidRPr="00EB749D">
              <w:rPr>
                <w:rFonts w:asciiTheme="minorHAnsi" w:eastAsia="Times New Roman" w:hAnsiTheme="minorHAnsi" w:cs="Calibri"/>
                <w:color w:val="000000"/>
              </w:rPr>
              <w:t xml:space="preserve">, </w:t>
            </w:r>
          </w:p>
          <w:p w14:paraId="13DC77E6" w14:textId="77777777" w:rsidR="00EB749D" w:rsidRPr="00EB749D" w:rsidRDefault="00EB749D" w:rsidP="00884898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nazwie produktu,</w:t>
            </w:r>
          </w:p>
          <w:p w14:paraId="0BF07744" w14:textId="77777777" w:rsidR="00EB749D" w:rsidRPr="00EB749D" w:rsidRDefault="00EB749D" w:rsidP="00884898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numerze seryjnym,</w:t>
            </w:r>
          </w:p>
          <w:p w14:paraId="231C34D6" w14:textId="77777777" w:rsidR="00EB749D" w:rsidRPr="00EB749D" w:rsidRDefault="00EB749D" w:rsidP="00884898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 xml:space="preserve">typie procesora, </w:t>
            </w:r>
          </w:p>
          <w:p w14:paraId="0C23B403" w14:textId="77777777" w:rsidR="00EB749D" w:rsidRPr="00EB749D" w:rsidRDefault="00EB749D" w:rsidP="00884898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 xml:space="preserve">wielkości zainstalowanej pamięci RAM, </w:t>
            </w:r>
          </w:p>
          <w:p w14:paraId="50BD8864" w14:textId="77777777" w:rsidR="00EB749D" w:rsidRPr="00EB749D" w:rsidRDefault="00EB749D" w:rsidP="0088489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Funkcja blokowania/odblokowania BOOT-owania stacji roboczej z zewnętrznych urządzeń,</w:t>
            </w:r>
          </w:p>
          <w:p w14:paraId="1226521A" w14:textId="77777777" w:rsidR="00EB749D" w:rsidRPr="00EB749D" w:rsidRDefault="00EB749D" w:rsidP="0088489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 xml:space="preserve">Możliwość ustawienia hasła </w:t>
            </w:r>
          </w:p>
          <w:p w14:paraId="03E1F616" w14:textId="632866E4" w:rsidR="008C2DE5" w:rsidRPr="00EB749D" w:rsidRDefault="00EB749D" w:rsidP="0088489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Możliwość włączenia/wyłączenia zintegrowanej karty dźwiękowej, karty sieciowej oraz kontrolera USB z poziomu BIOS, bez uruchamiania systemu operacyjnego z dysku twardego komputera lub innych, podłączonych do niego, urządzeń zewnętrznych.</w:t>
            </w:r>
          </w:p>
        </w:tc>
      </w:tr>
      <w:tr w:rsidR="008C2DE5" w:rsidRPr="008C2DE5" w14:paraId="44D43AEB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9438FB" w14:textId="3969C198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Gwarancja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5AD864" w14:textId="77777777" w:rsidR="008C2DE5" w:rsidRPr="008C2DE5" w:rsidRDefault="008C2DE5" w:rsidP="00884898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Min. 3 letnia gwarancja producenta typu „Door to door” </w:t>
            </w:r>
          </w:p>
          <w:p w14:paraId="1D2C3AB0" w14:textId="2D749CE4" w:rsidR="008C2DE5" w:rsidRPr="008C2DE5" w:rsidRDefault="008C2DE5" w:rsidP="00884898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Możliwość sprawdzenia statusu gwarancji, pobieranie uaktualnień </w:t>
            </w:r>
            <w:r w:rsidR="00E954BF" w:rsidRPr="008C2DE5">
              <w:rPr>
                <w:rFonts w:asciiTheme="minorHAnsi" w:eastAsia="Times New Roman" w:hAnsiTheme="minorHAnsi" w:cs="Calibri"/>
                <w:color w:val="000000"/>
              </w:rPr>
              <w:t>mikro kodu</w:t>
            </w: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 oraz sterowników nawet w przypadku wygaśnięcia gwarancji.</w:t>
            </w:r>
          </w:p>
        </w:tc>
      </w:tr>
      <w:tr w:rsidR="008C2DE5" w:rsidRPr="008C2DE5" w14:paraId="6C78B0DD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E52011" w14:textId="2934C4CE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Oprogramowanie systemowe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0BE5B9" w14:textId="1A5A7D62" w:rsidR="008C2DE5" w:rsidRPr="008C2DE5" w:rsidRDefault="008C2DE5" w:rsidP="008C2DE5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Professional 64-bit w wersji OEM w polskiej wersji językowej pre-instalowany z ukrytej przestrzeni dysku, </w:t>
            </w:r>
            <w:r w:rsidR="00BC38FE">
              <w:rPr>
                <w:rFonts w:asciiTheme="minorHAnsi" w:eastAsia="Times New Roman" w:hAnsiTheme="minorHAnsi" w:cs="Calibri"/>
                <w:color w:val="000000"/>
              </w:rPr>
              <w:t xml:space="preserve">Zamawiający dopuszcza bezterminową licencję dedykowaną edukacji </w:t>
            </w:r>
          </w:p>
        </w:tc>
      </w:tr>
      <w:tr w:rsidR="008C2DE5" w:rsidRPr="008C2DE5" w14:paraId="3068CEFB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25F323" w14:textId="77777777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Pakiet biurowy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ED726F" w14:textId="77777777" w:rsidR="008C2DE5" w:rsidRPr="008C2DE5" w:rsidRDefault="008C2DE5" w:rsidP="008C2DE5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Zamawiający opisując pakiet oprogramowania biurowego ma szczególnie na uwadze, aby dokumenty, które są tworzone przy użyciu tego pakietu mogły być współdzielone bez utraty formatowania z innymi już używanymi pakietami przez Zamawiającego tj. MS Office 2013, MS Office 2016 i MS Office 2019. Oprogramowanie musi być w pełni kompatybilne w zakresie użytkowym i funkcjonalnym z już używanymi przez Zamawiającego pakietami MS Office.</w:t>
            </w:r>
          </w:p>
          <w:p w14:paraId="274BFBBF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Polska wersja językowa,</w:t>
            </w:r>
          </w:p>
          <w:p w14:paraId="290585AF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Oprogramowanie musi być kompatybilne w zakresie funkcjonalności, formatowania, sposób zapisu danych z innymi używanymi przez Zamawiającego pakietami MS Office,</w:t>
            </w:r>
          </w:p>
          <w:p w14:paraId="53E6665C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 xml:space="preserve">W skład oprogramowania muszą wchodzić narzędzia programistyczne umożliwiające automatyzację pracy </w:t>
            </w:r>
            <w:r w:rsidRPr="008C2DE5">
              <w:rPr>
                <w:rFonts w:asciiTheme="minorHAnsi" w:hAnsiTheme="minorHAnsi" w:cs="Calibri"/>
                <w:sz w:val="22"/>
                <w:szCs w:val="22"/>
              </w:rPr>
              <w:lastRenderedPageBreak/>
              <w:t>i wymianę danych pomiędzy dokumentami i aplikacjami (język makropoleceń, język skryptowy),</w:t>
            </w:r>
          </w:p>
          <w:p w14:paraId="48F1C4D1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Do aplikacji musi być dostępna pełna dokumentacja w języku polskim,</w:t>
            </w:r>
          </w:p>
          <w:p w14:paraId="7E186741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Wymaga się dostarczenia oprogramowania na nośniku danych lub poprzez udostępnienie możliwości pobrania oprogramowania ze strony producenta na podstawie dostarczonej licencji,</w:t>
            </w:r>
          </w:p>
          <w:p w14:paraId="093E26F2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Wymagane jest wsparcie producenta.</w:t>
            </w:r>
          </w:p>
        </w:tc>
      </w:tr>
      <w:tr w:rsidR="008C2DE5" w:rsidRPr="008C2DE5" w14:paraId="30B22E70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D94E72" w14:textId="77777777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lastRenderedPageBreak/>
              <w:t>Oprogramowanie antywirusowe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A34E66" w14:textId="77777777" w:rsidR="008C2DE5" w:rsidRPr="008C2DE5" w:rsidRDefault="008C2DE5" w:rsidP="00884898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Ochrona: antyspamowa, antywirusowa komputera, przed szkodliwą zawartością na stronach internetowych, itp.</w:t>
            </w:r>
          </w:p>
          <w:p w14:paraId="2A035082" w14:textId="77777777" w:rsidR="008C2DE5" w:rsidRPr="008C2DE5" w:rsidRDefault="008C2DE5" w:rsidP="00884898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Wersja językowa: polska</w:t>
            </w:r>
          </w:p>
          <w:p w14:paraId="5C346092" w14:textId="77777777" w:rsidR="008C2DE5" w:rsidRPr="008C2DE5" w:rsidRDefault="008C2DE5" w:rsidP="00884898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Typ licencji: elektroniczna lub fizyczna</w:t>
            </w:r>
          </w:p>
          <w:p w14:paraId="6069969B" w14:textId="77777777" w:rsidR="008C2DE5" w:rsidRPr="008C2DE5" w:rsidRDefault="008C2DE5" w:rsidP="00884898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Liczba stanowisk: 1</w:t>
            </w:r>
          </w:p>
          <w:p w14:paraId="4DC3A2C8" w14:textId="77777777" w:rsidR="008C2DE5" w:rsidRPr="008C2DE5" w:rsidRDefault="008C2DE5" w:rsidP="00884898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Liczba użytkowników: 1</w:t>
            </w:r>
          </w:p>
          <w:p w14:paraId="1551BCC6" w14:textId="77777777" w:rsidR="008C2DE5" w:rsidRPr="00CD49FC" w:rsidRDefault="008C2DE5" w:rsidP="00884898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C2DE5">
              <w:rPr>
                <w:rFonts w:asciiTheme="minorHAnsi" w:hAnsiTheme="minorHAnsi" w:cs="Calibri"/>
              </w:rPr>
              <w:t>Czas użytkowania – minimum 24 miesięcy</w:t>
            </w:r>
          </w:p>
          <w:p w14:paraId="6548B0C4" w14:textId="1CFE564D" w:rsidR="00CD49FC" w:rsidRPr="008C2DE5" w:rsidRDefault="00CD49FC" w:rsidP="00884898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49FC">
              <w:rPr>
                <w:rFonts w:asciiTheme="minorHAnsi" w:hAnsiTheme="minorHAnsi" w:cstheme="minorHAnsi"/>
              </w:rPr>
              <w:t xml:space="preserve">Zamawiający </w:t>
            </w:r>
            <w:r w:rsidR="00E954BF" w:rsidRPr="00CD49FC">
              <w:rPr>
                <w:rFonts w:asciiTheme="minorHAnsi" w:hAnsiTheme="minorHAnsi" w:cstheme="minorHAnsi"/>
              </w:rPr>
              <w:t>dopuszcza zarówno</w:t>
            </w:r>
            <w:r w:rsidRPr="00CD49FC">
              <w:rPr>
                <w:rFonts w:asciiTheme="minorHAnsi" w:hAnsiTheme="minorHAnsi" w:cstheme="minorHAnsi"/>
              </w:rPr>
              <w:t xml:space="preserve"> licencje osobne dla każdego stanowiska a także licencje </w:t>
            </w:r>
            <w:r w:rsidR="00E954BF" w:rsidRPr="00CD49FC">
              <w:rPr>
                <w:rFonts w:asciiTheme="minorHAnsi" w:hAnsiTheme="minorHAnsi" w:cstheme="minorHAnsi"/>
              </w:rPr>
              <w:t>zbiorcze dla</w:t>
            </w:r>
            <w:r w:rsidRPr="00CD49FC">
              <w:rPr>
                <w:rFonts w:asciiTheme="minorHAnsi" w:hAnsiTheme="minorHAnsi" w:cstheme="minorHAnsi"/>
              </w:rPr>
              <w:t xml:space="preserve"> każdej jednostki tj. 5 licencji zbiorczych.</w:t>
            </w:r>
          </w:p>
        </w:tc>
      </w:tr>
      <w:tr w:rsidR="00BC38FE" w:rsidRPr="008C2DE5" w14:paraId="31E4E923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25D9F2" w14:textId="65D0A252" w:rsidR="00BC38FE" w:rsidRPr="008C2DE5" w:rsidRDefault="00BC38FE" w:rsidP="00BC38FE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ED1DD4">
              <w:t>Zasilanie: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224729" w14:textId="77777777" w:rsidR="00BC38FE" w:rsidRPr="00E954BF" w:rsidRDefault="00BC38FE" w:rsidP="00E954BF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E954BF">
              <w:rPr>
                <w:rFonts w:asciiTheme="minorHAnsi" w:hAnsiTheme="minorHAnsi"/>
              </w:rPr>
              <w:t xml:space="preserve">Akumulator z obsługą funkcji ExpressCharge </w:t>
            </w:r>
          </w:p>
          <w:p w14:paraId="56270483" w14:textId="4891A04C" w:rsidR="00BC38FE" w:rsidRPr="008C2DE5" w:rsidRDefault="00BC38FE" w:rsidP="00E954BF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="Calibri"/>
              </w:rPr>
            </w:pPr>
            <w:r w:rsidRPr="00BC38FE">
              <w:rPr>
                <w:rFonts w:asciiTheme="minorHAnsi" w:hAnsiTheme="minorHAnsi" w:cs="Calibri"/>
              </w:rPr>
              <w:t>Zasilacz prądu przemiennego 230V ze złączem USB Type-C, przewód min. 1m</w:t>
            </w:r>
          </w:p>
        </w:tc>
      </w:tr>
      <w:tr w:rsidR="008C2DE5" w:rsidRPr="008C2DE5" w14:paraId="1C67D040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AC535B" w14:textId="686ECB7B" w:rsidR="008C2DE5" w:rsidRPr="008C2DE5" w:rsidRDefault="008C2DE5" w:rsidP="008C2DE5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Wymagania dodatkowe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06ADA3" w14:textId="77777777" w:rsidR="008C2DE5" w:rsidRPr="008C2DE5" w:rsidRDefault="008C2DE5" w:rsidP="008C2DE5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Zamawiający nie dopuszcza stosowania plomb blokujących możliwość rozbudowy komputera których zerwanie może powodować utratę lub pogorszenie warunków gwarancji. </w:t>
            </w:r>
          </w:p>
          <w:p w14:paraId="3F402F6A" w14:textId="1E28F6A2" w:rsidR="008C2DE5" w:rsidRPr="008C2DE5" w:rsidRDefault="008C2DE5" w:rsidP="008C2DE5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Torba do laptopa </w:t>
            </w:r>
            <w:r>
              <w:rPr>
                <w:rFonts w:asciiTheme="minorHAnsi" w:eastAsia="Times New Roman" w:hAnsiTheme="minorHAnsi" w:cs="Calibri"/>
                <w:color w:val="000000"/>
              </w:rPr>
              <w:t xml:space="preserve">kompatybilna z zaoferowanym sprzętem </w:t>
            </w: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w </w:t>
            </w:r>
            <w:r>
              <w:rPr>
                <w:rFonts w:asciiTheme="minorHAnsi" w:eastAsia="Times New Roman" w:hAnsiTheme="minorHAnsi" w:cs="Calibri"/>
                <w:color w:val="000000"/>
              </w:rPr>
              <w:t>stonowanym</w:t>
            </w: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 kolorze. </w:t>
            </w:r>
          </w:p>
        </w:tc>
      </w:tr>
      <w:tr w:rsidR="00EB749D" w:rsidRPr="00EB749D" w14:paraId="25DE53BA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DB7D73" w14:textId="12653707" w:rsidR="00EB749D" w:rsidRPr="00EB749D" w:rsidRDefault="00EB749D" w:rsidP="00EB74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EB749D">
              <w:rPr>
                <w:rFonts w:asciiTheme="minorHAnsi" w:hAnsiTheme="minorHAnsi" w:cs="Calibri"/>
              </w:rPr>
              <w:t>Certyfikaty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68ADC0" w14:textId="47AB6E30" w:rsidR="00EB749D" w:rsidRPr="00EB749D" w:rsidRDefault="00EB749D" w:rsidP="00EB749D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CE</w:t>
            </w:r>
            <w:r w:rsidR="00884898">
              <w:rPr>
                <w:rFonts w:asciiTheme="minorHAnsi" w:eastAsia="Times New Roman" w:hAnsiTheme="minorHAnsi" w:cs="Calibri"/>
                <w:color w:val="000000"/>
              </w:rPr>
              <w:t>/UE</w:t>
            </w:r>
          </w:p>
        </w:tc>
      </w:tr>
      <w:tr w:rsidR="00E033E9" w:rsidRPr="00EB749D" w14:paraId="39910612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552AC9" w14:textId="3A0C67F5" w:rsidR="00E033E9" w:rsidRPr="00EB749D" w:rsidRDefault="00E033E9" w:rsidP="00EB74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Informacje dodatkowe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5734C9" w14:textId="64419286" w:rsidR="00E033E9" w:rsidRPr="00EB749D" w:rsidRDefault="00E033E9" w:rsidP="00EB749D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Laptopy powinny spełnić wymóg możliwości odłączenia baterii podczas pracy stacjonarnej a także długiego działania baterii (w przypadku braku dostępu do prądu</w:t>
            </w:r>
            <w:r w:rsidR="00E954BF">
              <w:rPr>
                <w:rFonts w:asciiTheme="minorHAnsi" w:eastAsia="Times New Roman" w:hAnsiTheme="minorHAnsi" w:cs="Calibri"/>
                <w:color w:val="000000"/>
              </w:rPr>
              <w:t xml:space="preserve"> ) a</w:t>
            </w:r>
            <w:r>
              <w:rPr>
                <w:rFonts w:asciiTheme="minorHAnsi" w:eastAsia="Times New Roman" w:hAnsiTheme="minorHAnsi" w:cs="Calibri"/>
                <w:color w:val="000000"/>
              </w:rPr>
              <w:t xml:space="preserve"> także niskiego zużycia prądu.</w:t>
            </w:r>
            <w:r w:rsidR="00CD49FC">
              <w:t xml:space="preserve"> </w:t>
            </w:r>
            <w:r w:rsidR="00CD49FC" w:rsidRPr="00CD49FC">
              <w:rPr>
                <w:rFonts w:asciiTheme="minorHAnsi" w:eastAsia="Times New Roman" w:hAnsiTheme="minorHAnsi" w:cs="Calibri"/>
                <w:color w:val="000000"/>
              </w:rPr>
              <w:t>Zamawiający dopuszcza laptopy z wbudowaną baterią.</w:t>
            </w:r>
          </w:p>
        </w:tc>
      </w:tr>
    </w:tbl>
    <w:p w14:paraId="19F3F25A" w14:textId="3BD87A3C" w:rsidR="00B36E17" w:rsidRPr="00896055" w:rsidRDefault="00E954BF" w:rsidP="00896055">
      <w:pPr>
        <w:spacing w:before="120" w:line="276" w:lineRule="auto"/>
        <w:ind w:left="360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Część 2 </w:t>
      </w:r>
      <w:r w:rsidRPr="00B36E17">
        <w:rPr>
          <w:rFonts w:eastAsia="Times New Roman" w:cs="Calibri"/>
          <w:b/>
          <w:sz w:val="24"/>
          <w:szCs w:val="24"/>
          <w:lang w:eastAsia="pl-PL"/>
        </w:rPr>
        <w:t>Komputer</w:t>
      </w:r>
      <w:r w:rsidR="00B36E17" w:rsidRPr="00B36E17">
        <w:rPr>
          <w:rFonts w:eastAsia="Times New Roman" w:cs="Calibri"/>
          <w:b/>
          <w:sz w:val="24"/>
          <w:szCs w:val="24"/>
          <w:lang w:eastAsia="pl-PL"/>
        </w:rPr>
        <w:t xml:space="preserve"> przenośny 2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8C2DE5" w:rsidRPr="008C2DE5" w14:paraId="0578C096" w14:textId="77777777" w:rsidTr="006B439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E6D2" w14:textId="1F09D4A0" w:rsidR="008C2DE5" w:rsidRPr="008C2DE5" w:rsidRDefault="008C2DE5" w:rsidP="006B439D">
            <w:pPr>
              <w:pStyle w:val="Normalny1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8C2DE5">
              <w:rPr>
                <w:rFonts w:asciiTheme="minorHAnsi" w:hAnsiTheme="minorHAnsi" w:cs="Calibri"/>
                <w:b/>
                <w:bCs/>
              </w:rPr>
              <w:t>Laptop</w:t>
            </w:r>
            <w:r>
              <w:rPr>
                <w:rFonts w:asciiTheme="minorHAnsi" w:hAnsiTheme="minorHAnsi" w:cs="Calibri"/>
                <w:b/>
                <w:bCs/>
              </w:rPr>
              <w:t xml:space="preserve"> 2</w:t>
            </w:r>
            <w:r w:rsidRPr="008C2DE5">
              <w:rPr>
                <w:rFonts w:asciiTheme="minorHAnsi" w:hAnsiTheme="minorHAnsi" w:cs="Calibri"/>
                <w:b/>
                <w:bCs/>
              </w:rPr>
              <w:t xml:space="preserve"> –</w:t>
            </w:r>
            <w:r w:rsidRPr="008C2DE5">
              <w:rPr>
                <w:rFonts w:asciiTheme="minorHAnsi" w:hAnsiTheme="minorHAnsi" w:cs="Calibri"/>
                <w:b/>
                <w:bCs/>
                <w:color w:val="000000" w:themeColor="text1"/>
              </w:rPr>
              <w:t>25</w:t>
            </w:r>
            <w:r w:rsidRPr="008C2DE5">
              <w:rPr>
                <w:rFonts w:asciiTheme="minorHAnsi" w:hAnsiTheme="minorHAnsi" w:cs="Calibri"/>
                <w:b/>
                <w:bCs/>
                <w:color w:val="FF0000"/>
              </w:rPr>
              <w:t xml:space="preserve"> </w:t>
            </w:r>
            <w:r w:rsidRPr="008C2DE5">
              <w:rPr>
                <w:rFonts w:asciiTheme="minorHAnsi" w:hAnsiTheme="minorHAnsi" w:cs="Calibri"/>
                <w:b/>
                <w:bCs/>
              </w:rPr>
              <w:t>szt</w:t>
            </w:r>
            <w:r>
              <w:rPr>
                <w:rFonts w:asciiTheme="minorHAnsi" w:hAnsiTheme="minorHAnsi" w:cs="Calibri"/>
                <w:b/>
                <w:bCs/>
              </w:rPr>
              <w:t>uk</w:t>
            </w:r>
          </w:p>
        </w:tc>
      </w:tr>
      <w:tr w:rsidR="008C2DE5" w:rsidRPr="008C2DE5" w14:paraId="61150A03" w14:textId="77777777" w:rsidTr="006B439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4FA4" w14:textId="322D54FE" w:rsidR="008C2DE5" w:rsidRPr="008C2DE5" w:rsidRDefault="008C2DE5" w:rsidP="008C2DE5">
            <w:pPr>
              <w:pStyle w:val="Normalny1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8C2DE5">
              <w:rPr>
                <w:rFonts w:asciiTheme="minorHAnsi" w:hAnsiTheme="minorHAnsi" w:cs="Calibri"/>
                <w:b/>
                <w:bCs/>
              </w:rPr>
              <w:t>Minimalne parametry techniczne</w:t>
            </w:r>
          </w:p>
        </w:tc>
      </w:tr>
      <w:tr w:rsidR="008C2DE5" w:rsidRPr="008C2DE5" w14:paraId="3B567EE1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80FA1C" w14:textId="77777777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Przekątna ekranu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07BFD0" w14:textId="77777777" w:rsidR="008C2DE5" w:rsidRPr="008C2DE5" w:rsidRDefault="008C2DE5" w:rsidP="006B439D">
            <w:pPr>
              <w:pStyle w:val="Normalny1"/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Minimum 15,6” </w:t>
            </w:r>
          </w:p>
        </w:tc>
      </w:tr>
      <w:tr w:rsidR="008C2DE5" w:rsidRPr="00E954BF" w14:paraId="3EC0BA72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4E624C" w14:textId="77777777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Matryca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1DA7F1" w14:textId="07345ECB" w:rsidR="008C2DE5" w:rsidRPr="008C2DE5" w:rsidRDefault="008C2DE5" w:rsidP="00896055">
            <w:pPr>
              <w:pStyle w:val="Normalny1"/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val="en-US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  <w:lang w:val="en-US"/>
              </w:rPr>
              <w:t>min. 19</w:t>
            </w:r>
            <w:r w:rsidR="00896055">
              <w:rPr>
                <w:rFonts w:asciiTheme="minorHAnsi" w:eastAsia="Times New Roman" w:hAnsiTheme="minorHAnsi" w:cs="Calibri"/>
                <w:color w:val="000000"/>
                <w:lang w:val="en-US"/>
              </w:rPr>
              <w:t>2</w:t>
            </w:r>
            <w:r w:rsidRPr="008C2DE5">
              <w:rPr>
                <w:rFonts w:asciiTheme="minorHAnsi" w:eastAsia="Times New Roman" w:hAnsiTheme="minorHAnsi" w:cs="Calibri"/>
                <w:color w:val="000000"/>
                <w:lang w:val="en-US"/>
              </w:rPr>
              <w:t>0 x 1080, IPS, Anti-glare</w:t>
            </w:r>
          </w:p>
        </w:tc>
      </w:tr>
      <w:tr w:rsidR="008C2DE5" w:rsidRPr="00896055" w14:paraId="75399FC4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BD6CE0" w14:textId="60092965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Procesor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068F76" w14:textId="77777777" w:rsidR="008C2DE5" w:rsidRPr="008C2DE5" w:rsidRDefault="008C2DE5" w:rsidP="006B439D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 xml:space="preserve">Minimum 8-rdzeniowy, min. 17000 punktów w teście PassMark - CPU Mark. </w:t>
            </w:r>
          </w:p>
          <w:p w14:paraId="6EBA83A6" w14:textId="3BAEC26C" w:rsidR="008C2DE5" w:rsidRPr="00E954BF" w:rsidRDefault="008C2DE5" w:rsidP="006B439D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 xml:space="preserve">Minimum 24 MB </w:t>
            </w:r>
            <w:r w:rsidR="00D21456" w:rsidRPr="00E954BF">
              <w:rPr>
                <w:rFonts w:asciiTheme="minorHAnsi" w:hAnsiTheme="minorHAnsi" w:cs="Calibri"/>
              </w:rPr>
              <w:t xml:space="preserve">pamięci </w:t>
            </w:r>
            <w:r w:rsidRPr="00E954BF">
              <w:rPr>
                <w:rFonts w:asciiTheme="minorHAnsi" w:hAnsiTheme="minorHAnsi" w:cs="Calibri"/>
              </w:rPr>
              <w:t>cache</w:t>
            </w:r>
            <w:r w:rsidR="00C274B4" w:rsidRPr="00E954BF">
              <w:rPr>
                <w:rFonts w:asciiTheme="minorHAnsi" w:hAnsiTheme="minorHAnsi" w:cs="Calibri"/>
              </w:rPr>
              <w:t xml:space="preserve"> ostatniego poziomu</w:t>
            </w:r>
            <w:r w:rsidRPr="00E954BF">
              <w:rPr>
                <w:rFonts w:asciiTheme="minorHAnsi" w:hAnsiTheme="minorHAnsi" w:cs="Calibri"/>
              </w:rPr>
              <w:t xml:space="preserve">, </w:t>
            </w:r>
          </w:p>
          <w:p w14:paraId="045969B9" w14:textId="77777777" w:rsidR="008C2DE5" w:rsidRPr="008C2DE5" w:rsidRDefault="008C2DE5" w:rsidP="006B439D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  <w:lang w:val="en-US"/>
              </w:rPr>
            </w:pPr>
            <w:r w:rsidRPr="008C2DE5">
              <w:rPr>
                <w:rFonts w:asciiTheme="minorHAnsi" w:hAnsiTheme="minorHAnsi" w:cs="Calibri"/>
                <w:lang w:val="en-US"/>
              </w:rPr>
              <w:t xml:space="preserve">Minimum 2.0 GHz, </w:t>
            </w:r>
          </w:p>
        </w:tc>
      </w:tr>
      <w:tr w:rsidR="008C2DE5" w:rsidRPr="008C2DE5" w14:paraId="4D6B71E1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B31FEF" w14:textId="5A85E81F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Pamięć RAM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DCE5DE" w14:textId="77777777" w:rsidR="008C2DE5" w:rsidRPr="008C2DE5" w:rsidRDefault="008C2DE5" w:rsidP="006B439D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Min. 32</w:t>
            </w:r>
            <w:r w:rsidRPr="008C2DE5">
              <w:rPr>
                <w:rFonts w:asciiTheme="minorHAnsi" w:hAnsiTheme="minorHAnsi" w:cs="Calibri"/>
                <w:color w:val="FF0000"/>
              </w:rPr>
              <w:t xml:space="preserve"> </w:t>
            </w:r>
            <w:r w:rsidRPr="008C2DE5">
              <w:rPr>
                <w:rFonts w:asciiTheme="minorHAnsi" w:hAnsiTheme="minorHAnsi" w:cs="Calibri"/>
              </w:rPr>
              <w:t>GB DDR4</w:t>
            </w:r>
          </w:p>
        </w:tc>
      </w:tr>
      <w:tr w:rsidR="008C2DE5" w:rsidRPr="008C2DE5" w14:paraId="55C711E4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FCA4DF" w14:textId="5E26E4B2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Karta graficzna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4DDA93" w14:textId="4045AF49" w:rsidR="008C2DE5" w:rsidRPr="008C2DE5" w:rsidRDefault="008C2DE5" w:rsidP="006B439D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Zintegrowan</w:t>
            </w:r>
            <w:r>
              <w:rPr>
                <w:rFonts w:asciiTheme="minorHAnsi" w:hAnsiTheme="minorHAnsi" w:cs="Calibri"/>
              </w:rPr>
              <w:t>y</w:t>
            </w:r>
            <w:r w:rsidRPr="008C2DE5">
              <w:rPr>
                <w:rFonts w:asciiTheme="minorHAnsi" w:hAnsiTheme="minorHAnsi" w:cs="Calibri"/>
              </w:rPr>
              <w:t xml:space="preserve"> układ graficzny Intel Iris Xe</w:t>
            </w:r>
            <w:r>
              <w:rPr>
                <w:rFonts w:asciiTheme="minorHAnsi" w:hAnsiTheme="minorHAnsi" w:cs="Calibri"/>
              </w:rPr>
              <w:t xml:space="preserve"> lub równoważny</w:t>
            </w:r>
          </w:p>
        </w:tc>
      </w:tr>
      <w:tr w:rsidR="00BC38FE" w:rsidRPr="008C2DE5" w14:paraId="08AFE726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D932FB" w14:textId="7B2885E2" w:rsidR="00BC38FE" w:rsidRPr="008C2DE5" w:rsidRDefault="00BC38FE" w:rsidP="00BC38FE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377039">
              <w:t>Płyta główna: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85A8F8" w14:textId="5CA51EE5" w:rsidR="00BC38FE" w:rsidRPr="00E954BF" w:rsidRDefault="00BC38FE" w:rsidP="00BC38FE">
            <w:pPr>
              <w:pStyle w:val="Normalny1"/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/>
              </w:rPr>
              <w:t>Zaprojektowana przez producenta komputera</w:t>
            </w:r>
          </w:p>
        </w:tc>
      </w:tr>
      <w:tr w:rsidR="008C2DE5" w:rsidRPr="008C2DE5" w14:paraId="61C1B4CB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064586" w14:textId="15206F09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lastRenderedPageBreak/>
              <w:t>Wbudowane porty i media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A5FC85" w14:textId="588AF4CA" w:rsidR="008C2DE5" w:rsidRPr="008C2DE5" w:rsidRDefault="008C2DE5" w:rsidP="00884898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 xml:space="preserve">Minimum </w:t>
            </w:r>
            <w:r w:rsidR="00EB749D">
              <w:rPr>
                <w:rFonts w:asciiTheme="minorHAnsi" w:hAnsiTheme="minorHAnsi" w:cs="Calibri"/>
              </w:rPr>
              <w:t>2</w:t>
            </w:r>
            <w:r w:rsidRPr="008C2DE5">
              <w:rPr>
                <w:rFonts w:asciiTheme="minorHAnsi" w:hAnsiTheme="minorHAnsi" w:cs="Calibri"/>
              </w:rPr>
              <w:t xml:space="preserve"> porty USB typu A </w:t>
            </w:r>
          </w:p>
          <w:p w14:paraId="12D5682A" w14:textId="2FF7942C" w:rsidR="008C2DE5" w:rsidRPr="008C2DE5" w:rsidRDefault="008C2DE5" w:rsidP="00884898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 xml:space="preserve">Minimum </w:t>
            </w:r>
            <w:r w:rsidR="00EB749D">
              <w:rPr>
                <w:rFonts w:asciiTheme="minorHAnsi" w:hAnsiTheme="minorHAnsi" w:cs="Calibri"/>
              </w:rPr>
              <w:t>2</w:t>
            </w:r>
            <w:r w:rsidRPr="008C2DE5">
              <w:rPr>
                <w:rFonts w:asciiTheme="minorHAnsi" w:hAnsiTheme="minorHAnsi" w:cs="Calibri"/>
              </w:rPr>
              <w:t xml:space="preserve"> port</w:t>
            </w:r>
            <w:r w:rsidR="00EB749D">
              <w:rPr>
                <w:rFonts w:asciiTheme="minorHAnsi" w:hAnsiTheme="minorHAnsi" w:cs="Calibri"/>
              </w:rPr>
              <w:t>y</w:t>
            </w:r>
            <w:r w:rsidRPr="008C2DE5">
              <w:rPr>
                <w:rFonts w:asciiTheme="minorHAnsi" w:hAnsiTheme="minorHAnsi" w:cs="Calibri"/>
              </w:rPr>
              <w:t xml:space="preserve"> USB typu C </w:t>
            </w:r>
          </w:p>
          <w:p w14:paraId="2009D1D3" w14:textId="77777777" w:rsidR="008C2DE5" w:rsidRPr="008C2DE5" w:rsidRDefault="008C2DE5" w:rsidP="00884898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 xml:space="preserve">Minimum 1 złącze HDMI </w:t>
            </w:r>
          </w:p>
          <w:p w14:paraId="33C358D4" w14:textId="77777777" w:rsidR="008C2DE5" w:rsidRPr="008C2DE5" w:rsidRDefault="008C2DE5" w:rsidP="00884898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Minimum 1 port RJ45,</w:t>
            </w:r>
          </w:p>
          <w:p w14:paraId="68339A4D" w14:textId="3BC3D73B" w:rsidR="008C2DE5" w:rsidRPr="008C2DE5" w:rsidRDefault="008C2DE5" w:rsidP="00884898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 xml:space="preserve">Czytnik kart pamięci </w:t>
            </w:r>
            <w:r w:rsidR="00E954BF" w:rsidRPr="008C2DE5">
              <w:rPr>
                <w:rFonts w:asciiTheme="minorHAnsi" w:hAnsiTheme="minorHAnsi" w:cs="Calibri"/>
              </w:rPr>
              <w:t>micro SD,</w:t>
            </w:r>
            <w:r w:rsidR="00E954BF">
              <w:rPr>
                <w:rFonts w:asciiTheme="minorHAnsi" w:hAnsiTheme="minorHAnsi" w:cs="Calibri"/>
              </w:rPr>
              <w:t xml:space="preserve"> (Zamawiający</w:t>
            </w:r>
            <w:r w:rsidR="00CD49FC" w:rsidRPr="00CD49FC">
              <w:rPr>
                <w:rFonts w:asciiTheme="minorHAnsi" w:hAnsiTheme="minorHAnsi" w:cs="Calibri"/>
              </w:rPr>
              <w:t xml:space="preserve"> dopuszcza zewnętrzny czytnik </w:t>
            </w:r>
            <w:r w:rsidR="00CD49FC">
              <w:rPr>
                <w:rFonts w:asciiTheme="minorHAnsi" w:hAnsiTheme="minorHAnsi" w:cs="Calibri"/>
              </w:rPr>
              <w:t xml:space="preserve">kart pamięci </w:t>
            </w:r>
            <w:r w:rsidR="00E954BF">
              <w:rPr>
                <w:rFonts w:asciiTheme="minorHAnsi" w:hAnsiTheme="minorHAnsi" w:cs="Calibri"/>
              </w:rPr>
              <w:t>micro SD</w:t>
            </w:r>
            <w:r w:rsidR="00CD49FC">
              <w:rPr>
                <w:rFonts w:asciiTheme="minorHAnsi" w:hAnsiTheme="minorHAnsi" w:cs="Calibri"/>
              </w:rPr>
              <w:t>)</w:t>
            </w:r>
            <w:bookmarkStart w:id="1" w:name="_GoBack"/>
            <w:bookmarkEnd w:id="1"/>
          </w:p>
          <w:p w14:paraId="1EB35B49" w14:textId="77777777" w:rsidR="008C2DE5" w:rsidRPr="008C2DE5" w:rsidRDefault="008C2DE5" w:rsidP="00884898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Min. 1 uniwersalne gniazdo słuchawkowe/mikrofonowe.</w:t>
            </w:r>
          </w:p>
        </w:tc>
      </w:tr>
      <w:tr w:rsidR="008C2DE5" w:rsidRPr="008C2DE5" w14:paraId="4F0A34D5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41AF34" w14:textId="70E816CB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Interfejsy sieciowe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EB4776" w14:textId="77777777" w:rsidR="008C2DE5" w:rsidRPr="008C2DE5" w:rsidRDefault="008C2DE5" w:rsidP="00884898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Min. jeden Interfejs sieciowy 1Gb Ethernet w standardzie Base-T</w:t>
            </w:r>
          </w:p>
          <w:p w14:paraId="5E217772" w14:textId="6324C959" w:rsidR="008C2DE5" w:rsidRPr="008C2DE5" w:rsidRDefault="008C2DE5" w:rsidP="00884898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Jeden interfejs sieci bezprzewodowej </w:t>
            </w:r>
            <w:r w:rsidR="00E954BF" w:rsidRPr="008C2DE5">
              <w:rPr>
                <w:rFonts w:asciiTheme="minorHAnsi" w:eastAsia="Times New Roman" w:hAnsiTheme="minorHAnsi" w:cs="Calibri"/>
                <w:color w:val="000000"/>
              </w:rPr>
              <w:t>Wifi</w:t>
            </w:r>
          </w:p>
          <w:p w14:paraId="44F03ABD" w14:textId="77777777" w:rsidR="008C2DE5" w:rsidRPr="008C2DE5" w:rsidRDefault="008C2DE5" w:rsidP="00884898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Interfejs Bluetooth</w:t>
            </w:r>
          </w:p>
        </w:tc>
      </w:tr>
      <w:tr w:rsidR="008C2DE5" w:rsidRPr="008C2DE5" w14:paraId="3C4009F2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99B6DB" w14:textId="12BF592B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Pamięć masowa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08C37B" w14:textId="6898950E" w:rsidR="008C2DE5" w:rsidRPr="008C2DE5" w:rsidRDefault="00E954BF" w:rsidP="006B439D">
            <w:pPr>
              <w:pStyle w:val="Normalny1"/>
              <w:autoSpaceDE w:val="0"/>
              <w:spacing w:after="0" w:line="240" w:lineRule="auto"/>
              <w:rPr>
                <w:rFonts w:asciiTheme="minorHAnsi" w:hAnsiTheme="minorHAnsi" w:cs="Calibri"/>
                <w:color w:val="000000"/>
                <w:lang w:eastAsia="pl-PL"/>
              </w:rPr>
            </w:pPr>
            <w:r w:rsidRPr="008C2DE5">
              <w:rPr>
                <w:rFonts w:asciiTheme="minorHAnsi" w:hAnsiTheme="minorHAnsi" w:cs="Calibri"/>
                <w:color w:val="000000"/>
                <w:lang w:eastAsia="pl-PL"/>
              </w:rPr>
              <w:t>Dysk</w:t>
            </w:r>
            <w:r w:rsidR="008C2DE5" w:rsidRPr="008C2DE5">
              <w:rPr>
                <w:rFonts w:asciiTheme="minorHAnsi" w:hAnsiTheme="minorHAnsi" w:cs="Calibri"/>
                <w:color w:val="000000"/>
                <w:lang w:eastAsia="pl-PL"/>
              </w:rPr>
              <w:t xml:space="preserve"> SSD </w:t>
            </w:r>
            <w:r w:rsidR="00BC38FE" w:rsidRPr="008D1D8D">
              <w:rPr>
                <w:rFonts w:asciiTheme="minorHAnsi" w:hAnsiTheme="minorHAnsi" w:cs="Calibri"/>
                <w:color w:val="000000"/>
                <w:lang w:eastAsia="pl-PL"/>
              </w:rPr>
              <w:t>M.2 PCIe</w:t>
            </w:r>
            <w:r w:rsidR="00BC38FE">
              <w:rPr>
                <w:rFonts w:asciiTheme="minorHAnsi" w:hAnsiTheme="minorHAnsi" w:cs="Calibr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lang w:eastAsia="pl-PL"/>
              </w:rPr>
              <w:t>m</w:t>
            </w:r>
            <w:r w:rsidRPr="008C2DE5">
              <w:rPr>
                <w:rFonts w:asciiTheme="minorHAnsi" w:hAnsiTheme="minorHAnsi" w:cs="Calibri"/>
                <w:color w:val="000000"/>
                <w:lang w:eastAsia="pl-PL"/>
              </w:rPr>
              <w:t>in. 512 GB</w:t>
            </w:r>
            <w:r w:rsidR="008C2DE5" w:rsidRPr="008C2DE5">
              <w:rPr>
                <w:rFonts w:asciiTheme="minorHAnsi" w:hAnsiTheme="minorHAnsi" w:cs="Calibri"/>
                <w:color w:val="000000"/>
                <w:lang w:eastAsia="pl-PL"/>
              </w:rPr>
              <w:t xml:space="preserve"> </w:t>
            </w:r>
          </w:p>
        </w:tc>
      </w:tr>
      <w:tr w:rsidR="008C2DE5" w:rsidRPr="008C2DE5" w14:paraId="29A64EE6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CA4E98" w14:textId="51CC7DFE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Wyposażenie multimedialne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361A94" w14:textId="5A135270" w:rsidR="008C2DE5" w:rsidRPr="008C2DE5" w:rsidRDefault="008C2DE5" w:rsidP="00E954BF">
            <w:pPr>
              <w:pStyle w:val="Akapitzlist1"/>
              <w:spacing w:after="0" w:line="240" w:lineRule="auto"/>
              <w:ind w:left="41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Karta dźwiękowa zintegrowana, zgodna z High Definition (HD) Audio, HD + IR kamera z mikrofonem</w:t>
            </w:r>
          </w:p>
        </w:tc>
      </w:tr>
      <w:tr w:rsidR="008C2DE5" w:rsidRPr="008C2DE5" w14:paraId="2A58CD53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2D8AB2" w14:textId="2D0A5C08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Urządzenie sterujące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2EB0E6" w14:textId="4686BD29" w:rsidR="008C2DE5" w:rsidRPr="008C2DE5" w:rsidRDefault="008C2DE5" w:rsidP="00884898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Klawiatura w układzie QWERTY, z blokiem numerycznym,</w:t>
            </w:r>
            <w:r w:rsidR="00BC38FE">
              <w:rPr>
                <w:rFonts w:asciiTheme="minorHAnsi" w:eastAsia="Times New Roman" w:hAnsiTheme="minorHAnsi" w:cs="Calibri"/>
                <w:color w:val="000000"/>
              </w:rPr>
              <w:t xml:space="preserve"> minimum 104 klawisze</w:t>
            </w:r>
          </w:p>
          <w:p w14:paraId="5C452020" w14:textId="77777777" w:rsidR="008C2DE5" w:rsidRPr="008C2DE5" w:rsidRDefault="008C2DE5" w:rsidP="00884898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Touch Pad (płytka dotykowa) zawierająca:</w:t>
            </w:r>
          </w:p>
          <w:p w14:paraId="62EE4AC8" w14:textId="77777777" w:rsidR="008C2DE5" w:rsidRPr="008C2DE5" w:rsidRDefault="008C2DE5" w:rsidP="00884898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Minimum dwa przyciski wyboru</w:t>
            </w:r>
          </w:p>
          <w:p w14:paraId="6AB7CEB8" w14:textId="77777777" w:rsidR="008C2DE5" w:rsidRPr="008C2DE5" w:rsidRDefault="008C2DE5" w:rsidP="00884898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Funkcję przewijania (góra/dół, prawo/lewo)</w:t>
            </w:r>
          </w:p>
          <w:p w14:paraId="2882508C" w14:textId="26C8E9F8" w:rsidR="008C2DE5" w:rsidRPr="008C2DE5" w:rsidRDefault="008C2DE5" w:rsidP="00884898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Dodatkowa bezprzewodowa mysz optyczna, 2 przyciski + rolka</w:t>
            </w:r>
            <w:r w:rsidR="00BC38FE">
              <w:rPr>
                <w:rFonts w:asciiTheme="minorHAnsi" w:eastAsia="Times New Roman" w:hAnsiTheme="minorHAnsi" w:cs="Calibri"/>
                <w:color w:val="000000"/>
              </w:rPr>
              <w:t>,</w:t>
            </w:r>
            <w:r w:rsidR="00BC38FE">
              <w:t xml:space="preserve"> </w:t>
            </w:r>
            <w:r w:rsidR="00BC38FE" w:rsidRPr="008D1D8D">
              <w:rPr>
                <w:rFonts w:asciiTheme="minorHAnsi" w:eastAsia="Times New Roman" w:hAnsiTheme="minorHAnsi" w:cs="Calibri"/>
                <w:color w:val="000000"/>
              </w:rPr>
              <w:t>zgodna z portami płyty głównej</w:t>
            </w:r>
          </w:p>
        </w:tc>
      </w:tr>
      <w:tr w:rsidR="00EB749D" w:rsidRPr="008C2DE5" w14:paraId="73E8EA74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C9A10D" w14:textId="017961D2" w:rsidR="00EB749D" w:rsidRPr="008C2DE5" w:rsidRDefault="00EB749D" w:rsidP="00EB74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BIOS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5590CD" w14:textId="77777777" w:rsidR="00EB749D" w:rsidRPr="00EB749D" w:rsidRDefault="00EB749D" w:rsidP="00EB749D">
            <w:pPr>
              <w:pStyle w:val="Normalny1"/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BIOS w oferowanym komputerze powinien posiadać funkcjonalność:</w:t>
            </w:r>
          </w:p>
          <w:p w14:paraId="0AA0E41D" w14:textId="77777777" w:rsidR="00EB749D" w:rsidRPr="00EB749D" w:rsidRDefault="00EB749D" w:rsidP="00884898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Bez uruchamiania systemu operacyjnego z dysku twardego komputera lub innych, podłączonych do niego urządzeń zewnętrznych odczytania z BIOS informacji o:</w:t>
            </w:r>
          </w:p>
          <w:p w14:paraId="595BE5A1" w14:textId="409B3126" w:rsidR="00EB749D" w:rsidRPr="00EB749D" w:rsidRDefault="00EB749D" w:rsidP="0088489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 xml:space="preserve">wersji </w:t>
            </w:r>
            <w:r w:rsidR="00E954BF" w:rsidRPr="00EB749D">
              <w:rPr>
                <w:rFonts w:asciiTheme="minorHAnsi" w:eastAsia="Times New Roman" w:hAnsiTheme="minorHAnsi" w:cs="Calibri"/>
                <w:color w:val="000000"/>
              </w:rPr>
              <w:t>BIOS’ u</w:t>
            </w:r>
            <w:r w:rsidRPr="00EB749D">
              <w:rPr>
                <w:rFonts w:asciiTheme="minorHAnsi" w:eastAsia="Times New Roman" w:hAnsiTheme="minorHAnsi" w:cs="Calibri"/>
                <w:color w:val="000000"/>
              </w:rPr>
              <w:t xml:space="preserve">, </w:t>
            </w:r>
          </w:p>
          <w:p w14:paraId="35853B10" w14:textId="77777777" w:rsidR="00EB749D" w:rsidRPr="00EB749D" w:rsidRDefault="00EB749D" w:rsidP="0088489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nazwie produktu,</w:t>
            </w:r>
          </w:p>
          <w:p w14:paraId="5337AC07" w14:textId="77777777" w:rsidR="00EB749D" w:rsidRPr="00EB749D" w:rsidRDefault="00EB749D" w:rsidP="0088489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numerze seryjnym,</w:t>
            </w:r>
          </w:p>
          <w:p w14:paraId="19CF72DE" w14:textId="77777777" w:rsidR="00EB749D" w:rsidRPr="00EB749D" w:rsidRDefault="00EB749D" w:rsidP="0088489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 xml:space="preserve">typie procesora, </w:t>
            </w:r>
          </w:p>
          <w:p w14:paraId="46767ED2" w14:textId="77777777" w:rsidR="00EB749D" w:rsidRPr="00EB749D" w:rsidRDefault="00EB749D" w:rsidP="0088489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wielkości zainstalowanej pamięci RAM</w:t>
            </w:r>
          </w:p>
          <w:p w14:paraId="4AEC25C4" w14:textId="77777777" w:rsidR="00EB749D" w:rsidRPr="00EB749D" w:rsidRDefault="00EB749D" w:rsidP="00884898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Funkcja blokowania/odblokowania BOOT-owania stacji roboczej z zewnętrznych urządzeń,</w:t>
            </w:r>
          </w:p>
          <w:p w14:paraId="6071A41F" w14:textId="77777777" w:rsidR="00EB749D" w:rsidRPr="00EB749D" w:rsidRDefault="00EB749D" w:rsidP="00884898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 xml:space="preserve">Możliwość ustawienia hasła </w:t>
            </w:r>
          </w:p>
          <w:p w14:paraId="4BB82ED1" w14:textId="02B223E4" w:rsidR="00EB749D" w:rsidRPr="00EB749D" w:rsidRDefault="00EB749D" w:rsidP="00884898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Możliwość włączenia/wyłączenia zintegrowanej karty dźwiękowej, karty sieciowej oraz kontrolera USB z poziomu BIOS, bez uruchamiania systemu operacyjnego z dysku twardego komputera lub innych, podłączonych do niego, urządzeń zewnętrznych.</w:t>
            </w:r>
          </w:p>
        </w:tc>
      </w:tr>
      <w:tr w:rsidR="008C2DE5" w:rsidRPr="008C2DE5" w14:paraId="4C38E64C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775EDF" w14:textId="28AA70A2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Gwarancja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7F7F3C" w14:textId="77777777" w:rsidR="008C2DE5" w:rsidRPr="008C2DE5" w:rsidRDefault="008C2DE5" w:rsidP="00884898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Min. 3 letnia gwarancja producenta typu „Door to door” </w:t>
            </w:r>
          </w:p>
          <w:p w14:paraId="4D40DBB1" w14:textId="1CB94A56" w:rsidR="008C2DE5" w:rsidRPr="008C2DE5" w:rsidRDefault="008C2DE5" w:rsidP="00884898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Możliwość sprawdzenia statusu gwarancji, pobieranie uaktualnień </w:t>
            </w:r>
            <w:r w:rsidR="00E954BF" w:rsidRPr="008C2DE5">
              <w:rPr>
                <w:rFonts w:asciiTheme="minorHAnsi" w:eastAsia="Times New Roman" w:hAnsiTheme="minorHAnsi" w:cs="Calibri"/>
                <w:color w:val="000000"/>
              </w:rPr>
              <w:t>mikro kodu</w:t>
            </w: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 oraz sterowników nawet w przypadku wygaśnięcia gwarancji.</w:t>
            </w:r>
          </w:p>
        </w:tc>
      </w:tr>
      <w:tr w:rsidR="008C2DE5" w:rsidRPr="008C2DE5" w14:paraId="139D0F61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E7D903" w14:textId="2DAFCB4C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Oprogramowanie systemowe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7D150C" w14:textId="49A01A9F" w:rsidR="008C2DE5" w:rsidRPr="008C2DE5" w:rsidRDefault="008C2DE5" w:rsidP="006B439D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>Professional 64-bit w wersji OEM w polskiej wersji językowej pre-instalowany z ukrytej przestrzeni dysku,</w:t>
            </w:r>
            <w:r w:rsidR="00BC38FE">
              <w:rPr>
                <w:rFonts w:asciiTheme="minorHAnsi" w:eastAsia="Times New Roman" w:hAnsiTheme="minorHAnsi" w:cs="Calibri"/>
                <w:color w:val="000000"/>
              </w:rPr>
              <w:t xml:space="preserve"> Zamawiający dopuszcza bezterminową licencję dedykowaną edukacji</w:t>
            </w: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 </w:t>
            </w:r>
          </w:p>
        </w:tc>
      </w:tr>
      <w:tr w:rsidR="008C2DE5" w:rsidRPr="008C2DE5" w14:paraId="1DC7B1CB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63C18E" w14:textId="77777777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Pakiet biurowy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050961" w14:textId="77777777" w:rsidR="008C2DE5" w:rsidRPr="008C2DE5" w:rsidRDefault="008C2DE5" w:rsidP="006B439D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Zamawiający opisując pakiet oprogramowania biurowego ma szczególnie na uwadze, aby dokumenty, które są tworzone przy użyciu tego pakietu mogły być współdzielone bez utraty </w:t>
            </w:r>
            <w:r w:rsidRPr="008C2DE5">
              <w:rPr>
                <w:rFonts w:asciiTheme="minorHAnsi" w:eastAsia="Times New Roman" w:hAnsiTheme="minorHAnsi" w:cs="Calibri"/>
                <w:color w:val="000000"/>
              </w:rPr>
              <w:lastRenderedPageBreak/>
              <w:t>formatowania z innymi już używanymi pakietami przez Zamawiającego tj. MS Office 2013, MS Office 2016 i MS Office 2019. Oprogramowanie musi być w pełni kompatybilne w zakresie użytkowym i funkcjonalnym z już używanymi przez Zamawiającego pakietami MS Office.</w:t>
            </w:r>
          </w:p>
          <w:p w14:paraId="154588D6" w14:textId="77777777" w:rsidR="008C2DE5" w:rsidRPr="008C2DE5" w:rsidRDefault="008C2DE5" w:rsidP="00884898">
            <w:pPr>
              <w:pStyle w:val="PunktTabeli"/>
              <w:numPr>
                <w:ilvl w:val="0"/>
                <w:numId w:val="1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Polska wersja językowa,</w:t>
            </w:r>
          </w:p>
          <w:p w14:paraId="279F2EDE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Oprogramowanie musi być kompatybilne w zakresie funkcjonalności, formatowania, sposób zapisu danych z innymi używanymi przez Zamawiającego pakietami MS Office,</w:t>
            </w:r>
          </w:p>
          <w:p w14:paraId="20D5CC2C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W skład oprogramowania muszą wchodzić narzędzia programistyczne umożliwiające automatyzację pracy i wymianę danych pomiędzy dokumentami i aplikacjami (język makropoleceń, język skryptowy),</w:t>
            </w:r>
          </w:p>
          <w:p w14:paraId="45067F70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Do aplikacji musi być dostępna pełna dokumentacja w języku polskim,</w:t>
            </w:r>
          </w:p>
          <w:p w14:paraId="2553C228" w14:textId="77777777" w:rsidR="008C2DE5" w:rsidRP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Wymaga się dostarczenia oprogramowania na nośniku danych lub poprzez udostępnienie możliwości pobrania oprogramowania ze strony producenta na podstawie dostarczonej licencji,</w:t>
            </w:r>
          </w:p>
          <w:p w14:paraId="5355868C" w14:textId="77777777" w:rsidR="008C2DE5" w:rsidRDefault="008C2DE5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8C2DE5">
              <w:rPr>
                <w:rFonts w:asciiTheme="minorHAnsi" w:hAnsiTheme="minorHAnsi" w:cs="Calibri"/>
                <w:sz w:val="22"/>
                <w:szCs w:val="22"/>
              </w:rPr>
              <w:t>Wymagane jest wsparcie producenta.</w:t>
            </w:r>
          </w:p>
          <w:p w14:paraId="194C438A" w14:textId="36D065AD" w:rsidR="00CD49FC" w:rsidRPr="00CD49FC" w:rsidRDefault="00CD49FC" w:rsidP="00884898">
            <w:pPr>
              <w:pStyle w:val="PunktTabeli"/>
              <w:numPr>
                <w:ilvl w:val="0"/>
                <w:numId w:val="1"/>
              </w:numPr>
              <w:rPr>
                <w:rFonts w:asciiTheme="minorHAnsi" w:hAnsiTheme="minorHAnsi" w:cs="DejaVu Sans Light"/>
                <w:sz w:val="22"/>
                <w:szCs w:val="22"/>
              </w:rPr>
            </w:pPr>
            <w:r w:rsidRPr="00CD49FC">
              <w:rPr>
                <w:rFonts w:asciiTheme="minorHAnsi" w:hAnsiTheme="minorHAnsi" w:cs="DejaVu Sans Light"/>
                <w:sz w:val="24"/>
                <w:szCs w:val="24"/>
              </w:rPr>
              <w:t>Zamawiający dopuszcza pakiet biurowy Microsoft Office w wersji edukacyjnej, która pozwoli na pracę na wspomnianym pakiecie biurowym w trybie offline tj. bez dostępu do Internetu.</w:t>
            </w:r>
          </w:p>
        </w:tc>
      </w:tr>
      <w:tr w:rsidR="008C2DE5" w:rsidRPr="008C2DE5" w14:paraId="03E918B2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FC761E" w14:textId="77777777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lastRenderedPageBreak/>
              <w:t>Oprogramowanie antywirusowe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4C074F" w14:textId="77777777" w:rsidR="008C2DE5" w:rsidRPr="008C2DE5" w:rsidRDefault="008C2DE5" w:rsidP="00884898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Ochrona: antyspamowa, antywirusowa komputera, przed szkodliwą zawartością na stronach internetowych, itp.</w:t>
            </w:r>
          </w:p>
          <w:p w14:paraId="3FC13432" w14:textId="77777777" w:rsidR="008C2DE5" w:rsidRPr="008C2DE5" w:rsidRDefault="008C2DE5" w:rsidP="00884898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Wersja językowa: polska</w:t>
            </w:r>
          </w:p>
          <w:p w14:paraId="71FC3B7A" w14:textId="77777777" w:rsidR="008C2DE5" w:rsidRPr="008C2DE5" w:rsidRDefault="008C2DE5" w:rsidP="00884898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Typ licencji: elektroniczna lub fizyczna</w:t>
            </w:r>
          </w:p>
          <w:p w14:paraId="7482A4F0" w14:textId="77777777" w:rsidR="008C2DE5" w:rsidRPr="008C2DE5" w:rsidRDefault="008C2DE5" w:rsidP="00884898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Liczba stanowisk: 1</w:t>
            </w:r>
          </w:p>
          <w:p w14:paraId="52FE8180" w14:textId="77777777" w:rsidR="008C2DE5" w:rsidRPr="008C2DE5" w:rsidRDefault="008C2DE5" w:rsidP="00884898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Liczba użytkowników: 1</w:t>
            </w:r>
          </w:p>
          <w:p w14:paraId="465A55D0" w14:textId="77777777" w:rsidR="008C2DE5" w:rsidRPr="00CD49FC" w:rsidRDefault="008C2DE5" w:rsidP="00884898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C2DE5">
              <w:rPr>
                <w:rFonts w:asciiTheme="minorHAnsi" w:hAnsiTheme="minorHAnsi" w:cs="Calibri"/>
              </w:rPr>
              <w:t>Czas użytkowania – minimum 24 miesięcy</w:t>
            </w:r>
          </w:p>
          <w:p w14:paraId="08BADE26" w14:textId="4F5EF64F" w:rsidR="00CD49FC" w:rsidRPr="008C2DE5" w:rsidRDefault="00CD49FC" w:rsidP="00884898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49FC">
              <w:rPr>
                <w:rFonts w:asciiTheme="minorHAnsi" w:hAnsiTheme="minorHAnsi" w:cstheme="minorHAnsi"/>
              </w:rPr>
              <w:t xml:space="preserve">Zamawiający </w:t>
            </w:r>
            <w:r w:rsidR="00E954BF" w:rsidRPr="00CD49FC">
              <w:rPr>
                <w:rFonts w:asciiTheme="minorHAnsi" w:hAnsiTheme="minorHAnsi" w:cstheme="minorHAnsi"/>
              </w:rPr>
              <w:t>dopuszcza zarówno</w:t>
            </w:r>
            <w:r w:rsidRPr="00CD49FC">
              <w:rPr>
                <w:rFonts w:asciiTheme="minorHAnsi" w:hAnsiTheme="minorHAnsi" w:cstheme="minorHAnsi"/>
              </w:rPr>
              <w:t xml:space="preserve"> licencje osobne dla każdego stanowiska a także licencje </w:t>
            </w:r>
            <w:r w:rsidR="00E954BF" w:rsidRPr="00CD49FC">
              <w:rPr>
                <w:rFonts w:asciiTheme="minorHAnsi" w:hAnsiTheme="minorHAnsi" w:cstheme="minorHAnsi"/>
              </w:rPr>
              <w:t>zbiorcze dla</w:t>
            </w:r>
            <w:r w:rsidRPr="00CD49FC">
              <w:rPr>
                <w:rFonts w:asciiTheme="minorHAnsi" w:hAnsiTheme="minorHAnsi" w:cstheme="minorHAnsi"/>
              </w:rPr>
              <w:t xml:space="preserve"> każdej jednostki tj. 5 licencji zbiorczych.</w:t>
            </w:r>
          </w:p>
        </w:tc>
      </w:tr>
      <w:tr w:rsidR="00BC38FE" w:rsidRPr="008C2DE5" w14:paraId="65F90DC9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CF6044" w14:textId="1F34D681" w:rsidR="00BC38FE" w:rsidRPr="008C2DE5" w:rsidRDefault="00BC38FE" w:rsidP="00BC38FE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ED1DD4">
              <w:t>Zasilanie: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15DCE4" w14:textId="77777777" w:rsidR="00BC38FE" w:rsidRPr="00E954BF" w:rsidRDefault="00BC38FE" w:rsidP="00E954BF">
            <w:pPr>
              <w:pStyle w:val="Akapitzlist1"/>
              <w:spacing w:after="0" w:line="240" w:lineRule="auto"/>
              <w:ind w:left="41"/>
              <w:jc w:val="both"/>
              <w:rPr>
                <w:rFonts w:asciiTheme="minorHAnsi" w:hAnsiTheme="minorHAnsi"/>
              </w:rPr>
            </w:pPr>
            <w:r w:rsidRPr="00E954BF">
              <w:rPr>
                <w:rFonts w:asciiTheme="minorHAnsi" w:hAnsiTheme="minorHAnsi"/>
              </w:rPr>
              <w:t xml:space="preserve">Akumulator z obsługą funkcji ExpressCharge </w:t>
            </w:r>
          </w:p>
          <w:p w14:paraId="6BACF9D3" w14:textId="66C80259" w:rsidR="00BC38FE" w:rsidRPr="00E954BF" w:rsidRDefault="00BC38FE" w:rsidP="00E954BF">
            <w:pPr>
              <w:pStyle w:val="Akapitzlist1"/>
              <w:spacing w:after="0" w:line="240" w:lineRule="auto"/>
              <w:ind w:left="41"/>
              <w:jc w:val="both"/>
              <w:rPr>
                <w:rFonts w:asciiTheme="minorHAnsi" w:hAnsiTheme="minorHAnsi" w:cs="Calibri"/>
              </w:rPr>
            </w:pPr>
            <w:r w:rsidRPr="00E954BF">
              <w:rPr>
                <w:rFonts w:asciiTheme="minorHAnsi" w:hAnsiTheme="minorHAnsi" w:cs="Calibri"/>
              </w:rPr>
              <w:t>Zasilacz prądu przemiennego 230V ze złączem USB Type-C, przewód min. 1m</w:t>
            </w:r>
          </w:p>
        </w:tc>
      </w:tr>
      <w:tr w:rsidR="00884898" w:rsidRPr="008C2DE5" w14:paraId="5E1D7713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3545EC" w14:textId="6B581670" w:rsidR="00884898" w:rsidRPr="008C2DE5" w:rsidRDefault="00884898" w:rsidP="00884898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EB749D">
              <w:rPr>
                <w:rFonts w:asciiTheme="minorHAnsi" w:hAnsiTheme="minorHAnsi" w:cs="Calibri"/>
              </w:rPr>
              <w:t>Certyfikaty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C816BE" w14:textId="2D61AF97" w:rsidR="00884898" w:rsidRPr="008C2DE5" w:rsidRDefault="00884898" w:rsidP="00884898">
            <w:pPr>
              <w:pStyle w:val="Akapitzlist1"/>
              <w:spacing w:after="0" w:line="240" w:lineRule="auto"/>
              <w:ind w:left="31"/>
              <w:jc w:val="both"/>
              <w:rPr>
                <w:rFonts w:asciiTheme="minorHAnsi" w:hAnsiTheme="minorHAnsi" w:cs="Calibri"/>
              </w:rPr>
            </w:pPr>
            <w:r w:rsidRPr="00EB749D">
              <w:rPr>
                <w:rFonts w:asciiTheme="minorHAnsi" w:eastAsia="Times New Roman" w:hAnsiTheme="minorHAnsi" w:cs="Calibri"/>
                <w:color w:val="000000"/>
              </w:rPr>
              <w:t>CE</w:t>
            </w:r>
            <w:r>
              <w:rPr>
                <w:rFonts w:asciiTheme="minorHAnsi" w:eastAsia="Times New Roman" w:hAnsiTheme="minorHAnsi" w:cs="Calibri"/>
                <w:color w:val="000000"/>
              </w:rPr>
              <w:t>/UE</w:t>
            </w:r>
          </w:p>
        </w:tc>
      </w:tr>
      <w:tr w:rsidR="008C2DE5" w:rsidRPr="008C2DE5" w14:paraId="04971389" w14:textId="77777777" w:rsidTr="006B4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6523AE" w14:textId="4C16FCC9" w:rsidR="008C2DE5" w:rsidRPr="008C2DE5" w:rsidRDefault="008C2DE5" w:rsidP="006B439D">
            <w:pPr>
              <w:pStyle w:val="Normalny1"/>
              <w:spacing w:after="0" w:line="240" w:lineRule="auto"/>
              <w:rPr>
                <w:rFonts w:asciiTheme="minorHAnsi" w:hAnsiTheme="minorHAnsi" w:cs="Calibri"/>
              </w:rPr>
            </w:pPr>
            <w:r w:rsidRPr="008C2DE5">
              <w:rPr>
                <w:rFonts w:asciiTheme="minorHAnsi" w:hAnsiTheme="minorHAnsi" w:cs="Calibri"/>
              </w:rPr>
              <w:t>Wymagania dodatkowe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3EC84C" w14:textId="1D8A1E16" w:rsidR="008C2DE5" w:rsidRPr="008C2DE5" w:rsidRDefault="008C2DE5" w:rsidP="008C2DE5">
            <w:pPr>
              <w:pStyle w:val="Akapitzlist1"/>
              <w:spacing w:after="0" w:line="240" w:lineRule="auto"/>
              <w:ind w:left="0"/>
              <w:rPr>
                <w:rFonts w:asciiTheme="minorHAnsi" w:eastAsia="Times New Roman" w:hAnsiTheme="minorHAnsi" w:cs="Calibri"/>
                <w:color w:val="000000"/>
              </w:rPr>
            </w:pPr>
            <w:r w:rsidRPr="008C2DE5">
              <w:rPr>
                <w:rFonts w:asciiTheme="minorHAnsi" w:eastAsia="Times New Roman" w:hAnsiTheme="minorHAnsi" w:cs="Calibri"/>
                <w:color w:val="000000"/>
              </w:rPr>
              <w:t xml:space="preserve">Zamawiający nie dopuszcza stosowania plomb blokujących możliwość rozbudowy komputera których zerwanie może powodować utratę lub pogorszenie warunków gwarancji. </w:t>
            </w:r>
            <w:r w:rsidR="00CD49FC" w:rsidRPr="00CD49FC">
              <w:rPr>
                <w:rFonts w:asciiTheme="minorHAnsi" w:eastAsia="Times New Roman" w:hAnsiTheme="minorHAnsi" w:cs="Calibri"/>
                <w:color w:val="000000"/>
              </w:rPr>
              <w:t>Zamawiający dopuszcza laptopy z wbudowaną baterią.</w:t>
            </w:r>
          </w:p>
        </w:tc>
      </w:tr>
    </w:tbl>
    <w:p w14:paraId="0AEF77F7" w14:textId="77777777" w:rsidR="008C2DE5" w:rsidRPr="008C2DE5" w:rsidRDefault="008C2DE5" w:rsidP="008C2DE5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sectPr w:rsidR="008C2DE5" w:rsidRPr="008C2DE5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83199" w14:textId="77777777" w:rsidR="00AA3999" w:rsidRDefault="00AA3999" w:rsidP="00AD6719">
      <w:pPr>
        <w:spacing w:after="0" w:line="240" w:lineRule="auto"/>
      </w:pPr>
      <w:r>
        <w:separator/>
      </w:r>
    </w:p>
  </w:endnote>
  <w:endnote w:type="continuationSeparator" w:id="0">
    <w:p w14:paraId="52774EBC" w14:textId="77777777" w:rsidR="00AA3999" w:rsidRDefault="00AA3999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 Light">
    <w:panose1 w:val="020B0203030804020204"/>
    <w:charset w:val="EE"/>
    <w:family w:val="swiss"/>
    <w:pitch w:val="variable"/>
    <w:sig w:usb0="E5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2" w:name="_Hlk180087939" w:displacedByCustomXml="prev"/>
          <w:p w14:paraId="7D688D5D" w14:textId="0811FF72" w:rsidR="008D1D8D" w:rsidRPr="008D1D8D" w:rsidRDefault="008D1D8D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8D1D8D" w:rsidRPr="008D1D8D" w:rsidRDefault="008D1D8D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8D1D8D" w:rsidRPr="008D1D8D" w:rsidRDefault="008D1D8D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2"/>
          </w:p>
          <w:p w14:paraId="52D0DC52" w14:textId="278D09A3" w:rsidR="008C2DE5" w:rsidRDefault="008C2DE5" w:rsidP="008D1D8D">
            <w:pPr>
              <w:pStyle w:val="Stopka"/>
              <w:ind w:left="-851"/>
              <w:jc w:val="right"/>
            </w:pPr>
          </w:p>
          <w:p w14:paraId="081E1E03" w14:textId="018D4D89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E954BF">
              <w:rPr>
                <w:b/>
                <w:bCs/>
                <w:noProof/>
              </w:rPr>
              <w:t>7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E954BF">
              <w:rPr>
                <w:b/>
                <w:bCs/>
                <w:noProof/>
              </w:rPr>
              <w:t>7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68CE" w14:textId="77777777" w:rsidR="00AA3999" w:rsidRDefault="00AA3999" w:rsidP="00AD6719">
      <w:pPr>
        <w:spacing w:after="0" w:line="240" w:lineRule="auto"/>
      </w:pPr>
      <w:r>
        <w:separator/>
      </w:r>
    </w:p>
  </w:footnote>
  <w:footnote w:type="continuationSeparator" w:id="0">
    <w:p w14:paraId="2CD60EEE" w14:textId="77777777" w:rsidR="00AA3999" w:rsidRDefault="00AA3999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F160" w14:textId="4769A1BA" w:rsidR="008D1D8D" w:rsidRPr="008D1D8D" w:rsidRDefault="008D1D8D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3451F67B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20D0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AD6719" w:rsidRDefault="00AD6719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1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5728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05B0"/>
    <w:multiLevelType w:val="multilevel"/>
    <w:tmpl w:val="1EA4E394"/>
    <w:numStyleLink w:val="LFO35"/>
  </w:abstractNum>
  <w:abstractNum w:abstractNumId="3" w15:restartNumberingAfterBreak="0">
    <w:nsid w:val="10971E30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428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7D7F"/>
    <w:multiLevelType w:val="hybridMultilevel"/>
    <w:tmpl w:val="680E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579B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66A99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F10CC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F7575B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373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D436D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7177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73E56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81FC6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AB529B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8455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9"/>
  </w:num>
  <w:num w:numId="5">
    <w:abstractNumId w:val="8"/>
  </w:num>
  <w:num w:numId="6">
    <w:abstractNumId w:val="7"/>
  </w:num>
  <w:num w:numId="7">
    <w:abstractNumId w:val="16"/>
  </w:num>
  <w:num w:numId="8">
    <w:abstractNumId w:val="3"/>
  </w:num>
  <w:num w:numId="9">
    <w:abstractNumId w:val="0"/>
  </w:num>
  <w:num w:numId="10">
    <w:abstractNumId w:val="2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1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  <w:num w:numId="19">
    <w:abstractNumId w:val="4"/>
  </w:num>
  <w:num w:numId="20">
    <w:abstractNumId w:val="15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FD"/>
    <w:rsid w:val="00004048"/>
    <w:rsid w:val="00043C73"/>
    <w:rsid w:val="00071DDC"/>
    <w:rsid w:val="000919A1"/>
    <w:rsid w:val="000A0044"/>
    <w:rsid w:val="000A6BC0"/>
    <w:rsid w:val="000B73E4"/>
    <w:rsid w:val="000D21E2"/>
    <w:rsid w:val="000E6FAC"/>
    <w:rsid w:val="001445AE"/>
    <w:rsid w:val="001A5FD4"/>
    <w:rsid w:val="001D1D9F"/>
    <w:rsid w:val="00283F09"/>
    <w:rsid w:val="002D52A1"/>
    <w:rsid w:val="003220FF"/>
    <w:rsid w:val="0032635A"/>
    <w:rsid w:val="00347CF2"/>
    <w:rsid w:val="003D20E1"/>
    <w:rsid w:val="003F71D8"/>
    <w:rsid w:val="0040247F"/>
    <w:rsid w:val="00447051"/>
    <w:rsid w:val="004747C0"/>
    <w:rsid w:val="004922C9"/>
    <w:rsid w:val="005341FC"/>
    <w:rsid w:val="005B1E82"/>
    <w:rsid w:val="005C64C7"/>
    <w:rsid w:val="006277BB"/>
    <w:rsid w:val="00635D2C"/>
    <w:rsid w:val="00656220"/>
    <w:rsid w:val="00656CC1"/>
    <w:rsid w:val="0067125A"/>
    <w:rsid w:val="006873D0"/>
    <w:rsid w:val="006E04BE"/>
    <w:rsid w:val="006E6005"/>
    <w:rsid w:val="007747B5"/>
    <w:rsid w:val="007F13D9"/>
    <w:rsid w:val="007F74CD"/>
    <w:rsid w:val="00856BD5"/>
    <w:rsid w:val="008656E9"/>
    <w:rsid w:val="00870BF4"/>
    <w:rsid w:val="00884898"/>
    <w:rsid w:val="008876FB"/>
    <w:rsid w:val="00896055"/>
    <w:rsid w:val="008A50E8"/>
    <w:rsid w:val="008A6251"/>
    <w:rsid w:val="008B20E3"/>
    <w:rsid w:val="008C2DE5"/>
    <w:rsid w:val="008C4D6D"/>
    <w:rsid w:val="008D1D8D"/>
    <w:rsid w:val="00975138"/>
    <w:rsid w:val="009F5D94"/>
    <w:rsid w:val="00A03670"/>
    <w:rsid w:val="00A333DF"/>
    <w:rsid w:val="00A33659"/>
    <w:rsid w:val="00A34859"/>
    <w:rsid w:val="00A34F06"/>
    <w:rsid w:val="00A42389"/>
    <w:rsid w:val="00A434C1"/>
    <w:rsid w:val="00A676C0"/>
    <w:rsid w:val="00A83CCF"/>
    <w:rsid w:val="00AA3999"/>
    <w:rsid w:val="00AC2B3F"/>
    <w:rsid w:val="00AD6719"/>
    <w:rsid w:val="00B36E17"/>
    <w:rsid w:val="00B521FD"/>
    <w:rsid w:val="00B72C3F"/>
    <w:rsid w:val="00B763EC"/>
    <w:rsid w:val="00BB6B22"/>
    <w:rsid w:val="00BC38FE"/>
    <w:rsid w:val="00BE3857"/>
    <w:rsid w:val="00C00DB9"/>
    <w:rsid w:val="00C25DDE"/>
    <w:rsid w:val="00C274B4"/>
    <w:rsid w:val="00C275C6"/>
    <w:rsid w:val="00C62D87"/>
    <w:rsid w:val="00C733AD"/>
    <w:rsid w:val="00C91DB1"/>
    <w:rsid w:val="00CD1150"/>
    <w:rsid w:val="00CD46B3"/>
    <w:rsid w:val="00CD49FC"/>
    <w:rsid w:val="00CF0A30"/>
    <w:rsid w:val="00D10AB4"/>
    <w:rsid w:val="00D21456"/>
    <w:rsid w:val="00D355FA"/>
    <w:rsid w:val="00D61D97"/>
    <w:rsid w:val="00DE0067"/>
    <w:rsid w:val="00E031FB"/>
    <w:rsid w:val="00E033E9"/>
    <w:rsid w:val="00E2092B"/>
    <w:rsid w:val="00E25C3B"/>
    <w:rsid w:val="00E439A2"/>
    <w:rsid w:val="00E62BB8"/>
    <w:rsid w:val="00E6538C"/>
    <w:rsid w:val="00E76372"/>
    <w:rsid w:val="00E954BF"/>
    <w:rsid w:val="00EB749D"/>
    <w:rsid w:val="00ED096A"/>
    <w:rsid w:val="00EE346E"/>
    <w:rsid w:val="00F42E4D"/>
    <w:rsid w:val="00F63A48"/>
    <w:rsid w:val="00F63F0B"/>
    <w:rsid w:val="00F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10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145B-4A97-4C28-A288-88D5A12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2140</Words>
  <Characters>12842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3</cp:revision>
  <dcterms:created xsi:type="dcterms:W3CDTF">2024-12-10T08:31:00Z</dcterms:created>
  <dcterms:modified xsi:type="dcterms:W3CDTF">2024-12-10T10:49:00Z</dcterms:modified>
</cp:coreProperties>
</file>