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36219298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DA6F9D">
        <w:rPr>
          <w:rFonts w:ascii="Aptos" w:hAnsi="Aptos" w:cs="Calibri"/>
          <w:sz w:val="22"/>
          <w:szCs w:val="22"/>
        </w:rPr>
        <w:t>2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6361776A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DA6F9D">
        <w:rPr>
          <w:rFonts w:ascii="Aptos" w:eastAsia="Calibri" w:hAnsi="Aptos"/>
          <w:bCs/>
          <w:iCs/>
          <w:lang w:eastAsia="en-US"/>
        </w:rPr>
        <w:t>D</w:t>
      </w:r>
      <w:r w:rsidR="00DA6F9D" w:rsidRPr="00DA6F9D">
        <w:rPr>
          <w:rFonts w:ascii="Aptos" w:eastAsia="Calibri" w:hAnsi="Aptos"/>
          <w:bCs/>
          <w:iCs/>
          <w:lang w:eastAsia="en-US"/>
        </w:rPr>
        <w:t>ostaw</w:t>
      </w:r>
      <w:r w:rsidR="00E854C3">
        <w:rPr>
          <w:rFonts w:ascii="Aptos" w:eastAsia="Calibri" w:hAnsi="Aptos"/>
          <w:bCs/>
          <w:iCs/>
          <w:lang w:eastAsia="en-US"/>
        </w:rPr>
        <w:t>a</w:t>
      </w:r>
      <w:r w:rsidR="00DA6F9D" w:rsidRPr="00DA6F9D">
        <w:rPr>
          <w:rFonts w:ascii="Aptos" w:eastAsia="Calibri" w:hAnsi="Aptos"/>
          <w:bCs/>
          <w:iCs/>
          <w:lang w:eastAsia="en-US"/>
        </w:rPr>
        <w:t xml:space="preserve"> sprzętu komputerowego, dla potrzeb realizacji projektu pn. „INNOWACYJNA SZKOŁA – edukacja STEAM w Gminie Stężyca”</w:t>
      </w:r>
    </w:p>
    <w:p w14:paraId="29B4FA24" w14:textId="5F50FD28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DA6F9D">
        <w:rPr>
          <w:rFonts w:ascii="Aptos" w:eastAsia="Calibri" w:hAnsi="Aptos"/>
          <w:bCs/>
          <w:iCs/>
          <w:lang w:eastAsia="en-US"/>
        </w:rPr>
        <w:t>2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4FA45838" w14:textId="49EB48C9" w:rsidR="00F42684" w:rsidRPr="00DA6F9D" w:rsidRDefault="00DA6F9D" w:rsidP="00384563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lastRenderedPageBreak/>
        <w:t>Część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I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Komputery stacjonarne PC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F42684" w:rsidRPr="00F42684" w14:paraId="209B5CBF" w14:textId="77777777" w:rsidTr="00384563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94790" w14:textId="247582B1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="00384563"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2684" w:rsidRPr="00F42684" w14:paraId="28267576" w14:textId="77777777" w:rsidTr="00384563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C190" w14:textId="77777777" w:rsidR="00F42684" w:rsidRPr="00F42684" w:rsidRDefault="00F42684" w:rsidP="005C11CD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B714E" w14:textId="77777777" w:rsidR="00F42684" w:rsidRPr="00F42684" w:rsidRDefault="00F42684" w:rsidP="00F42684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335" w:type="dxa"/>
        <w:tblLayout w:type="fixed"/>
        <w:tblLook w:val="04A0" w:firstRow="1" w:lastRow="0" w:firstColumn="1" w:lastColumn="0" w:noHBand="0" w:noVBand="1"/>
      </w:tblPr>
      <w:tblGrid>
        <w:gridCol w:w="557"/>
        <w:gridCol w:w="2977"/>
        <w:gridCol w:w="881"/>
        <w:gridCol w:w="1656"/>
        <w:gridCol w:w="1560"/>
        <w:gridCol w:w="10"/>
        <w:gridCol w:w="1694"/>
      </w:tblGrid>
      <w:tr w:rsidR="0032580F" w:rsidRPr="00F42684" w14:paraId="6CFC014D" w14:textId="77777777" w:rsidTr="0032580F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3E773" w14:textId="547C887E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F322C9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4419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A634D12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E908B25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3701F3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5B52BC9D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57617" w14:textId="06892D2F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Stawka podatku VAT [%]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ABE1C" w14:textId="4A339C71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32580F" w:rsidRPr="00F42684" w14:paraId="0ABC9A40" w14:textId="77777777" w:rsidTr="0032580F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ACB9B" w14:textId="77777777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1AAAF" w14:textId="77777777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DF051" w14:textId="77777777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906E7" w14:textId="77777777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4624" w14:textId="5797258F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A9D97" w14:textId="087B7D23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= C x D</w:t>
            </w:r>
          </w:p>
        </w:tc>
      </w:tr>
      <w:tr w:rsidR="0032580F" w:rsidRPr="00DD0165" w14:paraId="5CAE7A02" w14:textId="77777777" w:rsidTr="0032580F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7461B1FA" w14:textId="071983A6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B3796" w14:textId="099B866F" w:rsidR="0032580F" w:rsidRPr="00F42684" w:rsidRDefault="0032580F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Komputer </w:t>
            </w: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stacjonarny</w:t>
            </w:r>
          </w:p>
          <w:p w14:paraId="7BC03C25" w14:textId="3F46BA9E" w:rsidR="0032580F" w:rsidRPr="00F42684" w:rsidRDefault="0032580F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629FAEB6" w14:textId="36CDD860" w:rsidR="0032580F" w:rsidRDefault="0032580F" w:rsidP="0032580F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  <w:p w14:paraId="2BF20E68" w14:textId="77777777" w:rsidR="0032580F" w:rsidRDefault="0032580F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67C4ED90" w14:textId="0F82D80D" w:rsidR="0032580F" w:rsidRPr="00F42684" w:rsidRDefault="0032580F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Monitor</w:t>
            </w:r>
          </w:p>
          <w:p w14:paraId="08DA96BE" w14:textId="12FE426B" w:rsidR="0032580F" w:rsidRPr="00F42684" w:rsidRDefault="0032580F" w:rsidP="00DA6F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44D599F1" w14:textId="77777777" w:rsidR="0032580F" w:rsidRDefault="0032580F" w:rsidP="0032580F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  <w:p w14:paraId="45605B82" w14:textId="17FF866D" w:rsidR="0032580F" w:rsidRPr="00F42684" w:rsidRDefault="0032580F" w:rsidP="0032580F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Przewodowa mysz optyczna</w:t>
            </w:r>
          </w:p>
          <w:p w14:paraId="1CA364AB" w14:textId="44E2AD47" w:rsidR="0032580F" w:rsidRPr="00F42684" w:rsidRDefault="0032580F" w:rsidP="00DA6F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4359B0D0" w14:textId="77777777" w:rsidR="0032580F" w:rsidRPr="00DD0165" w:rsidRDefault="0032580F" w:rsidP="0032580F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  <w:p w14:paraId="1351D4E0" w14:textId="77777777" w:rsidR="0032580F" w:rsidRPr="00DD0165" w:rsidRDefault="0032580F" w:rsidP="00DA6F9D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0A005E17" w14:textId="5BFF1B74" w:rsidR="0032580F" w:rsidRPr="00F42684" w:rsidRDefault="0032580F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Przewodowa klawiatura </w:t>
            </w:r>
          </w:p>
          <w:p w14:paraId="4B265246" w14:textId="16E0B093" w:rsidR="0032580F" w:rsidRPr="00F42684" w:rsidRDefault="0032580F" w:rsidP="00DA6F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62F5A872" w14:textId="557E23B5" w:rsidR="0032580F" w:rsidRPr="00DD0165" w:rsidRDefault="0032580F" w:rsidP="0032580F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C1B86" w14:textId="243CBB03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C88BB1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DEEBE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A3DEFD" w14:textId="734BA74B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2580F" w:rsidRPr="00DD0165" w14:paraId="69928C0F" w14:textId="77777777" w:rsidTr="0032580F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464176B0" w14:textId="471E4746" w:rsidR="0032580F" w:rsidRPr="007639A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4EC99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bCs/>
                <w:iCs/>
                <w:sz w:val="22"/>
                <w:szCs w:val="22"/>
                <w:lang w:eastAsia="en-US"/>
              </w:rPr>
              <w:t>Oprogramowanie biurowe</w:t>
            </w:r>
          </w:p>
          <w:p w14:paraId="4EA56EBE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3B963B9A" w14:textId="6FA11108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0D794EDA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 w:rsidRPr="007639A5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nazwę, wersję oraz numer katalogowy producenta)</w:t>
            </w:r>
          </w:p>
          <w:p w14:paraId="01D2B4C0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0B6CDC08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bCs/>
                <w:iCs/>
                <w:sz w:val="22"/>
                <w:szCs w:val="22"/>
                <w:lang w:eastAsia="en-US"/>
              </w:rPr>
              <w:t>Oprogramowanie antywirusowe</w:t>
            </w:r>
          </w:p>
          <w:p w14:paraId="6A41CDD0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339EAD55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</w:t>
            </w:r>
          </w:p>
          <w:p w14:paraId="587322B7" w14:textId="35032A65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 w:rsidRPr="007639A5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nazwę, wersję oraz numer katalogowy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07B78C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19535F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94DA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A0315D" w14:textId="069CCAAA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2580F" w:rsidRPr="00DD0165" w14:paraId="0A47E558" w14:textId="77777777" w:rsidTr="0032580F">
        <w:trPr>
          <w:trHeight w:val="246"/>
        </w:trPr>
        <w:tc>
          <w:tcPr>
            <w:tcW w:w="5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D7854C9" w14:textId="77777777" w:rsidR="0032580F" w:rsidRPr="00F42684" w:rsidRDefault="0032580F" w:rsidP="0070398B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C4C009" w14:textId="4BB658C5" w:rsidR="0032580F" w:rsidRPr="00DD0165" w:rsidRDefault="0032580F" w:rsidP="0070398B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</w:t>
            </w: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808D6" w14:textId="77777777" w:rsidR="0032580F" w:rsidRPr="00DD0165" w:rsidRDefault="0032580F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D0165" w14:paraId="32E9894D" w14:textId="77777777" w:rsidTr="00DD0165">
        <w:tc>
          <w:tcPr>
            <w:tcW w:w="9356" w:type="dxa"/>
          </w:tcPr>
          <w:p w14:paraId="4333BD14" w14:textId="48DF27B3" w:rsidR="00DD0165" w:rsidRDefault="00DD0165" w:rsidP="00DD0165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lastRenderedPageBreak/>
              <w:t>Deklaruję/deklarujemy, że żądane części zamienne będą dostępne przez …………………. lat(a).</w:t>
            </w:r>
          </w:p>
        </w:tc>
      </w:tr>
    </w:tbl>
    <w:p w14:paraId="32BE8826" w14:textId="77777777" w:rsidR="00BE0399" w:rsidRPr="00BE0399" w:rsidRDefault="00DD0165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 w:rsidR="00BE0399" w:rsidRPr="00BE0399">
        <w:rPr>
          <w:rFonts w:ascii="Aptos" w:eastAsia="Calibri" w:hAnsi="Aptos" w:cs="Calibri"/>
          <w:bCs/>
          <w:sz w:val="22"/>
          <w:szCs w:val="22"/>
          <w:lang w:eastAsia="en-US"/>
        </w:rPr>
        <w:t xml:space="preserve">Części/komponenty zamienne obejmują nowe części OEM (producenta oryginalnego sprzętu), o parametrach nie gorszych niż wskazane w załączniku A do SWZ. </w:t>
      </w:r>
    </w:p>
    <w:p w14:paraId="5279E5DB" w14:textId="77777777" w:rsidR="00BE0399" w:rsidRPr="00BE0399" w:rsidRDefault="00BE0399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 xml:space="preserve">Zamawiający określa następujące komponenty krytyczne dla części I: procesor, płyta główna, pamięć RAM, karta graficzna, dysk twardy, zasilacz komputerowy. </w:t>
      </w:r>
    </w:p>
    <w:p w14:paraId="5EF48E8B" w14:textId="77777777" w:rsidR="00BE0399" w:rsidRPr="00BE0399" w:rsidRDefault="00BE0399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>Komponenty te muszą być: dostępne do nabycia lub zastąpione przez sieć serwisową odpowiedzialną za naprawę.</w:t>
      </w:r>
    </w:p>
    <w:p w14:paraId="670D4083" w14:textId="77777777" w:rsidR="00BE0399" w:rsidRPr="00BE0399" w:rsidRDefault="00BE0399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>W przypadku zaoferowania dostępności po upływie okresu gwarancji Wykonawca, z którym zostanie zawarta umowa będzie zobowiązany przedstawić cennik dla oryginalnych części zamiennych oraz orientacyjne koszty pracy związane z ich wymianą z uwzględnieniem baterii wielokrotnego ładowania (w stosownych przypadkach) po upływie okresu gwarancji.</w:t>
      </w:r>
    </w:p>
    <w:p w14:paraId="2C001A2F" w14:textId="161BA34E" w:rsidR="00F42684" w:rsidRDefault="00BE0399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>Zamawiający dokona oceny oferty w kryterium „ciągła dostępność części zamiennych” w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>oparciu o deklarację zawartą w formularzu ofertowym.</w:t>
      </w:r>
    </w:p>
    <w:p w14:paraId="599B3C6F" w14:textId="77777777" w:rsidR="00B46FD2" w:rsidRDefault="00B46FD2" w:rsidP="00B46FD2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336A5234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10E0739A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 xml:space="preserve">oryginalny plik raportu Bapco; </w:t>
      </w:r>
    </w:p>
    <w:p w14:paraId="0DBFA534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wynik testu Passmark procesora;</w:t>
      </w:r>
    </w:p>
    <w:p w14:paraId="0C316F98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UE;</w:t>
      </w:r>
    </w:p>
    <w:p w14:paraId="5F92DA6E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certyfikaty jakości producenta oferowanego komputera -  ISO 9001,  ISO 14001, ISO 27001, ISO 50001;</w:t>
      </w:r>
    </w:p>
    <w:p w14:paraId="22EFB990" w14:textId="21384A10" w:rsidR="00DA6F9D" w:rsidRPr="00DA6F9D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Część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I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>I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Tablety do pracowni robotyki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DA6F9D" w:rsidRPr="00F42684" w14:paraId="026E2F96" w14:textId="77777777" w:rsidTr="00B46FD2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E9A9C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DA6F9D" w:rsidRPr="00F42684" w14:paraId="504C6179" w14:textId="77777777" w:rsidTr="00B46FD2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49F5" w14:textId="77777777" w:rsidR="00DA6F9D" w:rsidRPr="00F42684" w:rsidRDefault="00DA6F9D" w:rsidP="00E95E73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62C41" w14:textId="77777777" w:rsidR="00DA6F9D" w:rsidRPr="00F42684" w:rsidRDefault="00DA6F9D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  <w:tr w:rsidR="00B46FD2" w:rsidRPr="00F42684" w14:paraId="5166B732" w14:textId="77777777" w:rsidTr="00B46FD2">
        <w:trPr>
          <w:trHeight w:val="279"/>
        </w:trPr>
        <w:tc>
          <w:tcPr>
            <w:tcW w:w="7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0744C" w14:textId="77777777" w:rsidR="00B46FD2" w:rsidRPr="00F42684" w:rsidRDefault="00B46FD2" w:rsidP="00B46FD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A4787" w14:textId="77777777" w:rsidR="00B46FD2" w:rsidRPr="00F42684" w:rsidRDefault="00B46FD2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</w:tblGrid>
      <w:tr w:rsidR="00DA6F9D" w:rsidRPr="00F42684" w14:paraId="650EE36E" w14:textId="77777777" w:rsidTr="00E95E73">
        <w:trPr>
          <w:gridAfter w:val="1"/>
          <w:wAfter w:w="11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E728E2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183DEB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C35B8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F75830C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A314DD6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83D034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BD71CF9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7F849B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DA6F9D" w:rsidRPr="00F42684" w14:paraId="2EEFE846" w14:textId="77777777" w:rsidTr="00E95E73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7EADA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9524A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690FD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5C504EA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25A5808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DA6F9D" w:rsidRPr="00DD0165" w14:paraId="3A948F43" w14:textId="77777777" w:rsidTr="00E95E73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44AE9634" w14:textId="77777777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51B62" w14:textId="0EA952DF" w:rsidR="00DA6F9D" w:rsidRPr="00F42684" w:rsidRDefault="00DA6F9D" w:rsidP="00E95E7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Tablet</w:t>
            </w:r>
          </w:p>
          <w:p w14:paraId="3CB87E48" w14:textId="77777777" w:rsidR="00DA6F9D" w:rsidRPr="00F42684" w:rsidRDefault="00DA6F9D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6712667" w14:textId="728CB9BB" w:rsidR="00DA6F9D" w:rsidRPr="00DD0165" w:rsidRDefault="00DA6F9D" w:rsidP="00E95E7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B111D" w14:textId="1DC3B7BB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2C5B40" w14:textId="77777777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B59EAA" w14:textId="77777777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DA6F9D" w:rsidRPr="00DD0165" w14:paraId="09C26107" w14:textId="77777777" w:rsidTr="00E95E73">
        <w:trPr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48DD52" w14:textId="77777777" w:rsidR="00DA6F9D" w:rsidRPr="00DD0165" w:rsidRDefault="00DA6F9D" w:rsidP="00E95E73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</w:t>
            </w: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uwzględniająca stawkę podatku VAT……………..%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5F86C7" w14:textId="77777777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A6F9D" w14:paraId="06A47984" w14:textId="77777777" w:rsidTr="00E95E73">
        <w:tc>
          <w:tcPr>
            <w:tcW w:w="9356" w:type="dxa"/>
          </w:tcPr>
          <w:p w14:paraId="01111021" w14:textId="77777777" w:rsidR="00DA6F9D" w:rsidRDefault="00DA6F9D" w:rsidP="00E95E73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lat(a).</w:t>
            </w:r>
          </w:p>
        </w:tc>
      </w:tr>
    </w:tbl>
    <w:p w14:paraId="526D8E9E" w14:textId="77777777" w:rsidR="00BE0399" w:rsidRPr="00BE0399" w:rsidRDefault="00DA6F9D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 w:rsidR="00BE0399" w:rsidRPr="00BE0399">
        <w:rPr>
          <w:rFonts w:ascii="Aptos" w:eastAsia="Calibri" w:hAnsi="Aptos" w:cs="Calibri"/>
          <w:bCs/>
          <w:sz w:val="22"/>
          <w:szCs w:val="22"/>
          <w:lang w:eastAsia="en-US"/>
        </w:rPr>
        <w:t xml:space="preserve">Części/komponenty zamienne obejmują nowe części OEM (producenta oryginalnego sprzętu), o parametrach nie gorszych niż wskazane w załączniku A do SWZ. </w:t>
      </w:r>
    </w:p>
    <w:p w14:paraId="6E0BECAB" w14:textId="77777777" w:rsidR="00BE0399" w:rsidRPr="00BE0399" w:rsidRDefault="00BE0399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 xml:space="preserve">Zamawiający określa następujące komponenty krytyczne dla części II: wyświetlacz, akumulator, procesor, pamięć RAM, procesor, kabel zasilający. </w:t>
      </w:r>
    </w:p>
    <w:p w14:paraId="5A834877" w14:textId="77777777" w:rsidR="00BE0399" w:rsidRPr="00BE0399" w:rsidRDefault="00BE0399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>Komponenty te muszą być: dostępne do nabycia lub zastąpione przez sieć serwisową odpowiedzialną za naprawę.</w:t>
      </w:r>
    </w:p>
    <w:p w14:paraId="797FF03E" w14:textId="77777777" w:rsidR="00BE0399" w:rsidRPr="00BE0399" w:rsidRDefault="00BE0399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 xml:space="preserve">W przypadku zaoferowania dostępności po upływie okresu gwarancji Wykonawca, z którym zostanie zawarta umowa będzie zobowiązany przedstawić cennik dla oryginalnych części </w:t>
      </w: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lastRenderedPageBreak/>
        <w:t>zamiennych oraz orientacyjne koszty pracy związane z ich wymianą z uwzględnieniem baterii wielokrotnego ładowania (w stosownych przypadkach) po upływie okresu gwarancji.</w:t>
      </w:r>
    </w:p>
    <w:p w14:paraId="3C3073C2" w14:textId="77777777" w:rsidR="00BE0399" w:rsidRPr="00BE0399" w:rsidRDefault="00BE0399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>Zamawiający dokona oceny oferty w kryterium „ciągła dostępność części zamiennych” w</w:t>
      </w:r>
    </w:p>
    <w:p w14:paraId="315103E7" w14:textId="29D5AF6C" w:rsidR="00DA6F9D" w:rsidRDefault="00BE0399" w:rsidP="00BE0399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E0399">
        <w:rPr>
          <w:rFonts w:ascii="Aptos" w:eastAsia="Calibri" w:hAnsi="Aptos" w:cs="Calibri"/>
          <w:bCs/>
          <w:sz w:val="22"/>
          <w:szCs w:val="22"/>
          <w:lang w:eastAsia="en-US"/>
        </w:rPr>
        <w:t>oparciu o deklarację zawartą w formularzu ofertowym.</w:t>
      </w:r>
    </w:p>
    <w:p w14:paraId="1CB9EA5C" w14:textId="77777777" w:rsidR="00B46FD2" w:rsidRDefault="00B46FD2" w:rsidP="00B46FD2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4118EC96" w14:textId="77777777" w:rsidR="00B46FD2" w:rsidRPr="00B46FD2" w:rsidRDefault="00B46FD2" w:rsidP="00B46FD2">
      <w:pPr>
        <w:pStyle w:val="Akapitzlist"/>
        <w:numPr>
          <w:ilvl w:val="0"/>
          <w:numId w:val="21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74391892" w14:textId="77777777" w:rsidR="00B46FD2" w:rsidRPr="00B46FD2" w:rsidRDefault="00B46FD2" w:rsidP="00B46FD2">
      <w:pPr>
        <w:pStyle w:val="Akapitzlist"/>
        <w:numPr>
          <w:ilvl w:val="0"/>
          <w:numId w:val="21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UE.</w:t>
      </w:r>
    </w:p>
    <w:p w14:paraId="673FF8CF" w14:textId="40DC0720" w:rsidR="00DD0165" w:rsidRPr="00042CB0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042CB0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DD016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DD0165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0343890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BE0399">
        <w:rPr>
          <w:rFonts w:ascii="Aptos" w:eastAsia="Calibri" w:hAnsi="Aptos" w:cstheme="minorHAnsi"/>
          <w:sz w:val="22"/>
          <w:szCs w:val="22"/>
          <w:lang w:eastAsia="en-US"/>
        </w:rPr>
        <w:t>05 listopada</w:t>
      </w:r>
      <w:r w:rsidR="00042CB0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2E2D02B" w14:textId="77777777" w:rsidR="00DA6F9D" w:rsidRPr="00DA6F9D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>Część</w:t>
      </w:r>
      <w:r w:rsidR="00DA6F9D"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I</w:t>
      </w:r>
      <w:r w:rsid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Komputery stacjonarne PC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DD0165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DD0165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DD0165" w14:paraId="75AD3A98" w14:textId="77777777" w:rsidTr="00256182">
        <w:trPr>
          <w:trHeight w:val="1230"/>
        </w:trPr>
        <w:tc>
          <w:tcPr>
            <w:tcW w:w="4530" w:type="dxa"/>
          </w:tcPr>
          <w:p w14:paraId="41ADDB50" w14:textId="77777777" w:rsidR="00B56308" w:rsidRPr="00DD0165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0B62AF14" w14:textId="3DC8063D" w:rsidR="00DA6F9D" w:rsidRPr="00DA6F9D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Część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I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>I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Tablety do pracowni robotyki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DD0165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DD0165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DD0165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DD0165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DD0165" w14:paraId="517D9194" w14:textId="77777777" w:rsidTr="00E95E73">
        <w:trPr>
          <w:trHeight w:val="1230"/>
        </w:trPr>
        <w:tc>
          <w:tcPr>
            <w:tcW w:w="4530" w:type="dxa"/>
          </w:tcPr>
          <w:p w14:paraId="131CDC02" w14:textId="77777777" w:rsidR="00DA6F9D" w:rsidRPr="00DD0165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DD0165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381DF5A8" w:rsidR="007E67B0" w:rsidRPr="00DD0165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DD0165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Załączniki</w:t>
      </w:r>
      <w:r w:rsidR="007E67B0" w:rsidRPr="00DD0165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DD0165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60378EED" w:rsidR="00EE4485" w:rsidRPr="00DD0165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Przedmiotowe środki dowodowe część ….. (…………………………)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DD0165" w:rsidRDefault="000E0C2A" w:rsidP="000E0C2A">
      <w:pPr>
        <w:jc w:val="both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1A5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475B" w14:textId="77777777" w:rsidR="00AB3CF6" w:rsidRDefault="00AB3CF6">
      <w:r>
        <w:separator/>
      </w:r>
    </w:p>
  </w:endnote>
  <w:endnote w:type="continuationSeparator" w:id="0">
    <w:p w14:paraId="38EE94A2" w14:textId="77777777" w:rsidR="00AB3CF6" w:rsidRDefault="00AB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Content>
          <w:p w14:paraId="548EB3F0" w14:textId="15EAF3CD" w:rsidR="00AC0D2E" w:rsidRPr="009A78FB" w:rsidRDefault="001A5B76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053645" wp14:editId="0D7F0DD9">
                  <wp:extent cx="5759450" cy="388620"/>
                  <wp:effectExtent l="0" t="0" r="0" b="0"/>
                  <wp:docPr id="1008611214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Content>
          <w:p w14:paraId="0C85A1DD" w14:textId="54557B4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noProof/>
              </w:rPr>
              <w:drawing>
                <wp:inline distT="0" distB="0" distL="0" distR="0" wp14:anchorId="716DC4CB" wp14:editId="1B238820">
                  <wp:extent cx="5759450" cy="388620"/>
                  <wp:effectExtent l="0" t="0" r="0" b="0"/>
                  <wp:docPr id="1634310590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4FA93" w14:textId="77777777" w:rsidR="00AB3CF6" w:rsidRDefault="00AB3CF6">
      <w:r>
        <w:separator/>
      </w:r>
    </w:p>
  </w:footnote>
  <w:footnote w:type="continuationSeparator" w:id="0">
    <w:p w14:paraId="0022E60B" w14:textId="77777777" w:rsidR="00AB3CF6" w:rsidRDefault="00AB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2D98" w14:textId="240D1CB6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6132632" wp14:editId="3B3868B7">
          <wp:extent cx="5759450" cy="640715"/>
          <wp:effectExtent l="0" t="0" r="0" b="6985"/>
          <wp:docPr id="1728444749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893" w14:textId="4F7A5200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2A8AE7B" wp14:editId="1A40942C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7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08101">
    <w:abstractNumId w:val="11"/>
  </w:num>
  <w:num w:numId="2" w16cid:durableId="1207452561">
    <w:abstractNumId w:val="2"/>
  </w:num>
  <w:num w:numId="3" w16cid:durableId="1043821216">
    <w:abstractNumId w:val="3"/>
  </w:num>
  <w:num w:numId="4" w16cid:durableId="88164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6394">
    <w:abstractNumId w:val="9"/>
  </w:num>
  <w:num w:numId="6" w16cid:durableId="565801817">
    <w:abstractNumId w:val="10"/>
  </w:num>
  <w:num w:numId="7" w16cid:durableId="291986580">
    <w:abstractNumId w:val="16"/>
  </w:num>
  <w:num w:numId="8" w16cid:durableId="774904954">
    <w:abstractNumId w:val="15"/>
  </w:num>
  <w:num w:numId="9" w16cid:durableId="603415397">
    <w:abstractNumId w:val="14"/>
  </w:num>
  <w:num w:numId="10" w16cid:durableId="2047399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86011">
    <w:abstractNumId w:val="18"/>
  </w:num>
  <w:num w:numId="12" w16cid:durableId="73013191">
    <w:abstractNumId w:val="4"/>
  </w:num>
  <w:num w:numId="13" w16cid:durableId="1487358862">
    <w:abstractNumId w:val="12"/>
  </w:num>
  <w:num w:numId="14" w16cid:durableId="1357266309">
    <w:abstractNumId w:val="5"/>
  </w:num>
  <w:num w:numId="15" w16cid:durableId="438524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5472252">
    <w:abstractNumId w:val="8"/>
  </w:num>
  <w:num w:numId="17" w16cid:durableId="96685035">
    <w:abstractNumId w:val="7"/>
    <w:lvlOverride w:ilvl="0">
      <w:startOverride w:val="1"/>
    </w:lvlOverride>
  </w:num>
  <w:num w:numId="18" w16cid:durableId="262147937">
    <w:abstractNumId w:val="6"/>
  </w:num>
  <w:num w:numId="19" w16cid:durableId="769590146">
    <w:abstractNumId w:val="17"/>
  </w:num>
  <w:num w:numId="20" w16cid:durableId="1122305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378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009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2580F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0CF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39A5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5D3A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86C5E"/>
    <w:rsid w:val="00A93704"/>
    <w:rsid w:val="00A93E64"/>
    <w:rsid w:val="00AA433B"/>
    <w:rsid w:val="00AB1451"/>
    <w:rsid w:val="00AB3CF6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399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4BB6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0CA"/>
    <w:rsid w:val="00CC10D8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330DC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C5500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6F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BE03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E03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AE85-7D27-4C97-BC35-FD543957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82</TotalTime>
  <Pages>5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15</cp:revision>
  <cp:lastPrinted>2024-09-03T10:58:00Z</cp:lastPrinted>
  <dcterms:created xsi:type="dcterms:W3CDTF">2024-09-09T10:34:00Z</dcterms:created>
  <dcterms:modified xsi:type="dcterms:W3CDTF">2024-10-02T03:46:00Z</dcterms:modified>
</cp:coreProperties>
</file>