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B85D0" w14:textId="77777777" w:rsidR="00185C29" w:rsidRPr="00730FEE" w:rsidRDefault="00185C29" w:rsidP="00185C29">
      <w:pPr>
        <w:pStyle w:val="Cytat"/>
        <w:jc w:val="right"/>
        <w:outlineLvl w:val="1"/>
      </w:pPr>
      <w:bookmarkStart w:id="0" w:name="_Toc173244199"/>
      <w:r w:rsidRPr="001F7EB0">
        <w:t xml:space="preserve">Załącznik nr </w:t>
      </w:r>
      <w:r>
        <w:t xml:space="preserve">4b </w:t>
      </w:r>
      <w:r w:rsidRPr="00730FEE">
        <w:t>do SWZ</w:t>
      </w:r>
      <w:bookmarkEnd w:id="0"/>
    </w:p>
    <w:p w14:paraId="16595A9A" w14:textId="77777777" w:rsidR="00185C29" w:rsidRPr="001F7EB0" w:rsidRDefault="00185C29" w:rsidP="00185C29">
      <w:pPr>
        <w:suppressAutoHyphens/>
        <w:spacing w:after="0"/>
        <w:jc w:val="right"/>
        <w:rPr>
          <w:rFonts w:eastAsia="Times New Roman" w:cs="Times New Roman"/>
          <w:i/>
          <w:iCs/>
          <w:color w:val="000000"/>
          <w:sz w:val="20"/>
          <w:szCs w:val="18"/>
          <w:lang w:eastAsia="pl-PL"/>
        </w:rPr>
      </w:pPr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17/</w:t>
      </w:r>
      <w:proofErr w:type="spellStart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zp</w:t>
      </w:r>
      <w:proofErr w:type="spellEnd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/24</w:t>
      </w:r>
    </w:p>
    <w:p w14:paraId="7CF577D8" w14:textId="77777777" w:rsidR="00185C29" w:rsidRPr="00243B52" w:rsidRDefault="00185C29" w:rsidP="00185C29">
      <w:pPr>
        <w:suppressAutoHyphens/>
        <w:snapToGrid w:val="0"/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14:paraId="7003989F" w14:textId="77777777" w:rsidR="00185C29" w:rsidRPr="00DB2DC3" w:rsidRDefault="00185C29" w:rsidP="00185C29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88400F">
        <w:rPr>
          <w:rFonts w:ascii="Calibri" w:eastAsia="Times New Roman" w:hAnsi="Calibri" w:cs="Calibri"/>
          <w:b/>
          <w:bCs/>
          <w:lang w:eastAsia="pl-PL"/>
        </w:rPr>
        <w:t>SPECYFIKACJA TECHNICZNA OFEROWANEGO SPRZĘTU</w:t>
      </w:r>
    </w:p>
    <w:p w14:paraId="5502EF0A" w14:textId="77777777" w:rsidR="00185C29" w:rsidRPr="00F678DB" w:rsidRDefault="00185C29" w:rsidP="00185C29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F678DB">
        <w:rPr>
          <w:rFonts w:ascii="Calibri" w:eastAsia="Times New Roman" w:hAnsi="Calibri" w:cs="Calibri"/>
          <w:b/>
          <w:bCs/>
          <w:lang w:eastAsia="pl-PL"/>
        </w:rPr>
        <w:t xml:space="preserve">Część II. Sieć </w:t>
      </w:r>
    </w:p>
    <w:p w14:paraId="6C994665" w14:textId="77777777" w:rsidR="00185C29" w:rsidRDefault="00185C29" w:rsidP="00185C29">
      <w:pPr>
        <w:pStyle w:val="Akapitzlist"/>
        <w:numPr>
          <w:ilvl w:val="0"/>
          <w:numId w:val="9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Brama sieciowa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6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4F2E82E2" w14:textId="77777777" w:rsidR="00185C29" w:rsidRDefault="00185C29" w:rsidP="00185C29">
      <w:pPr>
        <w:pStyle w:val="Akapitzlist"/>
        <w:numPr>
          <w:ilvl w:val="0"/>
          <w:numId w:val="9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Punkt dostępowy AP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30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465FEB0C" w14:textId="77777777" w:rsidR="00185C29" w:rsidRPr="00A53913" w:rsidRDefault="00185C29" w:rsidP="00185C29">
      <w:pPr>
        <w:pStyle w:val="Akapitzlist"/>
        <w:numPr>
          <w:ilvl w:val="0"/>
          <w:numId w:val="9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Switch 48port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PoE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typ 1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9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68C9081E" w14:textId="77777777" w:rsidR="00185C29" w:rsidRPr="00A53913" w:rsidRDefault="00185C29" w:rsidP="00185C29">
      <w:pPr>
        <w:pStyle w:val="Akapitzlist"/>
        <w:numPr>
          <w:ilvl w:val="0"/>
          <w:numId w:val="9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Switch 48port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PoE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typ 2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7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03496229" w14:textId="77777777" w:rsidR="00185C29" w:rsidRPr="00A53913" w:rsidRDefault="00185C29" w:rsidP="00185C29">
      <w:pPr>
        <w:pStyle w:val="Akapitzlist"/>
        <w:numPr>
          <w:ilvl w:val="0"/>
          <w:numId w:val="9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Switch 24port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PoE</w:t>
      </w:r>
      <w:proofErr w:type="spellEnd"/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28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31476AA7" w14:textId="77777777" w:rsidR="00185C29" w:rsidRDefault="00185C29" w:rsidP="00185C29">
      <w:pPr>
        <w:pStyle w:val="Akapitzlist"/>
        <w:numPr>
          <w:ilvl w:val="0"/>
          <w:numId w:val="9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Switch 28port SFP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2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szt.</w:t>
      </w:r>
    </w:p>
    <w:p w14:paraId="1BD36582" w14:textId="77777777" w:rsidR="00185C29" w:rsidRDefault="00185C29" w:rsidP="00185C29">
      <w:pPr>
        <w:pStyle w:val="Akapitzlist"/>
        <w:numPr>
          <w:ilvl w:val="0"/>
          <w:numId w:val="9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Moduł SFP typ 1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48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kpl</w:t>
      </w:r>
      <w:proofErr w:type="spellEnd"/>
      <w:r w:rsidRPr="00A579C0">
        <w:rPr>
          <w:rFonts w:asciiTheme="minorHAnsi" w:hAnsiTheme="minorHAnsi" w:cstheme="minorHAnsi"/>
          <w:bCs/>
          <w:sz w:val="20"/>
          <w:szCs w:val="20"/>
        </w:rPr>
        <w:t>.</w:t>
      </w:r>
    </w:p>
    <w:p w14:paraId="17E9F8BB" w14:textId="77777777" w:rsidR="00185C29" w:rsidRDefault="00185C29" w:rsidP="00185C29">
      <w:pPr>
        <w:pStyle w:val="Akapitzlist"/>
        <w:numPr>
          <w:ilvl w:val="0"/>
          <w:numId w:val="9"/>
        </w:numPr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Moduł SFP typ 2</w:t>
      </w:r>
      <w:r w:rsidRPr="00A579C0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10</w:t>
      </w:r>
      <w:r w:rsidRPr="00A579C0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kpl</w:t>
      </w:r>
      <w:proofErr w:type="spellEnd"/>
      <w:r w:rsidRPr="00A579C0">
        <w:rPr>
          <w:rFonts w:asciiTheme="minorHAnsi" w:hAnsiTheme="minorHAnsi" w:cstheme="minorHAnsi"/>
          <w:bCs/>
          <w:sz w:val="20"/>
          <w:szCs w:val="20"/>
        </w:rPr>
        <w:t>.</w:t>
      </w:r>
    </w:p>
    <w:p w14:paraId="05F7E2DF" w14:textId="77777777" w:rsidR="00185C29" w:rsidRDefault="00185C29" w:rsidP="00185C29">
      <w:pPr>
        <w:pStyle w:val="Akapitzlist"/>
        <w:tabs>
          <w:tab w:val="right" w:leader="dot" w:pos="4536"/>
        </w:tabs>
        <w:spacing w:after="0"/>
        <w:contextualSpacing w:val="0"/>
        <w:rPr>
          <w:rFonts w:asciiTheme="minorHAnsi" w:hAnsiTheme="minorHAnsi" w:cstheme="minorHAnsi"/>
          <w:bCs/>
          <w:sz w:val="20"/>
          <w:szCs w:val="20"/>
        </w:rPr>
      </w:pPr>
    </w:p>
    <w:p w14:paraId="11C73CB0" w14:textId="77777777" w:rsidR="00185C29" w:rsidRPr="00E11488" w:rsidRDefault="00185C29" w:rsidP="00185C29">
      <w:pPr>
        <w:pStyle w:val="Nagwek4"/>
        <w:numPr>
          <w:ilvl w:val="0"/>
          <w:numId w:val="18"/>
        </w:numPr>
        <w:tabs>
          <w:tab w:val="left" w:pos="142"/>
        </w:tabs>
        <w:ind w:left="0" w:right="-284" w:hanging="284"/>
        <w:rPr>
          <w:highlight w:val="lightGray"/>
        </w:rPr>
      </w:pPr>
      <w:r w:rsidRPr="00E11488">
        <w:rPr>
          <w:highlight w:val="lightGray"/>
        </w:rPr>
        <w:t>BRAMA SIECIOWA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360"/>
        <w:gridCol w:w="5161"/>
        <w:gridCol w:w="3118"/>
      </w:tblGrid>
      <w:tr w:rsidR="00185C29" w:rsidRPr="001E54CB" w14:paraId="4502D46A" w14:textId="77777777" w:rsidTr="00117E3F">
        <w:trPr>
          <w:tblHeader/>
          <w:jc w:val="center"/>
        </w:trPr>
        <w:tc>
          <w:tcPr>
            <w:tcW w:w="1360" w:type="dxa"/>
            <w:vAlign w:val="center"/>
          </w:tcPr>
          <w:p w14:paraId="236FDDD8" w14:textId="77777777" w:rsidR="00185C29" w:rsidRPr="001E54CB" w:rsidRDefault="00185C29" w:rsidP="00117E3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1E54CB">
              <w:rPr>
                <w:rFonts w:asciiTheme="minorHAnsi" w:hAnsiTheme="minorHAnsi" w:cstheme="minorHAnsi"/>
                <w:b/>
              </w:rPr>
              <w:t>Atrybut</w:t>
            </w:r>
          </w:p>
        </w:tc>
        <w:tc>
          <w:tcPr>
            <w:tcW w:w="5161" w:type="dxa"/>
            <w:vAlign w:val="center"/>
          </w:tcPr>
          <w:p w14:paraId="159E59E6" w14:textId="77777777" w:rsidR="00185C29" w:rsidRPr="001E54CB" w:rsidRDefault="00185C29" w:rsidP="00117E3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1E54CB">
              <w:rPr>
                <w:rFonts w:asciiTheme="minorHAnsi" w:hAnsiTheme="minorHAnsi" w:cstheme="minorHAnsi"/>
                <w:b/>
              </w:rPr>
              <w:t>Wymagane minimalne parametry</w:t>
            </w:r>
          </w:p>
        </w:tc>
        <w:tc>
          <w:tcPr>
            <w:tcW w:w="3118" w:type="dxa"/>
            <w:vAlign w:val="center"/>
          </w:tcPr>
          <w:p w14:paraId="76EB8965" w14:textId="77777777" w:rsidR="00185C29" w:rsidRPr="001E54CB" w:rsidRDefault="00185C29" w:rsidP="00117E3F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1E54CB">
              <w:rPr>
                <w:rFonts w:asciiTheme="minorHAnsi" w:hAnsiTheme="minorHAnsi" w:cstheme="minorHAnsi"/>
                <w:b/>
              </w:rPr>
              <w:t>Oferowane przez wykonawcę/oferowane parametry</w:t>
            </w:r>
          </w:p>
        </w:tc>
      </w:tr>
      <w:tr w:rsidR="00185C29" w:rsidRPr="001E54CB" w14:paraId="521257EB" w14:textId="77777777" w:rsidTr="00117E3F">
        <w:trPr>
          <w:tblHeader/>
          <w:jc w:val="center"/>
        </w:trPr>
        <w:tc>
          <w:tcPr>
            <w:tcW w:w="1360" w:type="dxa"/>
            <w:vAlign w:val="center"/>
          </w:tcPr>
          <w:p w14:paraId="189BAF91" w14:textId="77777777" w:rsidR="00185C29" w:rsidRPr="001E54CB" w:rsidRDefault="00185C29" w:rsidP="00117E3F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5161" w:type="dxa"/>
            <w:vAlign w:val="center"/>
          </w:tcPr>
          <w:p w14:paraId="27AB04FA" w14:textId="77777777" w:rsidR="00185C29" w:rsidRPr="001E54CB" w:rsidRDefault="00185C29" w:rsidP="00117E3F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  <w:tc>
          <w:tcPr>
            <w:tcW w:w="3118" w:type="dxa"/>
            <w:vAlign w:val="center"/>
          </w:tcPr>
          <w:p w14:paraId="66EAA03E" w14:textId="77777777" w:rsidR="00185C29" w:rsidRPr="001E54CB" w:rsidRDefault="00185C29" w:rsidP="00117E3F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</w:tr>
      <w:tr w:rsidR="00185C29" w:rsidRPr="004D05F1" w14:paraId="2EDB1CEF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B3B4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Typ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D85C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Brama sieciowa, firewall, kontroler sieci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FE57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 xml:space="preserve">Model </w:t>
            </w:r>
            <w:r w:rsidRPr="001E54CB">
              <w:rPr>
                <w:rFonts w:cstheme="minorHAnsi"/>
              </w:rPr>
              <w:br/>
              <w:t>….……………………..</w:t>
            </w:r>
          </w:p>
        </w:tc>
      </w:tr>
      <w:tr w:rsidR="00185C29" w:rsidRPr="004D05F1" w14:paraId="47C5B265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D8B0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Montaż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A5F1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RACK 19”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C567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Spełnia wymagania Tak/Nie*</w:t>
            </w:r>
          </w:p>
        </w:tc>
      </w:tr>
      <w:tr w:rsidR="00185C29" w:rsidRPr="004D05F1" w14:paraId="26AC7C47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AC74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Wysokość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96DD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1U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6304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Spełnia wymagania Tak/Nie*</w:t>
            </w:r>
          </w:p>
        </w:tc>
      </w:tr>
      <w:tr w:rsidR="00185C29" w:rsidRPr="004D05F1" w14:paraId="42D17BB1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71F4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Obudowa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8664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metalowa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819E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Spełnia wymagania Tak/Nie*</w:t>
            </w:r>
          </w:p>
        </w:tc>
      </w:tr>
      <w:tr w:rsidR="00185C29" w:rsidRPr="004D05F1" w14:paraId="6568C1BC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015A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Diody LED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C18C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diody pracy urządzenia (włączenia, aktywności dysku, portów RJ45 oraz SFP+)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E868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Spełnia wymagania Tak/Nie*</w:t>
            </w:r>
          </w:p>
        </w:tc>
      </w:tr>
      <w:tr w:rsidR="00185C29" w:rsidRPr="004D05F1" w14:paraId="4BFD759B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2EF9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Funkcje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F2F5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zaawansowana brama bezpieczeństwa z wbudowanym przełącznikiem sieciowym (</w:t>
            </w:r>
            <w:proofErr w:type="spellStart"/>
            <w:r w:rsidRPr="001E54CB">
              <w:rPr>
                <w:rFonts w:asciiTheme="minorHAnsi" w:hAnsiTheme="minorHAnsi" w:cstheme="minorHAnsi"/>
              </w:rPr>
              <w:t>switch</w:t>
            </w:r>
            <w:proofErr w:type="spellEnd"/>
            <w:r w:rsidRPr="001E54CB">
              <w:rPr>
                <w:rFonts w:asciiTheme="minorHAnsi" w:hAnsiTheme="minorHAnsi" w:cstheme="minorHAnsi"/>
              </w:rPr>
              <w:t>)</w:t>
            </w:r>
          </w:p>
          <w:p w14:paraId="29F85515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wbudowane oprogramowanie webowe do zarządzania</w:t>
            </w:r>
          </w:p>
          <w:p w14:paraId="36E4C352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funkcje IPS / IDS, DPI i AI Wi-Fi klasy korporacyjnej</w:t>
            </w:r>
          </w:p>
          <w:p w14:paraId="0125FF94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redundantne WAN z przełączaniem awaryjnym i równoważeniem obciążenia</w:t>
            </w:r>
          </w:p>
          <w:p w14:paraId="29CA7BA0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 xml:space="preserve">VPN między oddziałami </w:t>
            </w:r>
            <w:proofErr w:type="spellStart"/>
            <w:r w:rsidRPr="001E54CB">
              <w:rPr>
                <w:rFonts w:asciiTheme="minorHAnsi" w:hAnsiTheme="minorHAnsi" w:cstheme="minorHAnsi"/>
              </w:rPr>
              <w:t>OpenVPN</w:t>
            </w:r>
            <w:proofErr w:type="spellEnd"/>
            <w:r w:rsidRPr="001E54CB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1E54CB">
              <w:rPr>
                <w:rFonts w:asciiTheme="minorHAnsi" w:hAnsiTheme="minorHAnsi" w:cstheme="minorHAnsi"/>
              </w:rPr>
              <w:t>IPsec</w:t>
            </w:r>
            <w:proofErr w:type="spellEnd"/>
          </w:p>
          <w:p w14:paraId="57F57F11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Routing WAN i VPN oparty na zasadach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A1A2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Spełnia wymagania Tak/Nie*</w:t>
            </w:r>
          </w:p>
        </w:tc>
      </w:tr>
      <w:tr w:rsidR="00185C29" w:rsidRPr="004D05F1" w14:paraId="25D8EB0A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862A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Ilość portów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CBFA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min. 8 szt. port RJ45 Gigabit Ethernet (</w:t>
            </w:r>
            <w:proofErr w:type="spellStart"/>
            <w:r w:rsidRPr="001E54CB">
              <w:rPr>
                <w:rFonts w:asciiTheme="minorHAnsi" w:hAnsiTheme="minorHAnsi" w:cstheme="minorHAnsi"/>
              </w:rPr>
              <w:t>switch</w:t>
            </w:r>
            <w:proofErr w:type="spellEnd"/>
            <w:r w:rsidRPr="001E54CB">
              <w:rPr>
                <w:rFonts w:asciiTheme="minorHAnsi" w:hAnsiTheme="minorHAnsi" w:cstheme="minorHAnsi"/>
              </w:rPr>
              <w:t>)</w:t>
            </w:r>
          </w:p>
          <w:p w14:paraId="57C6240A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1 szt. WAN port RJ45 Gigabit Ethernet</w:t>
            </w:r>
          </w:p>
          <w:p w14:paraId="676174E3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1 szt. WAN port SFP+ 10Gb/s</w:t>
            </w:r>
          </w:p>
          <w:p w14:paraId="20CE1FD4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1 szt. LAN port SFP+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C90E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Spełnia wymagania Tak/Nie*</w:t>
            </w:r>
          </w:p>
        </w:tc>
      </w:tr>
      <w:tr w:rsidR="00185C29" w:rsidRPr="004D05F1" w14:paraId="48AC9382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A704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RAM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09C3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 xml:space="preserve">min. 4GB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585A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</w:p>
          <w:p w14:paraId="0A465EB9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…………………………… GB</w:t>
            </w:r>
          </w:p>
        </w:tc>
      </w:tr>
      <w:tr w:rsidR="00185C29" w:rsidRPr="004D05F1" w14:paraId="4285B9A1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B3D3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Zasilacz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7812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wbudowany 100-240V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433F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Spełnia wymagania Tak/Nie*</w:t>
            </w:r>
          </w:p>
        </w:tc>
      </w:tr>
      <w:tr w:rsidR="00185C29" w:rsidRPr="004D05F1" w14:paraId="73B38539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24FD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Pamięć wbudowana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CD08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 xml:space="preserve">przynajmniej 16GB </w:t>
            </w:r>
            <w:proofErr w:type="spellStart"/>
            <w:r w:rsidRPr="001E54CB">
              <w:rPr>
                <w:rFonts w:cstheme="minorHAnsi"/>
              </w:rPr>
              <w:t>flash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A4EB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</w:p>
          <w:p w14:paraId="7A2B8C55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………………………….. GB</w:t>
            </w:r>
          </w:p>
        </w:tc>
      </w:tr>
      <w:tr w:rsidR="00185C29" w:rsidRPr="004D05F1" w14:paraId="5799968D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CEB9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Dodatkowe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6227" w14:textId="77777777" w:rsidR="00185C29" w:rsidRPr="001E54CB" w:rsidRDefault="00185C29" w:rsidP="00117E3F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Slot na dyski twarde 3,5" dla NVR Storage (obsługiwane również dyski twarde 2,5")</w:t>
            </w:r>
          </w:p>
          <w:p w14:paraId="03274EEF" w14:textId="77777777" w:rsidR="00185C29" w:rsidRPr="001E54CB" w:rsidRDefault="00185C29" w:rsidP="00117E3F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Wbudowany wyświetlacz dotykowy LCD z przodu urządzenia</w:t>
            </w:r>
          </w:p>
          <w:p w14:paraId="160BD55C" w14:textId="77777777" w:rsidR="00185C29" w:rsidRPr="001E54CB" w:rsidRDefault="00185C29" w:rsidP="00117E3F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 xml:space="preserve">Dostarczone urządzenie musi pochodzić od tego samego producenta co </w:t>
            </w:r>
            <w:proofErr w:type="spellStart"/>
            <w:r w:rsidRPr="001E54CB">
              <w:rPr>
                <w:rFonts w:asciiTheme="minorHAnsi" w:hAnsiTheme="minorHAnsi" w:cstheme="minorHAnsi"/>
              </w:rPr>
              <w:t>switche</w:t>
            </w:r>
            <w:proofErr w:type="spellEnd"/>
            <w:r w:rsidRPr="001E54CB">
              <w:rPr>
                <w:rFonts w:asciiTheme="minorHAnsi" w:hAnsiTheme="minorHAnsi" w:cstheme="minorHAnsi"/>
              </w:rPr>
              <w:t xml:space="preserve">, punkty dostępowe AP i moduły </w:t>
            </w:r>
            <w:r w:rsidRPr="001E54CB">
              <w:rPr>
                <w:rFonts w:asciiTheme="minorHAnsi" w:hAnsiTheme="minorHAnsi" w:cstheme="minorHAnsi"/>
              </w:rPr>
              <w:lastRenderedPageBreak/>
              <w:t>SFP wymienione w niniejszej specyfikacji, z którymi będzie współpracować, ze względu na potrzebę centralnego zarządzania wszystkimi urządzeniami sieciowymi, za pomocą zaimplementowanego oprogramowania webowego bramy sieciowej  dostępnej w sieci LAN i w chmurze.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D62E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lastRenderedPageBreak/>
              <w:t>Spełnia wymagania Tak/Nie*</w:t>
            </w:r>
          </w:p>
        </w:tc>
      </w:tr>
      <w:tr w:rsidR="00185C29" w:rsidRPr="004D05F1" w14:paraId="1C5A3ECE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7205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Dodatkowe wyposażenie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F8A5" w14:textId="77777777" w:rsidR="00185C29" w:rsidRPr="001E54CB" w:rsidRDefault="00185C29" w:rsidP="00117E3F">
            <w:pPr>
              <w:pStyle w:val="Akapitzlist"/>
              <w:numPr>
                <w:ilvl w:val="0"/>
                <w:numId w:val="3"/>
              </w:numPr>
              <w:spacing w:after="0"/>
              <w:ind w:left="360"/>
              <w:rPr>
                <w:rFonts w:asciiTheme="minorHAnsi" w:eastAsia="Times New Roman" w:hAnsiTheme="minorHAnsi" w:cstheme="minorHAnsi"/>
              </w:rPr>
            </w:pPr>
            <w:r w:rsidRPr="001E54CB">
              <w:rPr>
                <w:rFonts w:asciiTheme="minorHAnsi" w:eastAsia="Times New Roman" w:hAnsiTheme="minorHAnsi" w:cstheme="minorHAnsi"/>
              </w:rPr>
              <w:t>2 szt. Kabel SFP+ o długości 0,5m o parametrach:</w:t>
            </w:r>
          </w:p>
          <w:p w14:paraId="322288B7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Typ złącza: SFP+ do SFP+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1E3A5DA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EQ: pasywny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55E8013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Długość kabla: 0,5m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56437B0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 xml:space="preserve">Obsługiwane prędkości danych: 1 / 10 </w:t>
            </w:r>
            <w:proofErr w:type="spellStart"/>
            <w:r w:rsidRPr="001E54CB">
              <w:rPr>
                <w:rFonts w:asciiTheme="minorHAnsi" w:hAnsiTheme="minorHAnsi" w:cstheme="minorHAnsi"/>
              </w:rPr>
              <w:t>Gbps</w:t>
            </w:r>
            <w:proofErr w:type="spellEnd"/>
            <w:r>
              <w:rPr>
                <w:rFonts w:asciiTheme="minorHAnsi" w:hAnsiTheme="minorHAnsi" w:cstheme="minorHAnsi"/>
              </w:rPr>
              <w:t>,</w:t>
            </w:r>
          </w:p>
          <w:p w14:paraId="00B92C2A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hAnsiTheme="minorHAnsi" w:cstheme="minorHAnsi"/>
              </w:rPr>
            </w:pPr>
            <w:r w:rsidRPr="001E54CB">
              <w:rPr>
                <w:rFonts w:asciiTheme="minorHAnsi" w:hAnsiTheme="minorHAnsi" w:cstheme="minorHAnsi"/>
              </w:rPr>
              <w:t>Kolor okładziny: czarny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ADFF6D6" w14:textId="77777777" w:rsidR="00185C29" w:rsidRPr="001E54CB" w:rsidRDefault="00185C29" w:rsidP="00117E3F">
            <w:pPr>
              <w:pStyle w:val="Akapitzlist"/>
              <w:numPr>
                <w:ilvl w:val="0"/>
                <w:numId w:val="3"/>
              </w:numPr>
              <w:spacing w:after="0"/>
              <w:ind w:left="360"/>
              <w:rPr>
                <w:rFonts w:asciiTheme="minorHAnsi" w:eastAsia="Times New Roman" w:hAnsiTheme="minorHAnsi" w:cstheme="minorHAnsi"/>
              </w:rPr>
            </w:pPr>
            <w:r w:rsidRPr="001E54CB">
              <w:rPr>
                <w:rFonts w:asciiTheme="minorHAnsi" w:eastAsia="Times New Roman" w:hAnsiTheme="minorHAnsi" w:cstheme="minorHAnsi"/>
              </w:rPr>
              <w:t>1 szt. Kabel SFP+ o długości 1m o parametrach:</w:t>
            </w:r>
          </w:p>
          <w:p w14:paraId="5D0D56B2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eastAsia="Times New Roman" w:hAnsiTheme="minorHAnsi" w:cstheme="minorHAnsi"/>
              </w:rPr>
            </w:pPr>
            <w:r w:rsidRPr="001E54CB">
              <w:rPr>
                <w:rFonts w:asciiTheme="minorHAnsi" w:eastAsia="Times New Roman" w:hAnsiTheme="minorHAnsi" w:cstheme="minorHAnsi"/>
              </w:rPr>
              <w:t>Typ złącza: SFP+ do SFP+</w:t>
            </w:r>
            <w:r>
              <w:rPr>
                <w:rFonts w:asciiTheme="minorHAnsi" w:eastAsia="Times New Roman" w:hAnsiTheme="minorHAnsi" w:cstheme="minorHAnsi"/>
              </w:rPr>
              <w:t>,</w:t>
            </w:r>
          </w:p>
          <w:p w14:paraId="63C3BFA2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eastAsia="Times New Roman" w:hAnsiTheme="minorHAnsi" w:cstheme="minorHAnsi"/>
              </w:rPr>
            </w:pPr>
            <w:r w:rsidRPr="001E54CB">
              <w:rPr>
                <w:rFonts w:asciiTheme="minorHAnsi" w:eastAsia="Times New Roman" w:hAnsiTheme="minorHAnsi" w:cstheme="minorHAnsi"/>
              </w:rPr>
              <w:t>EQ: pasywny</w:t>
            </w:r>
            <w:r>
              <w:rPr>
                <w:rFonts w:asciiTheme="minorHAnsi" w:eastAsia="Times New Roman" w:hAnsiTheme="minorHAnsi" w:cstheme="minorHAnsi"/>
              </w:rPr>
              <w:t>,</w:t>
            </w:r>
          </w:p>
          <w:p w14:paraId="679B82F0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eastAsia="Times New Roman" w:hAnsiTheme="minorHAnsi" w:cstheme="minorHAnsi"/>
              </w:rPr>
            </w:pPr>
            <w:r w:rsidRPr="001E54CB">
              <w:rPr>
                <w:rFonts w:asciiTheme="minorHAnsi" w:eastAsia="Times New Roman" w:hAnsiTheme="minorHAnsi" w:cstheme="minorHAnsi"/>
              </w:rPr>
              <w:t>Długość kabla: 1m</w:t>
            </w:r>
            <w:r>
              <w:rPr>
                <w:rFonts w:asciiTheme="minorHAnsi" w:eastAsia="Times New Roman" w:hAnsiTheme="minorHAnsi" w:cstheme="minorHAnsi"/>
              </w:rPr>
              <w:t>,</w:t>
            </w:r>
          </w:p>
          <w:p w14:paraId="53FB3044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eastAsia="Times New Roman" w:hAnsiTheme="minorHAnsi" w:cstheme="minorHAnsi"/>
              </w:rPr>
            </w:pPr>
            <w:r w:rsidRPr="001E54CB">
              <w:rPr>
                <w:rFonts w:asciiTheme="minorHAnsi" w:eastAsia="Times New Roman" w:hAnsiTheme="minorHAnsi" w:cstheme="minorHAnsi"/>
              </w:rPr>
              <w:t xml:space="preserve">Obsługiwane prędkości danych: 1 / 10 </w:t>
            </w:r>
            <w:proofErr w:type="spellStart"/>
            <w:r w:rsidRPr="001E54CB">
              <w:rPr>
                <w:rFonts w:asciiTheme="minorHAnsi" w:eastAsia="Times New Roman" w:hAnsiTheme="minorHAnsi" w:cstheme="minorHAnsi"/>
              </w:rPr>
              <w:t>Gbps</w:t>
            </w:r>
            <w:proofErr w:type="spellEnd"/>
            <w:r>
              <w:rPr>
                <w:rFonts w:asciiTheme="minorHAnsi" w:eastAsia="Times New Roman" w:hAnsiTheme="minorHAnsi" w:cstheme="minorHAnsi"/>
              </w:rPr>
              <w:t>,</w:t>
            </w:r>
          </w:p>
          <w:p w14:paraId="66777CF0" w14:textId="77777777" w:rsidR="00185C29" w:rsidRPr="001E54CB" w:rsidRDefault="00185C29" w:rsidP="00117E3F">
            <w:pPr>
              <w:pStyle w:val="Akapitzlist"/>
              <w:numPr>
                <w:ilvl w:val="0"/>
                <w:numId w:val="1"/>
              </w:numPr>
              <w:spacing w:after="0"/>
              <w:ind w:left="700"/>
              <w:rPr>
                <w:rFonts w:asciiTheme="minorHAnsi" w:eastAsia="Times New Roman" w:hAnsiTheme="minorHAnsi" w:cstheme="minorHAnsi"/>
              </w:rPr>
            </w:pPr>
            <w:r w:rsidRPr="001E54CB">
              <w:rPr>
                <w:rFonts w:asciiTheme="minorHAnsi" w:eastAsia="Times New Roman" w:hAnsiTheme="minorHAnsi" w:cstheme="minorHAnsi"/>
              </w:rPr>
              <w:t>Kolor okładziny: czarny</w:t>
            </w:r>
            <w:r>
              <w:rPr>
                <w:rFonts w:asciiTheme="minorHAnsi" w:eastAsia="Times New Roman" w:hAnsiTheme="minorHAnsi" w:cstheme="minorHAnsi"/>
              </w:rPr>
              <w:t>,</w:t>
            </w:r>
          </w:p>
          <w:p w14:paraId="1100F408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 xml:space="preserve">Dostarczone kable muszą pochodzić od tego samego producenta co brama sieciowa, </w:t>
            </w:r>
            <w:proofErr w:type="spellStart"/>
            <w:r w:rsidRPr="001E54CB">
              <w:rPr>
                <w:rFonts w:cstheme="minorHAnsi"/>
              </w:rPr>
              <w:t>switche</w:t>
            </w:r>
            <w:proofErr w:type="spellEnd"/>
            <w:r w:rsidRPr="001E54CB">
              <w:rPr>
                <w:rFonts w:cstheme="minorHAnsi"/>
              </w:rPr>
              <w:t xml:space="preserve"> i moduły SFP wymienione w niniejszej specyfikacji, z którymi będą współpracować, ze względu na potrzebę pełnej kompatybilności między urządzeniami sieciowymi, w których będzie zamontowany oraz bezawaryjnej, wysokowydajnej pracy.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9F82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Spełnia wymagania Tak/Nie*</w:t>
            </w:r>
          </w:p>
        </w:tc>
      </w:tr>
      <w:tr w:rsidR="00185C29" w:rsidRPr="004D05F1" w14:paraId="0B03BD5A" w14:textId="77777777" w:rsidTr="00117E3F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32FC" w14:textId="77777777" w:rsidR="00185C29" w:rsidRPr="001E54CB" w:rsidRDefault="00185C29" w:rsidP="00117E3F">
            <w:pPr>
              <w:spacing w:after="0"/>
              <w:jc w:val="both"/>
              <w:rPr>
                <w:rFonts w:cstheme="minorHAnsi"/>
              </w:rPr>
            </w:pPr>
            <w:r w:rsidRPr="001E54CB">
              <w:rPr>
                <w:rFonts w:cstheme="minorHAnsi"/>
              </w:rPr>
              <w:t>Gwarancja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D8B2" w14:textId="77777777" w:rsidR="00185C29" w:rsidRPr="001E54CB" w:rsidRDefault="00185C29" w:rsidP="00117E3F">
            <w:pPr>
              <w:spacing w:after="0"/>
              <w:rPr>
                <w:rFonts w:cstheme="minorHAnsi"/>
              </w:rPr>
            </w:pPr>
            <w:r w:rsidRPr="001E54CB">
              <w:rPr>
                <w:rFonts w:cstheme="minorHAnsi"/>
              </w:rPr>
              <w:t>Co najmniej 24 miesiące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F4C4" w14:textId="77777777" w:rsidR="00185C29" w:rsidRPr="001E54CB" w:rsidRDefault="00185C29" w:rsidP="00117E3F">
            <w:pPr>
              <w:spacing w:after="0"/>
              <w:rPr>
                <w:rFonts w:cstheme="minorHAnsi"/>
                <w:highlight w:val="yellow"/>
              </w:rPr>
            </w:pPr>
            <w:r w:rsidRPr="0013366C">
              <w:rPr>
                <w:rFonts w:cstheme="minorHAnsi"/>
              </w:rPr>
              <w:t>Spełnia wymagania Tak/Nie*</w:t>
            </w:r>
          </w:p>
        </w:tc>
      </w:tr>
    </w:tbl>
    <w:p w14:paraId="2983D760" w14:textId="77777777" w:rsidR="00185C29" w:rsidRPr="00237BDD" w:rsidRDefault="00185C29" w:rsidP="00185C29">
      <w:pPr>
        <w:spacing w:before="120"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t>* niepotrzebne skreślić</w:t>
      </w:r>
    </w:p>
    <w:p w14:paraId="41EA41C3" w14:textId="77777777" w:rsidR="00185C29" w:rsidRPr="00237BDD" w:rsidRDefault="00185C29" w:rsidP="00185C29">
      <w:pPr>
        <w:spacing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t>Jeżeli w kolumnie 3 „Oferowane przez wykonawcę/oferowane parametry” należy:</w:t>
      </w:r>
    </w:p>
    <w:p w14:paraId="52E99F0B" w14:textId="77777777" w:rsidR="00185C29" w:rsidRPr="00237BDD" w:rsidRDefault="00185C29" w:rsidP="00185C29">
      <w:pPr>
        <w:pStyle w:val="Akapitzlist"/>
        <w:numPr>
          <w:ilvl w:val="0"/>
          <w:numId w:val="19"/>
        </w:numPr>
        <w:spacing w:after="0"/>
        <w:rPr>
          <w:sz w:val="20"/>
          <w:szCs w:val="20"/>
        </w:rPr>
      </w:pPr>
      <w:r w:rsidRPr="00237BDD">
        <w:rPr>
          <w:sz w:val="20"/>
          <w:szCs w:val="20"/>
        </w:rPr>
        <w:t xml:space="preserve">określić, czy oferowane urządzenie dla danego atrybutu „Spełnia wymagania TAK /NIE* a </w:t>
      </w:r>
      <w:r>
        <w:rPr>
          <w:sz w:val="20"/>
          <w:szCs w:val="20"/>
        </w:rPr>
        <w:t>W</w:t>
      </w:r>
      <w:r w:rsidRPr="00237BDD">
        <w:rPr>
          <w:sz w:val="20"/>
          <w:szCs w:val="20"/>
        </w:rPr>
        <w:t xml:space="preserve">ykonawca pozostawił bez wykreślenia opcję Tak/Nie, Zamawiający przyjmie dla danej pozycji określenie TAK. </w:t>
      </w:r>
    </w:p>
    <w:p w14:paraId="67875497" w14:textId="77777777" w:rsidR="00185C29" w:rsidRPr="00237BDD" w:rsidRDefault="00185C29" w:rsidP="00185C29">
      <w:pPr>
        <w:pStyle w:val="Akapitzlist"/>
        <w:numPr>
          <w:ilvl w:val="0"/>
          <w:numId w:val="19"/>
        </w:numPr>
        <w:spacing w:after="0"/>
        <w:rPr>
          <w:sz w:val="20"/>
          <w:szCs w:val="20"/>
        </w:rPr>
      </w:pPr>
      <w:r w:rsidRPr="00237BDD">
        <w:rPr>
          <w:sz w:val="20"/>
          <w:szCs w:val="20"/>
        </w:rPr>
        <w:t>wpisać parametr, a Wykonawca nie wpisał wymaganego parametru, Zamawiający przyjmie że oferowany parametr jest równy minimalnemu parametrowi określonemu w kolumnie 2.</w:t>
      </w:r>
    </w:p>
    <w:p w14:paraId="4DC51EC3" w14:textId="77777777" w:rsidR="00185C29" w:rsidRPr="00E11488" w:rsidRDefault="00185C29" w:rsidP="00185C29">
      <w:pPr>
        <w:pStyle w:val="Nagwek4"/>
        <w:numPr>
          <w:ilvl w:val="0"/>
          <w:numId w:val="18"/>
        </w:numPr>
        <w:tabs>
          <w:tab w:val="left" w:pos="142"/>
        </w:tabs>
        <w:ind w:left="0" w:right="-284" w:hanging="284"/>
        <w:rPr>
          <w:highlight w:val="lightGray"/>
        </w:rPr>
      </w:pPr>
      <w:r w:rsidRPr="00E11488">
        <w:rPr>
          <w:highlight w:val="lightGray"/>
        </w:rPr>
        <w:t>PUNKT DOSTĘPOWY AP</w:t>
      </w:r>
    </w:p>
    <w:tbl>
      <w:tblPr>
        <w:tblW w:w="5316" w:type="pct"/>
        <w:jc w:val="center"/>
        <w:tblLayout w:type="fixed"/>
        <w:tblLook w:val="04A0" w:firstRow="1" w:lastRow="0" w:firstColumn="1" w:lastColumn="0" w:noHBand="0" w:noVBand="1"/>
      </w:tblPr>
      <w:tblGrid>
        <w:gridCol w:w="1452"/>
        <w:gridCol w:w="5010"/>
        <w:gridCol w:w="3173"/>
      </w:tblGrid>
      <w:tr w:rsidR="00185C29" w:rsidRPr="00E02C6D" w14:paraId="54C9EDF3" w14:textId="77777777" w:rsidTr="00117E3F">
        <w:trPr>
          <w:tblHeader/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0CF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F9D6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5BDD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D05F1">
              <w:rPr>
                <w:rFonts w:asciiTheme="minorHAnsi" w:hAnsiTheme="minorHAnsi" w:cstheme="minorHAnsi"/>
                <w:b/>
                <w:sz w:val="20"/>
              </w:rPr>
              <w:t>Oferowane przez wykonawcę/oferowane parametry</w:t>
            </w:r>
          </w:p>
        </w:tc>
      </w:tr>
      <w:tr w:rsidR="00185C29" w:rsidRPr="003C31DE" w14:paraId="630753D7" w14:textId="77777777" w:rsidTr="00117E3F">
        <w:trPr>
          <w:tblHeader/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53C0" w14:textId="77777777" w:rsidR="00185C29" w:rsidRPr="003C31DE" w:rsidRDefault="00185C29" w:rsidP="00117E3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C9BC" w14:textId="77777777" w:rsidR="00185C29" w:rsidRPr="003C31DE" w:rsidRDefault="00185C29" w:rsidP="00117E3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1B18" w14:textId="77777777" w:rsidR="00185C29" w:rsidRPr="003C31DE" w:rsidRDefault="00185C29" w:rsidP="00117E3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185C29" w:rsidRPr="00E02C6D" w14:paraId="174EA37B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3D11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8679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Punkt dostępowy WLAN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ACDE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………………………………….</w:t>
            </w:r>
          </w:p>
        </w:tc>
      </w:tr>
      <w:tr w:rsidR="00185C29" w14:paraId="292DAE08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6F90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Zastosowanie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C4E7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Wewnątrz budynków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805F" w14:textId="77777777" w:rsidR="00185C29" w:rsidRPr="009C0A25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C0A25">
              <w:rPr>
                <w:rFonts w:asciiTheme="minorHAnsi" w:hAnsiTheme="minorHAnsi"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0206CFB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2393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Typ obudowy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A0DB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Zwarta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okrągła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E552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14:paraId="53979810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C21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Kolor obudowy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4AC0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biały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7CA6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4E3231" w14:paraId="52B651B7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7AA5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0E2B" w14:textId="77777777" w:rsidR="00185C29" w:rsidRPr="00C81E3A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81E3A">
              <w:rPr>
                <w:rFonts w:cstheme="minorHAnsi"/>
                <w:sz w:val="20"/>
                <w:szCs w:val="20"/>
              </w:rPr>
              <w:t>możliwość zawieszenia na ścianie/suficie (w zestawie uchwyt montażowy)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55C6" w14:textId="77777777" w:rsidR="00185C29" w:rsidRPr="00C81E3A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72B11EA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A994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Dioda sygnalizacyjna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7345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podświetlenie pracy od czoła produktu (kolor zmienia się od obecnego statusu urządzenia)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1C78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42A0C48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348B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Technologia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A020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WiFi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A71D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BCBCA38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ECAA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rzepustowość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0CAD" w14:textId="77777777" w:rsidR="00185C29" w:rsidRPr="001D234A" w:rsidRDefault="00185C29" w:rsidP="00117E3F">
            <w:pPr>
              <w:spacing w:after="0"/>
              <w:rPr>
                <w:rFonts w:cstheme="minorHAnsi"/>
                <w:bCs/>
                <w:sz w:val="20"/>
                <w:szCs w:val="20"/>
                <w:lang w:val="sv-SE" w:eastAsia="pl-PL"/>
              </w:rPr>
            </w:pPr>
            <w:r w:rsidRPr="001D234A">
              <w:rPr>
                <w:rFonts w:cstheme="minorHAnsi"/>
                <w:bCs/>
                <w:sz w:val="20"/>
                <w:szCs w:val="20"/>
                <w:lang w:val="sv-SE" w:eastAsia="pl-PL"/>
              </w:rPr>
              <w:t>2.4 GHz</w:t>
            </w:r>
            <w:r>
              <w:rPr>
                <w:rFonts w:cstheme="minorHAnsi"/>
                <w:bCs/>
                <w:sz w:val="20"/>
                <w:szCs w:val="20"/>
                <w:lang w:val="sv-SE" w:eastAsia="pl-PL"/>
              </w:rPr>
              <w:t xml:space="preserve"> - </w:t>
            </w:r>
            <w:r w:rsidRPr="001D234A">
              <w:rPr>
                <w:rFonts w:cstheme="minorHAnsi"/>
                <w:bCs/>
                <w:sz w:val="20"/>
                <w:szCs w:val="20"/>
                <w:lang w:val="sv-SE" w:eastAsia="pl-PL"/>
              </w:rPr>
              <w:t>688 Mbps</w:t>
            </w:r>
          </w:p>
          <w:p w14:paraId="64F4174C" w14:textId="77777777" w:rsidR="00185C29" w:rsidRPr="001D234A" w:rsidRDefault="00185C29" w:rsidP="00117E3F">
            <w:pPr>
              <w:spacing w:after="0"/>
              <w:rPr>
                <w:rFonts w:cstheme="minorHAnsi"/>
                <w:bCs/>
                <w:sz w:val="20"/>
                <w:szCs w:val="20"/>
                <w:lang w:val="sv-SE" w:eastAsia="pl-PL"/>
              </w:rPr>
            </w:pPr>
            <w:r w:rsidRPr="001D234A">
              <w:rPr>
                <w:rFonts w:cstheme="minorHAnsi"/>
                <w:bCs/>
                <w:sz w:val="20"/>
                <w:szCs w:val="20"/>
                <w:lang w:val="sv-SE" w:eastAsia="pl-PL"/>
              </w:rPr>
              <w:lastRenderedPageBreak/>
              <w:t>5 GHz</w:t>
            </w:r>
            <w:r>
              <w:t xml:space="preserve"> - </w:t>
            </w:r>
            <w:r w:rsidRPr="001D234A">
              <w:rPr>
                <w:rFonts w:cstheme="minorHAnsi"/>
                <w:bCs/>
                <w:sz w:val="20"/>
                <w:szCs w:val="20"/>
                <w:lang w:val="sv-SE" w:eastAsia="pl-PL"/>
              </w:rPr>
              <w:t>2882 Mbps</w:t>
            </w:r>
          </w:p>
          <w:p w14:paraId="032E9F45" w14:textId="77777777" w:rsidR="00185C29" w:rsidRPr="00C81E3A" w:rsidRDefault="00185C29" w:rsidP="00117E3F">
            <w:pPr>
              <w:spacing w:after="0"/>
              <w:rPr>
                <w:rFonts w:cstheme="minorHAnsi"/>
                <w:bCs/>
                <w:sz w:val="20"/>
                <w:szCs w:val="20"/>
                <w:lang w:val="sv-SE" w:eastAsia="pl-PL"/>
              </w:rPr>
            </w:pPr>
            <w:r w:rsidRPr="001D234A">
              <w:rPr>
                <w:rFonts w:cstheme="minorHAnsi"/>
                <w:bCs/>
                <w:sz w:val="20"/>
                <w:szCs w:val="20"/>
                <w:lang w:val="sv-SE" w:eastAsia="pl-PL"/>
              </w:rPr>
              <w:t>6 GHz</w:t>
            </w:r>
            <w:r>
              <w:rPr>
                <w:rFonts w:cstheme="minorHAnsi"/>
                <w:bCs/>
                <w:sz w:val="20"/>
                <w:szCs w:val="20"/>
                <w:lang w:val="sv-SE" w:eastAsia="pl-PL"/>
              </w:rPr>
              <w:t xml:space="preserve"> - </w:t>
            </w:r>
            <w:r w:rsidRPr="001D234A">
              <w:rPr>
                <w:rFonts w:cstheme="minorHAnsi"/>
                <w:bCs/>
                <w:sz w:val="20"/>
                <w:szCs w:val="20"/>
                <w:lang w:val="sv-SE" w:eastAsia="pl-PL"/>
              </w:rPr>
              <w:t>5765 Mbps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D9AF" w14:textId="77777777" w:rsidR="00185C29" w:rsidRPr="001D234A" w:rsidRDefault="00185C29" w:rsidP="00117E3F">
            <w:pPr>
              <w:spacing w:after="0"/>
              <w:rPr>
                <w:rFonts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Spełnia wymagania Tak/Nie*</w:t>
            </w:r>
          </w:p>
        </w:tc>
      </w:tr>
      <w:tr w:rsidR="00185C29" w:rsidRPr="00E02C6D" w14:paraId="406DAB90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A74E" w14:textId="77777777" w:rsidR="00185C29" w:rsidRPr="00A56EEC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6EEC">
              <w:rPr>
                <w:sz w:val="20"/>
                <w:szCs w:val="20"/>
              </w:rPr>
              <w:t>Maksymalny zakres wewnętrzny (pomieszczenie)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109C" w14:textId="77777777" w:rsidR="00185C29" w:rsidRPr="00A56EEC" w:rsidRDefault="00185C29" w:rsidP="00117E3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56EEC">
              <w:rPr>
                <w:sz w:val="20"/>
                <w:szCs w:val="20"/>
              </w:rPr>
              <w:t xml:space="preserve">183 m  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1021" w14:textId="77777777" w:rsidR="00185C29" w:rsidRPr="00A56EEC" w:rsidRDefault="00185C29" w:rsidP="00117E3F">
            <w:pPr>
              <w:spacing w:after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7F37E45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8A87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Standardy komunikacyjne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75E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 xml:space="preserve">IEEE </w:t>
            </w:r>
            <w:r w:rsidRPr="00984187">
              <w:rPr>
                <w:rFonts w:asciiTheme="minorHAnsi" w:hAnsiTheme="minorHAnsi" w:cstheme="minorHAnsi"/>
                <w:sz w:val="20"/>
                <w:szCs w:val="20"/>
              </w:rPr>
              <w:t>802.11a/b/g/n/</w:t>
            </w:r>
            <w:proofErr w:type="spellStart"/>
            <w:r w:rsidRPr="00984187">
              <w:rPr>
                <w:rFonts w:asciiTheme="minorHAnsi" w:hAnsiTheme="minorHAnsi" w:cstheme="minorHAnsi"/>
                <w:sz w:val="20"/>
                <w:szCs w:val="20"/>
              </w:rPr>
              <w:t>ac</w:t>
            </w:r>
            <w:proofErr w:type="spellEnd"/>
            <w:r w:rsidRPr="00984187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984187">
              <w:rPr>
                <w:rFonts w:asciiTheme="minorHAnsi" w:hAnsiTheme="minorHAnsi" w:cstheme="minorHAnsi"/>
                <w:sz w:val="20"/>
                <w:szCs w:val="20"/>
              </w:rPr>
              <w:t>ax</w:t>
            </w:r>
            <w:proofErr w:type="spellEnd"/>
            <w:r w:rsidRPr="00984187">
              <w:rPr>
                <w:rFonts w:asciiTheme="minorHAnsi" w:hAnsiTheme="minorHAnsi" w:cstheme="minorHAnsi"/>
                <w:sz w:val="20"/>
                <w:szCs w:val="20"/>
              </w:rPr>
              <w:t>/be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B152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35D264C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CAA0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Wbudowane porty Gigabit Ethernet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2062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1x </w:t>
            </w:r>
            <w:r w:rsidRPr="00984187">
              <w:rPr>
                <w:rFonts w:asciiTheme="minorHAnsi" w:hAnsiTheme="minorHAnsi" w:cstheme="minorHAnsi"/>
                <w:sz w:val="20"/>
                <w:szCs w:val="20"/>
              </w:rPr>
              <w:t xml:space="preserve">port 1/2.5 </w:t>
            </w:r>
            <w:proofErr w:type="spellStart"/>
            <w:r w:rsidRPr="00984187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984187">
              <w:rPr>
                <w:rFonts w:asciiTheme="minorHAnsi" w:hAnsiTheme="minorHAnsi" w:cstheme="minorHAnsi"/>
                <w:sz w:val="20"/>
                <w:szCs w:val="20"/>
              </w:rPr>
              <w:t xml:space="preserve"> RJ45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3BA5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1013D7" w14:paraId="4E30D0E2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0707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Obsługa VLAN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7415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Tak (802.1Q)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099F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1013D7" w14:paraId="116BC061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49D0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Szyfrowanie/ bezpieczeństwo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96FE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984187">
              <w:rPr>
                <w:rFonts w:asciiTheme="minorHAnsi" w:hAnsiTheme="minorHAnsi" w:cstheme="minorHAnsi"/>
                <w:sz w:val="20"/>
                <w:szCs w:val="20"/>
              </w:rPr>
              <w:t>PPSK, WPA, WPA-Enterprise, WPA-PSK, WPA2 i WPA3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4D5C" w14:textId="77777777" w:rsidR="00185C29" w:rsidRPr="00984187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1013D7" w14:paraId="150FA689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09C0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Zasilanie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F3A5" w14:textId="77777777" w:rsidR="00185C29" w:rsidRPr="00984187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+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0C88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1013D7" w14:paraId="4F74C168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832E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F1009">
              <w:rPr>
                <w:sz w:val="20"/>
                <w:szCs w:val="20"/>
              </w:rPr>
              <w:t>Obsługiwany zakres napięcia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3208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7F1009">
              <w:rPr>
                <w:sz w:val="20"/>
                <w:szCs w:val="20"/>
              </w:rPr>
              <w:t>44—57V DC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132" w14:textId="77777777" w:rsidR="00185C29" w:rsidRPr="007F100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9F3F18" w14:paraId="109CEEFF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8F3E" w14:textId="77777777" w:rsidR="00185C29" w:rsidRPr="00C81E3A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Dodatkowe informacje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1CE8" w14:textId="77777777" w:rsidR="00185C29" w:rsidRPr="00C81E3A" w:rsidRDefault="00185C29" w:rsidP="00117E3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technologia MIMO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(2,4GHz – 2x2, 5GHz – 2x2, 6GHZ – 2x2)</w:t>
            </w:r>
          </w:p>
          <w:p w14:paraId="6AE1D2E2" w14:textId="77777777" w:rsidR="00185C29" w:rsidRPr="00C81E3A" w:rsidRDefault="00185C29" w:rsidP="00117E3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 xml:space="preserve">zaawansowany </w:t>
            </w:r>
            <w:proofErr w:type="spellStart"/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QoS</w:t>
            </w:r>
            <w:proofErr w:type="spellEnd"/>
            <w:r w:rsidRPr="00C81E3A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1D234A">
              <w:rPr>
                <w:rFonts w:asciiTheme="minorHAnsi" w:hAnsiTheme="minorHAnsi" w:cstheme="minorHAnsi"/>
                <w:sz w:val="20"/>
                <w:szCs w:val="20"/>
              </w:rPr>
              <w:t>Limitowanie prędkości dla użytkownika</w:t>
            </w:r>
          </w:p>
          <w:p w14:paraId="746429CD" w14:textId="77777777" w:rsidR="00185C29" w:rsidRPr="00C81E3A" w:rsidRDefault="00185C29" w:rsidP="00117E3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izolacja ruchu gości: Tak</w:t>
            </w:r>
          </w:p>
          <w:p w14:paraId="41A4877F" w14:textId="77777777" w:rsidR="00185C29" w:rsidRPr="00C81E3A" w:rsidRDefault="00185C29" w:rsidP="00117E3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 xml:space="preserve">równocześnie podłączeni klienci: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 xml:space="preserve">0+ </w:t>
            </w:r>
          </w:p>
          <w:p w14:paraId="5FEEEDE0" w14:textId="77777777" w:rsidR="00185C29" w:rsidRPr="00C81E3A" w:rsidRDefault="00185C29" w:rsidP="00117E3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1 szt. wbudowanych anten</w:t>
            </w:r>
          </w:p>
          <w:p w14:paraId="6C2882F0" w14:textId="77777777" w:rsidR="00185C29" w:rsidRPr="00C81E3A" w:rsidRDefault="00185C29" w:rsidP="00117E3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 xml:space="preserve">Dostarczone urządzenie musi pochodzić od tego samego producenta co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brama sieciowa, </w:t>
            </w:r>
            <w:proofErr w:type="spellStart"/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switch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Pr="00C81E3A">
              <w:rPr>
                <w:rFonts w:asciiTheme="minorHAnsi" w:hAnsiTheme="minorHAnsi" w:cstheme="minorHAnsi"/>
                <w:sz w:val="20"/>
                <w:szCs w:val="20"/>
              </w:rPr>
              <w:t>moduły SFP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84FA9">
              <w:rPr>
                <w:rFonts w:asciiTheme="minorHAnsi" w:hAnsiTheme="minorHAnsi" w:cstheme="minorHAnsi"/>
                <w:sz w:val="20"/>
              </w:rPr>
              <w:t>wymienione w niniejszej specyfikacji, z</w:t>
            </w:r>
            <w:r>
              <w:rPr>
                <w:rFonts w:asciiTheme="minorHAnsi" w:hAnsiTheme="minorHAnsi" w:cstheme="minorHAnsi"/>
              </w:rPr>
              <w:t> </w:t>
            </w:r>
            <w:r w:rsidRPr="00684FA9">
              <w:rPr>
                <w:rFonts w:asciiTheme="minorHAnsi" w:hAnsiTheme="minorHAnsi" w:cstheme="minorHAnsi"/>
                <w:sz w:val="20"/>
              </w:rPr>
              <w:t>którymi będ</w:t>
            </w:r>
            <w:r>
              <w:rPr>
                <w:rFonts w:asciiTheme="minorHAnsi" w:hAnsiTheme="minorHAnsi" w:cstheme="minorHAnsi"/>
                <w:sz w:val="20"/>
              </w:rPr>
              <w:t>zie</w:t>
            </w:r>
            <w:r w:rsidRPr="00684FA9">
              <w:rPr>
                <w:rFonts w:asciiTheme="minorHAnsi" w:hAnsiTheme="minorHAnsi" w:cstheme="minorHAnsi"/>
                <w:sz w:val="20"/>
              </w:rPr>
              <w:t xml:space="preserve"> współpracowa</w:t>
            </w:r>
            <w:r>
              <w:rPr>
                <w:rFonts w:asciiTheme="minorHAnsi" w:hAnsiTheme="minorHAnsi" w:cstheme="minorHAnsi"/>
                <w:sz w:val="20"/>
              </w:rPr>
              <w:t>ć</w:t>
            </w:r>
            <w:r w:rsidRPr="00684FA9">
              <w:rPr>
                <w:rFonts w:asciiTheme="minorHAnsi" w:hAnsiTheme="minorHAnsi" w:cstheme="minorHAnsi"/>
                <w:sz w:val="20"/>
              </w:rPr>
              <w:t>, ze względu na potrzebę centralnego zarządzania wszystkimi urządzeniami sieciowymi za pomocą zaimplementowanego oprogramowania webowego bramy sieciowej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Pr="007F1009">
              <w:rPr>
                <w:rFonts w:asciiTheme="minorHAnsi" w:hAnsiTheme="minorHAnsi" w:cstheme="minorHAnsi"/>
                <w:sz w:val="20"/>
                <w:szCs w:val="20"/>
              </w:rPr>
              <w:t>dostępnej w sieci LAN i w chmurze.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25D9" w14:textId="77777777" w:rsidR="00185C29" w:rsidRPr="009C0A25" w:rsidRDefault="00185C29" w:rsidP="00117E3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60A963D" w14:textId="77777777" w:rsidTr="00117E3F">
        <w:trPr>
          <w:jc w:val="center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551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7D3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24 miesiące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9ECA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5F324706" w14:textId="77777777" w:rsidR="00185C29" w:rsidRPr="00237BDD" w:rsidRDefault="00185C29" w:rsidP="00185C29">
      <w:pPr>
        <w:spacing w:before="120"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t>* niepotrzebne skreślić</w:t>
      </w:r>
    </w:p>
    <w:p w14:paraId="26DB991B" w14:textId="77777777" w:rsidR="00185C29" w:rsidRPr="00237BDD" w:rsidRDefault="00185C29" w:rsidP="00185C29">
      <w:pPr>
        <w:spacing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t>Jeżeli w kolumnie 3 „Oferowane przez wykonawcę/oferowane parametry” należy</w:t>
      </w:r>
      <w:r>
        <w:rPr>
          <w:sz w:val="20"/>
          <w:szCs w:val="20"/>
        </w:rPr>
        <w:t xml:space="preserve"> </w:t>
      </w:r>
      <w:r w:rsidRPr="00237BDD">
        <w:rPr>
          <w:sz w:val="20"/>
          <w:szCs w:val="20"/>
        </w:rPr>
        <w:t xml:space="preserve">określić, czy oferowane urządzenie dla danego atrybutu „Spełnia wymagania TAK /NIE* a </w:t>
      </w:r>
      <w:r>
        <w:rPr>
          <w:sz w:val="20"/>
          <w:szCs w:val="20"/>
        </w:rPr>
        <w:t>W</w:t>
      </w:r>
      <w:r w:rsidRPr="00237BDD">
        <w:rPr>
          <w:sz w:val="20"/>
          <w:szCs w:val="20"/>
        </w:rPr>
        <w:t xml:space="preserve">ykonawca pozostawił bez wykreślenia opcję Tak/Nie, Zamawiający przyjmie dla danej pozycji określenie TAK. </w:t>
      </w:r>
    </w:p>
    <w:p w14:paraId="518D782D" w14:textId="77777777" w:rsidR="00185C29" w:rsidRPr="00B10B34" w:rsidRDefault="00185C29" w:rsidP="00185C29">
      <w:pPr>
        <w:pStyle w:val="Nagwek4"/>
        <w:numPr>
          <w:ilvl w:val="0"/>
          <w:numId w:val="18"/>
        </w:numPr>
        <w:tabs>
          <w:tab w:val="left" w:pos="142"/>
        </w:tabs>
        <w:ind w:left="0" w:right="-284" w:hanging="284"/>
        <w:rPr>
          <w:highlight w:val="lightGray"/>
        </w:rPr>
      </w:pPr>
      <w:r w:rsidRPr="00B10B34">
        <w:rPr>
          <w:highlight w:val="lightGray"/>
        </w:rPr>
        <w:t xml:space="preserve">SWITCH 48port </w:t>
      </w:r>
      <w:proofErr w:type="spellStart"/>
      <w:r w:rsidRPr="00B10B34">
        <w:rPr>
          <w:highlight w:val="lightGray"/>
        </w:rPr>
        <w:t>PoE</w:t>
      </w:r>
      <w:proofErr w:type="spellEnd"/>
      <w:r w:rsidRPr="00B10B34">
        <w:rPr>
          <w:highlight w:val="lightGray"/>
        </w:rPr>
        <w:t xml:space="preserve"> TYP 1</w:t>
      </w:r>
    </w:p>
    <w:tbl>
      <w:tblPr>
        <w:tblW w:w="5316" w:type="pct"/>
        <w:jc w:val="center"/>
        <w:tblLook w:val="04A0" w:firstRow="1" w:lastRow="0" w:firstColumn="1" w:lastColumn="0" w:noHBand="0" w:noVBand="1"/>
      </w:tblPr>
      <w:tblGrid>
        <w:gridCol w:w="1707"/>
        <w:gridCol w:w="4735"/>
        <w:gridCol w:w="3193"/>
      </w:tblGrid>
      <w:tr w:rsidR="00185C29" w:rsidRPr="00E02C6D" w14:paraId="7E32770A" w14:textId="77777777" w:rsidTr="00117E3F">
        <w:trPr>
          <w:tblHeader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283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C0D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FA26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185C29" w:rsidRPr="003C31DE" w14:paraId="1F86A142" w14:textId="77777777" w:rsidTr="00117E3F">
        <w:trPr>
          <w:tblHeader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8C5" w14:textId="77777777" w:rsidR="00185C29" w:rsidRPr="003C31DE" w:rsidRDefault="00185C29" w:rsidP="00117E3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1D6F" w14:textId="77777777" w:rsidR="00185C29" w:rsidRPr="003C31DE" w:rsidRDefault="00185C29" w:rsidP="00117E3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0C81" w14:textId="77777777" w:rsidR="00185C29" w:rsidRPr="003C31DE" w:rsidRDefault="00185C29" w:rsidP="00117E3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185C29" w:rsidRPr="00E02C6D" w14:paraId="5A9731B8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262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800F1">
              <w:rPr>
                <w:rFonts w:asciiTheme="minorHAnsi" w:hAnsiTheme="minorHAnsi" w:cstheme="minorHAnsi"/>
                <w:sz w:val="20"/>
                <w:szCs w:val="20"/>
              </w:rPr>
              <w:t>Typ przełącznika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D94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Zarządzalny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Warstwa 2 i 3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DE26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Model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</w:t>
            </w:r>
          </w:p>
        </w:tc>
      </w:tr>
      <w:tr w:rsidR="00185C29" w:rsidRPr="00E02C6D" w14:paraId="7083D083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387B" w14:textId="77777777" w:rsidR="00185C29" w:rsidRPr="007800F1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Montaż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C251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RACK 19”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6C2C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DD10AB2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2D73" w14:textId="77777777" w:rsidR="00185C29" w:rsidRPr="007800F1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Wysokość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51FF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1U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667A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1F87AAC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273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Ilość portów RJ45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GigabitEthernet</w:t>
            </w:r>
            <w:proofErr w:type="spellEnd"/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D0BC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8F04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2592381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F9D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Ilość portów SFP+ 10Gbps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9EE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741C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7DBAFD2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AA5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6612A">
              <w:rPr>
                <w:rFonts w:asciiTheme="minorHAnsi" w:hAnsiTheme="minorHAnsi" w:cstheme="minorHAnsi"/>
                <w:sz w:val="20"/>
                <w:szCs w:val="20"/>
              </w:rPr>
              <w:t>Pełny dupleks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627D" w14:textId="77777777" w:rsidR="00185C29" w:rsidRPr="004E3231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8CD" w14:textId="77777777" w:rsidR="00185C29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24BAB239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F2D6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F7A15">
              <w:rPr>
                <w:rFonts w:asciiTheme="minorHAnsi" w:hAnsiTheme="minorHAnsi" w:cstheme="minorHAnsi"/>
                <w:sz w:val="20"/>
                <w:szCs w:val="20"/>
              </w:rPr>
              <w:t>Obsługa sieci VLAN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FCF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82DB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FD707F3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040F" w14:textId="77777777" w:rsidR="00185C29" w:rsidRPr="001F7A15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Automatyczne wykrywanie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74A4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6C1B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3C001A8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BB56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>Całkowita przepustowość bez blokowania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A5B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2B753D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88 Gbps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1E4B" w14:textId="77777777" w:rsidR="00185C29" w:rsidRPr="002B753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0F9192C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5EC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rzepustowość</w:t>
            </w: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 xml:space="preserve"> przełączania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BC7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2B753D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176 Gbps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7966" w14:textId="77777777" w:rsidR="00185C29" w:rsidRPr="002B753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C1C40EE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5BA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7852">
              <w:rPr>
                <w:rFonts w:asciiTheme="minorHAnsi" w:hAnsiTheme="minorHAnsi" w:cstheme="minorHAnsi"/>
                <w:sz w:val="20"/>
                <w:szCs w:val="20"/>
              </w:rPr>
              <w:t xml:space="preserve">Zgodny z Jumbo </w:t>
            </w:r>
            <w:proofErr w:type="spellStart"/>
            <w:r w:rsidRPr="00127852">
              <w:rPr>
                <w:rFonts w:asciiTheme="minorHAnsi" w:hAnsiTheme="minorHAnsi" w:cstheme="minorHAnsi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68D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E84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EA44601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B16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Kolor produktu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303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jasny/srebrny</w:t>
            </w:r>
            <w:r w:rsidRPr="001013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49E2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7DB3BFE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8B93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Przycisk reset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5FF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Tak  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7CB6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486CDAE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4C0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Diody LED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75D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Działanie, Transfer danych, Link, </w:t>
            </w:r>
            <w:proofErr w:type="spellStart"/>
            <w:r w:rsidRPr="001013D7">
              <w:rPr>
                <w:sz w:val="20"/>
                <w:szCs w:val="20"/>
              </w:rPr>
              <w:t>PoE</w:t>
            </w:r>
            <w:proofErr w:type="spellEnd"/>
            <w:r w:rsidRPr="001013D7">
              <w:rPr>
                <w:sz w:val="20"/>
                <w:szCs w:val="20"/>
              </w:rPr>
              <w:t xml:space="preserve">, Prędkość  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8AC6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E62D435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80D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Certyfikaty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E42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CE, FCC, IC  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3AE2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8EE6501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C28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Zasilanie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31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 xml:space="preserve">Wbudowany zasilacz </w:t>
            </w:r>
            <w:r w:rsidRPr="009F3F18">
              <w:rPr>
                <w:sz w:val="20"/>
                <w:szCs w:val="20"/>
              </w:rPr>
              <w:t xml:space="preserve">100 - 240 V </w:t>
            </w:r>
            <w:r>
              <w:rPr>
                <w:sz w:val="20"/>
                <w:szCs w:val="20"/>
              </w:rPr>
              <w:t>, 50-60</w:t>
            </w:r>
            <w:r w:rsidRPr="009F3F1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Hz</w:t>
            </w:r>
            <w:proofErr w:type="spellEnd"/>
            <w:r>
              <w:rPr>
                <w:sz w:val="20"/>
                <w:szCs w:val="20"/>
              </w:rPr>
              <w:t>, 660W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6117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20F175F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B34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Obsługa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65F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 xml:space="preserve">Tak, </w:t>
            </w:r>
            <w:r w:rsidRPr="00633654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802.3at PoE+ i 802.3bt PoE++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A7A5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B5489D8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545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 xml:space="preserve"> +</w:t>
            </w:r>
            <w:r>
              <w:rPr>
                <w:sz w:val="20"/>
                <w:szCs w:val="20"/>
              </w:rPr>
              <w:t xml:space="preserve"> </w:t>
            </w:r>
            <w:r w:rsidRPr="00B32672">
              <w:rPr>
                <w:sz w:val="20"/>
                <w:szCs w:val="20"/>
              </w:rPr>
              <w:t>ilość portów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F8E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40</w:t>
            </w:r>
            <w:r w:rsidRPr="00B326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1000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F27A78D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0600" w14:textId="77777777" w:rsidR="00185C29" w:rsidRPr="00B32672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sz w:val="20"/>
                <w:szCs w:val="20"/>
              </w:rPr>
            </w:pP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 xml:space="preserve"> +</w:t>
            </w:r>
            <w:r>
              <w:rPr>
                <w:sz w:val="20"/>
                <w:szCs w:val="20"/>
              </w:rPr>
              <w:t xml:space="preserve">+ </w:t>
            </w:r>
            <w:r w:rsidRPr="00B32672">
              <w:rPr>
                <w:sz w:val="20"/>
                <w:szCs w:val="20"/>
              </w:rPr>
              <w:t>ilość portów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0272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9E17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33B8894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CC3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2672">
              <w:rPr>
                <w:sz w:val="20"/>
                <w:szCs w:val="20"/>
              </w:rPr>
              <w:t>Zasilanie przez Ethernet (</w:t>
            </w: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>) zakres napięcia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A3A8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83276">
              <w:rPr>
                <w:sz w:val="20"/>
                <w:szCs w:val="20"/>
              </w:rPr>
              <w:t>PoE</w:t>
            </w:r>
            <w:proofErr w:type="spellEnd"/>
            <w:r w:rsidRPr="00583276">
              <w:rPr>
                <w:sz w:val="20"/>
                <w:szCs w:val="20"/>
              </w:rPr>
              <w:t>: 44-57V</w:t>
            </w:r>
          </w:p>
          <w:p w14:paraId="380C49C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proofErr w:type="spellStart"/>
            <w:r w:rsidRPr="00583276">
              <w:rPr>
                <w:sz w:val="20"/>
                <w:szCs w:val="20"/>
              </w:rPr>
              <w:t>PoE</w:t>
            </w:r>
            <w:proofErr w:type="spellEnd"/>
            <w:r w:rsidRPr="00583276">
              <w:rPr>
                <w:sz w:val="20"/>
                <w:szCs w:val="20"/>
              </w:rPr>
              <w:t>+: 50-57V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711F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BD257B7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793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2672">
              <w:rPr>
                <w:sz w:val="20"/>
                <w:szCs w:val="20"/>
              </w:rPr>
              <w:t>Zasilanie przez Ethernet (</w:t>
            </w: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>) zasilanie na port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4E6E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83276">
              <w:rPr>
                <w:sz w:val="20"/>
                <w:szCs w:val="20"/>
              </w:rPr>
              <w:t>PoE</w:t>
            </w:r>
            <w:proofErr w:type="spellEnd"/>
            <w:r w:rsidRPr="00583276">
              <w:rPr>
                <w:sz w:val="20"/>
                <w:szCs w:val="20"/>
              </w:rPr>
              <w:t>+: 32W</w:t>
            </w:r>
          </w:p>
          <w:p w14:paraId="62368EB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proofErr w:type="spellStart"/>
            <w:r w:rsidRPr="00583276">
              <w:rPr>
                <w:sz w:val="20"/>
                <w:szCs w:val="20"/>
              </w:rPr>
              <w:t>PoE</w:t>
            </w:r>
            <w:proofErr w:type="spellEnd"/>
            <w:r w:rsidRPr="00583276">
              <w:rPr>
                <w:sz w:val="20"/>
                <w:szCs w:val="20"/>
              </w:rPr>
              <w:t>++: 64W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5B53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6EEDACB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FC2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2672">
              <w:rPr>
                <w:sz w:val="20"/>
                <w:szCs w:val="20"/>
              </w:rPr>
              <w:t xml:space="preserve">Całkowita Power </w:t>
            </w:r>
            <w:proofErr w:type="spellStart"/>
            <w:r w:rsidRPr="00B32672">
              <w:rPr>
                <w:sz w:val="20"/>
                <w:szCs w:val="20"/>
              </w:rPr>
              <w:t>over</w:t>
            </w:r>
            <w:proofErr w:type="spellEnd"/>
            <w:r w:rsidRPr="00B32672">
              <w:rPr>
                <w:sz w:val="20"/>
                <w:szCs w:val="20"/>
              </w:rPr>
              <w:t xml:space="preserve"> Ethernet (</w:t>
            </w: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>) budżetu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EA2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60</w:t>
            </w:r>
            <w:r w:rsidRPr="00B32672">
              <w:rPr>
                <w:sz w:val="20"/>
                <w:szCs w:val="20"/>
              </w:rPr>
              <w:t xml:space="preserve">0 W 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151E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229D11B5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6EC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Wyposażenie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641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Kabel zasilający, uchwyty i śruby motażowe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8902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F67CF56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2098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informacje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713D" w14:textId="77777777" w:rsidR="00185C29" w:rsidRPr="007F1009" w:rsidRDefault="00185C29" w:rsidP="00117E3F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F1009">
              <w:rPr>
                <w:rFonts w:asciiTheme="minorHAnsi" w:hAnsiTheme="minorHAnsi" w:cstheme="minorHAnsi"/>
                <w:sz w:val="20"/>
                <w:szCs w:val="20"/>
              </w:rPr>
              <w:t>Wbudowany wyświetlacz dotykowy LCD z przodu urządzenia</w:t>
            </w:r>
          </w:p>
          <w:p w14:paraId="4B3CFB1D" w14:textId="77777777" w:rsidR="00185C29" w:rsidRPr="002B753D" w:rsidRDefault="00185C29" w:rsidP="00117E3F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Funkcje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switcha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warstwy 2 i 3</w:t>
            </w:r>
          </w:p>
          <w:p w14:paraId="7D7A6C16" w14:textId="77777777" w:rsidR="00185C29" w:rsidRPr="00583276" w:rsidRDefault="00185C29" w:rsidP="00117E3F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Ciche chłodzenie</w:t>
            </w:r>
          </w:p>
          <w:p w14:paraId="5C917F0D" w14:textId="77777777" w:rsidR="00185C29" w:rsidRDefault="00185C29" w:rsidP="00117E3F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 xml:space="preserve">Dostarczone urządzenie musi pochodzić od tego samego producenta co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brama sieciowa, </w:t>
            </w: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punkty dostępowe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AP i moduły SFP</w:t>
            </w: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F1009">
              <w:rPr>
                <w:rFonts w:asciiTheme="minorHAnsi" w:hAnsiTheme="minorHAnsi" w:cstheme="minorHAnsi"/>
                <w:sz w:val="20"/>
                <w:szCs w:val="20"/>
              </w:rPr>
              <w:t>wymienione w niniejszej specyfikacji, z którymi będą współpracowały, ze względu na potrzebę centralnego zarządzania wszystkimi urządzeniami sieciowymi, za pomocą zaimplementowanego oprogramowania webowego bramy sieciowej  dostępnej w sieci LAN i w chmurze.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07B0" w14:textId="77777777" w:rsidR="00185C29" w:rsidRPr="005428F8" w:rsidRDefault="00185C29" w:rsidP="00117E3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D750F3C" w14:textId="77777777" w:rsidTr="00117E3F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25B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4AC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24 miesiące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97F3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2ED62EFD" w14:textId="77777777" w:rsidR="00185C29" w:rsidRPr="00237BDD" w:rsidRDefault="00185C29" w:rsidP="00185C29">
      <w:pPr>
        <w:spacing w:before="120"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lastRenderedPageBreak/>
        <w:t>* niepotrzebne skreślić</w:t>
      </w:r>
    </w:p>
    <w:p w14:paraId="69D5709B" w14:textId="77777777" w:rsidR="00185C29" w:rsidRPr="00237BDD" w:rsidRDefault="00185C29" w:rsidP="00185C29">
      <w:pPr>
        <w:spacing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t>Jeżeli w kolumnie 3 „Oferowane przez wykonawcę/oferowane parametry” należy</w:t>
      </w:r>
      <w:r>
        <w:rPr>
          <w:sz w:val="20"/>
          <w:szCs w:val="20"/>
        </w:rPr>
        <w:t xml:space="preserve"> </w:t>
      </w:r>
      <w:r w:rsidRPr="00237BDD">
        <w:rPr>
          <w:sz w:val="20"/>
          <w:szCs w:val="20"/>
        </w:rPr>
        <w:t xml:space="preserve">określić, czy oferowane urządzenie dla danego atrybutu „Spełnia wymagania TAK /NIE* a </w:t>
      </w:r>
      <w:r>
        <w:rPr>
          <w:sz w:val="20"/>
          <w:szCs w:val="20"/>
        </w:rPr>
        <w:t>W</w:t>
      </w:r>
      <w:r w:rsidRPr="00237BDD">
        <w:rPr>
          <w:sz w:val="20"/>
          <w:szCs w:val="20"/>
        </w:rPr>
        <w:t xml:space="preserve">ykonawca pozostawił bez wykreślenia opcję Tak/Nie, Zamawiający przyjmie dla danej pozycji określenie TAK. </w:t>
      </w:r>
    </w:p>
    <w:p w14:paraId="3C4DDC33" w14:textId="77777777" w:rsidR="00185C29" w:rsidRPr="00B10B34" w:rsidRDefault="00185C29" w:rsidP="00185C29">
      <w:pPr>
        <w:pStyle w:val="Nagwek4"/>
        <w:numPr>
          <w:ilvl w:val="0"/>
          <w:numId w:val="18"/>
        </w:numPr>
        <w:tabs>
          <w:tab w:val="left" w:pos="142"/>
        </w:tabs>
        <w:ind w:left="0" w:right="-284" w:hanging="284"/>
        <w:rPr>
          <w:highlight w:val="lightGray"/>
        </w:rPr>
      </w:pPr>
      <w:r w:rsidRPr="00B10B34">
        <w:rPr>
          <w:highlight w:val="lightGray"/>
        </w:rPr>
        <w:t xml:space="preserve">SWITCH 48port </w:t>
      </w:r>
      <w:proofErr w:type="spellStart"/>
      <w:r w:rsidRPr="00B10B34">
        <w:rPr>
          <w:highlight w:val="lightGray"/>
        </w:rPr>
        <w:t>PoE</w:t>
      </w:r>
      <w:proofErr w:type="spellEnd"/>
      <w:r w:rsidRPr="00B10B34">
        <w:rPr>
          <w:highlight w:val="lightGray"/>
        </w:rPr>
        <w:t xml:space="preserve"> TYP 2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1707"/>
        <w:gridCol w:w="4735"/>
        <w:gridCol w:w="3192"/>
      </w:tblGrid>
      <w:tr w:rsidR="00185C29" w:rsidRPr="00E02C6D" w14:paraId="1D2AC93F" w14:textId="77777777" w:rsidTr="00117E3F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6DF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639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516E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185C29" w:rsidRPr="003C31DE" w14:paraId="56C62CCB" w14:textId="77777777" w:rsidTr="00117E3F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3907" w14:textId="77777777" w:rsidR="00185C29" w:rsidRPr="003C31DE" w:rsidRDefault="00185C29" w:rsidP="00117E3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6B6E" w14:textId="77777777" w:rsidR="00185C29" w:rsidRPr="003C31DE" w:rsidRDefault="00185C29" w:rsidP="00117E3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230B" w14:textId="77777777" w:rsidR="00185C29" w:rsidRPr="003C31DE" w:rsidRDefault="00185C29" w:rsidP="00117E3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185C29" w:rsidRPr="00E02C6D" w14:paraId="15C671F7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52B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800F1">
              <w:rPr>
                <w:rFonts w:asciiTheme="minorHAnsi" w:hAnsiTheme="minorHAnsi" w:cstheme="minorHAnsi"/>
                <w:sz w:val="20"/>
                <w:szCs w:val="20"/>
              </w:rPr>
              <w:t>Typ przełącznika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2B8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Zarządzalny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Warstwa 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829B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……………………………………..</w:t>
            </w:r>
          </w:p>
        </w:tc>
      </w:tr>
      <w:tr w:rsidR="00185C29" w:rsidRPr="00E02C6D" w14:paraId="78C067F8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DBA8" w14:textId="77777777" w:rsidR="00185C29" w:rsidRPr="007800F1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Montaż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AE72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RACK 19”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3358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B09BA7B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8D5B" w14:textId="77777777" w:rsidR="00185C29" w:rsidRPr="007800F1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Wysokość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A411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1U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E902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C2ABA99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E8D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Ilość portów RJ45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GigabitEthernet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1FCD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CF05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3323BED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59D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Ilość portów SFP+ 1Gbps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952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FA03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096E4CD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D016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6612A">
              <w:rPr>
                <w:rFonts w:asciiTheme="minorHAnsi" w:hAnsiTheme="minorHAnsi" w:cstheme="minorHAnsi"/>
                <w:sz w:val="20"/>
                <w:szCs w:val="20"/>
              </w:rPr>
              <w:t>Pełny dupleks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9F6E" w14:textId="77777777" w:rsidR="00185C29" w:rsidRPr="004E3231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04B9" w14:textId="77777777" w:rsidR="00185C29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01CD5C0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8422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F7A15">
              <w:rPr>
                <w:rFonts w:asciiTheme="minorHAnsi" w:hAnsiTheme="minorHAnsi" w:cstheme="minorHAnsi"/>
                <w:sz w:val="20"/>
                <w:szCs w:val="20"/>
              </w:rPr>
              <w:t>Obsługa sieci VLAN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E956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720C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C1A3FD8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B14" w14:textId="77777777" w:rsidR="00185C29" w:rsidRPr="001F7A15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Automatyczne wykrywanie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6046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E9A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21EF51F8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0BB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>Całkowita przepustowość bez blokowania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924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52</w:t>
            </w:r>
            <w:r w:rsidRPr="002B753D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 xml:space="preserve"> Gbps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47A5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3790BA0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67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rzepustowość</w:t>
            </w: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 xml:space="preserve"> przełączania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E49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104</w:t>
            </w:r>
            <w:r w:rsidRPr="002B753D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 xml:space="preserve"> Gbps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C2FC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3D52697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B6F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7852">
              <w:rPr>
                <w:rFonts w:asciiTheme="minorHAnsi" w:hAnsiTheme="minorHAnsi" w:cstheme="minorHAnsi"/>
                <w:sz w:val="20"/>
                <w:szCs w:val="20"/>
              </w:rPr>
              <w:t xml:space="preserve">Zgodny z Jumbo </w:t>
            </w:r>
            <w:proofErr w:type="spellStart"/>
            <w:r w:rsidRPr="00127852">
              <w:rPr>
                <w:rFonts w:asciiTheme="minorHAnsi" w:hAnsiTheme="minorHAnsi" w:cstheme="minorHAnsi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0FC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D8B3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2660136E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475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Kolor produktu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E8A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jasny/srebrny</w:t>
            </w:r>
            <w:r w:rsidRPr="001013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9899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85189CC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218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Przycisk reset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053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Tak 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12A0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F824CF4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32B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Diody LED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A8D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Działanie, Transfer danych, Link, </w:t>
            </w:r>
            <w:proofErr w:type="spellStart"/>
            <w:r w:rsidRPr="001013D7">
              <w:rPr>
                <w:sz w:val="20"/>
                <w:szCs w:val="20"/>
              </w:rPr>
              <w:t>PoE</w:t>
            </w:r>
            <w:proofErr w:type="spellEnd"/>
            <w:r w:rsidRPr="001013D7">
              <w:rPr>
                <w:sz w:val="20"/>
                <w:szCs w:val="20"/>
              </w:rPr>
              <w:t xml:space="preserve">, Prędkość 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5031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FBD3411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0EB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Certyfikaty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A03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CE, FCC, IC 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D25F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513F789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5AC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Zasilanie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472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 xml:space="preserve">Wbudowany zasilacz </w:t>
            </w:r>
            <w:r w:rsidRPr="009F3F18">
              <w:rPr>
                <w:sz w:val="20"/>
                <w:szCs w:val="20"/>
              </w:rPr>
              <w:t xml:space="preserve">100 - 240 V </w:t>
            </w:r>
            <w:r>
              <w:rPr>
                <w:sz w:val="20"/>
                <w:szCs w:val="20"/>
              </w:rPr>
              <w:t>, 50-60</w:t>
            </w:r>
            <w:r w:rsidRPr="009F3F1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Hz</w:t>
            </w:r>
            <w:proofErr w:type="spellEnd"/>
            <w:r>
              <w:rPr>
                <w:sz w:val="20"/>
                <w:szCs w:val="20"/>
              </w:rPr>
              <w:t>, 240W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BDD1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E2639EE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F8D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Obsługa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3C0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 xml:space="preserve">Tak, </w:t>
            </w:r>
            <w:r w:rsidRPr="00633654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802.3at PoE+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E182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AD9C616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231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 xml:space="preserve"> +</w:t>
            </w:r>
            <w:r>
              <w:rPr>
                <w:sz w:val="20"/>
                <w:szCs w:val="20"/>
              </w:rPr>
              <w:t xml:space="preserve"> </w:t>
            </w:r>
            <w:r w:rsidRPr="00B32672">
              <w:rPr>
                <w:sz w:val="20"/>
                <w:szCs w:val="20"/>
              </w:rPr>
              <w:t>ilość portów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36E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32</w:t>
            </w:r>
            <w:r w:rsidRPr="00B326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F3B2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B0C11B2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0C56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2672">
              <w:rPr>
                <w:sz w:val="20"/>
                <w:szCs w:val="20"/>
              </w:rPr>
              <w:t>Zasilanie przez Ethernet (</w:t>
            </w: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>) zakres napięcia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30FD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83276">
              <w:rPr>
                <w:sz w:val="20"/>
                <w:szCs w:val="20"/>
              </w:rPr>
              <w:t>PoE</w:t>
            </w:r>
            <w:proofErr w:type="spellEnd"/>
            <w:r w:rsidRPr="00583276">
              <w:rPr>
                <w:sz w:val="20"/>
                <w:szCs w:val="20"/>
              </w:rPr>
              <w:t>: 44-57V</w:t>
            </w:r>
          </w:p>
          <w:p w14:paraId="4BCB030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proofErr w:type="spellStart"/>
            <w:r w:rsidRPr="00583276">
              <w:rPr>
                <w:sz w:val="20"/>
                <w:szCs w:val="20"/>
              </w:rPr>
              <w:t>PoE</w:t>
            </w:r>
            <w:proofErr w:type="spellEnd"/>
            <w:r w:rsidRPr="00583276">
              <w:rPr>
                <w:sz w:val="20"/>
                <w:szCs w:val="20"/>
              </w:rPr>
              <w:t>+: 50-57V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B27C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0C69C23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9A8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2672">
              <w:rPr>
                <w:sz w:val="20"/>
                <w:szCs w:val="20"/>
              </w:rPr>
              <w:t>Zasilanie przez Ethernet (</w:t>
            </w: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>) zasilanie na port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F89A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83276">
              <w:rPr>
                <w:sz w:val="20"/>
                <w:szCs w:val="20"/>
              </w:rPr>
              <w:t>PoE</w:t>
            </w:r>
            <w:proofErr w:type="spellEnd"/>
            <w:r w:rsidRPr="00583276">
              <w:rPr>
                <w:sz w:val="20"/>
                <w:szCs w:val="20"/>
              </w:rPr>
              <w:t>+: 32W</w:t>
            </w:r>
          </w:p>
          <w:p w14:paraId="5B55FC9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319A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66195E1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79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2672">
              <w:rPr>
                <w:sz w:val="20"/>
                <w:szCs w:val="20"/>
              </w:rPr>
              <w:t xml:space="preserve">Całkowita Power </w:t>
            </w:r>
            <w:proofErr w:type="spellStart"/>
            <w:r w:rsidRPr="00B32672">
              <w:rPr>
                <w:sz w:val="20"/>
                <w:szCs w:val="20"/>
              </w:rPr>
              <w:t>over</w:t>
            </w:r>
            <w:proofErr w:type="spellEnd"/>
            <w:r w:rsidRPr="00B32672">
              <w:rPr>
                <w:sz w:val="20"/>
                <w:szCs w:val="20"/>
              </w:rPr>
              <w:t xml:space="preserve"> Ethernet (</w:t>
            </w: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>) budżetu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6C6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195</w:t>
            </w:r>
            <w:r w:rsidRPr="00B32672">
              <w:rPr>
                <w:sz w:val="20"/>
                <w:szCs w:val="20"/>
              </w:rPr>
              <w:t xml:space="preserve"> W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C698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315B186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985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Wyposażenie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96B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Kabel zasilający, uchwyty i śruby motażowe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4158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B9EB591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3287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informacje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3E83" w14:textId="77777777" w:rsidR="00185C29" w:rsidRPr="00684FA9" w:rsidRDefault="00185C29" w:rsidP="00117E3F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 xml:space="preserve">Wbudowany </w:t>
            </w:r>
            <w:r w:rsidRPr="00667E30">
              <w:rPr>
                <w:rFonts w:asciiTheme="minorHAnsi" w:hAnsiTheme="minorHAnsi" w:cstheme="minorHAnsi"/>
                <w:sz w:val="20"/>
                <w:szCs w:val="20"/>
              </w:rPr>
              <w:t>wyświetlacz dotykowy</w:t>
            </w:r>
            <w:r w:rsidRPr="00684FA9">
              <w:rPr>
                <w:rFonts w:asciiTheme="minorHAnsi" w:hAnsiTheme="minorHAnsi" w:cstheme="minorHAnsi"/>
                <w:sz w:val="20"/>
              </w:rPr>
              <w:t xml:space="preserve"> LCD z przodu urządzenia</w:t>
            </w:r>
          </w:p>
          <w:p w14:paraId="74B5D66B" w14:textId="77777777" w:rsidR="00185C29" w:rsidRPr="002B753D" w:rsidRDefault="00185C29" w:rsidP="00117E3F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Funkcje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switcha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warstwy 2</w:t>
            </w:r>
          </w:p>
          <w:p w14:paraId="7EEFB4DD" w14:textId="77777777" w:rsidR="00185C29" w:rsidRPr="00583276" w:rsidRDefault="00185C29" w:rsidP="00117E3F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Ciche chłodzenie, bez wentylatorów</w:t>
            </w:r>
          </w:p>
          <w:p w14:paraId="4CFA7500" w14:textId="77777777" w:rsidR="00185C29" w:rsidRDefault="00185C29" w:rsidP="00117E3F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 xml:space="preserve">Dostarczone urządzenie musi pochodzić od tego samego producenta co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brama sieciowa, </w:t>
            </w: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punkty dostępowe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AP i moduły SFP</w:t>
            </w: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C06F0">
              <w:rPr>
                <w:rFonts w:asciiTheme="minorHAnsi" w:hAnsiTheme="minorHAnsi" w:cstheme="minorHAnsi"/>
                <w:sz w:val="20"/>
                <w:szCs w:val="20"/>
              </w:rPr>
              <w:t xml:space="preserve">wymienione w </w:t>
            </w:r>
            <w:r w:rsidRPr="004C06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niniejszej specyfikacji, z którymi będą współpracowały, ze względu na potrzebę centralnego zarządzania wszystkimi urządzeniami sieciowymi, za pomocą zaimplementowanego oprogramowania webowego bramy sieciowej  dostępnej w sieci LAN i w chmurze.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5E70" w14:textId="77777777" w:rsidR="00185C29" w:rsidRPr="00971BF7" w:rsidRDefault="00185C29" w:rsidP="00117E3F">
            <w:pPr>
              <w:spacing w:after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Spełnia wymagania Tak/Nie*</w:t>
            </w:r>
          </w:p>
        </w:tc>
      </w:tr>
      <w:tr w:rsidR="00185C29" w:rsidRPr="00E02C6D" w14:paraId="4D55E772" w14:textId="77777777" w:rsidTr="00117E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757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039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24 miesiące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3ACF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739CEEDB" w14:textId="77777777" w:rsidR="00185C29" w:rsidRPr="00237BDD" w:rsidRDefault="00185C29" w:rsidP="00185C29">
      <w:pPr>
        <w:spacing w:before="120"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t>* niepotrzebne skreślić</w:t>
      </w:r>
    </w:p>
    <w:p w14:paraId="66843DB8" w14:textId="77777777" w:rsidR="00185C29" w:rsidRPr="00237BDD" w:rsidRDefault="00185C29" w:rsidP="00185C29">
      <w:pPr>
        <w:spacing w:after="0"/>
        <w:jc w:val="both"/>
        <w:rPr>
          <w:sz w:val="20"/>
          <w:szCs w:val="20"/>
        </w:rPr>
      </w:pPr>
      <w:r w:rsidRPr="00237BDD">
        <w:rPr>
          <w:sz w:val="20"/>
          <w:szCs w:val="20"/>
        </w:rPr>
        <w:t>Jeżeli w kolumnie 3 „Oferowane przez wykonawcę/oferowane parametry” należy</w:t>
      </w:r>
      <w:r>
        <w:rPr>
          <w:sz w:val="20"/>
          <w:szCs w:val="20"/>
        </w:rPr>
        <w:t xml:space="preserve"> </w:t>
      </w:r>
      <w:r w:rsidRPr="00237BDD">
        <w:rPr>
          <w:sz w:val="20"/>
          <w:szCs w:val="20"/>
        </w:rPr>
        <w:t xml:space="preserve">określić, czy oferowane urządzenie dla danego atrybutu „Spełnia wymagania TAK /NIE* a </w:t>
      </w:r>
      <w:r>
        <w:rPr>
          <w:sz w:val="20"/>
          <w:szCs w:val="20"/>
        </w:rPr>
        <w:t>W</w:t>
      </w:r>
      <w:r w:rsidRPr="00237BDD">
        <w:rPr>
          <w:sz w:val="20"/>
          <w:szCs w:val="20"/>
        </w:rPr>
        <w:t xml:space="preserve">ykonawca pozostawił bez wykreślenia opcję Tak/Nie, Zamawiający przyjmie dla danej pozycji określenie TAK. </w:t>
      </w:r>
    </w:p>
    <w:p w14:paraId="7A40A6EA" w14:textId="77777777" w:rsidR="00185C29" w:rsidRPr="00B10B34" w:rsidRDefault="00185C29" w:rsidP="00185C29">
      <w:pPr>
        <w:pStyle w:val="Nagwek4"/>
        <w:numPr>
          <w:ilvl w:val="0"/>
          <w:numId w:val="18"/>
        </w:numPr>
        <w:tabs>
          <w:tab w:val="left" w:pos="142"/>
        </w:tabs>
        <w:ind w:left="0" w:right="-284" w:hanging="284"/>
        <w:rPr>
          <w:highlight w:val="lightGray"/>
        </w:rPr>
      </w:pPr>
      <w:r w:rsidRPr="00B10B34">
        <w:rPr>
          <w:highlight w:val="lightGray"/>
        </w:rPr>
        <w:t xml:space="preserve">SWITCH 24port </w:t>
      </w:r>
      <w:proofErr w:type="spellStart"/>
      <w:r w:rsidRPr="00B10B34">
        <w:rPr>
          <w:highlight w:val="lightGray"/>
        </w:rPr>
        <w:t>PoE</w:t>
      </w:r>
      <w:proofErr w:type="spellEnd"/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1709"/>
        <w:gridCol w:w="4762"/>
        <w:gridCol w:w="3163"/>
      </w:tblGrid>
      <w:tr w:rsidR="00185C29" w:rsidRPr="00E02C6D" w14:paraId="55296A70" w14:textId="77777777" w:rsidTr="00117E3F">
        <w:trPr>
          <w:tblHeader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E8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692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EEA8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185C29" w:rsidRPr="003C31DE" w14:paraId="6D4204FB" w14:textId="77777777" w:rsidTr="00117E3F">
        <w:trPr>
          <w:tblHeader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880" w14:textId="77777777" w:rsidR="00185C29" w:rsidRPr="003C31DE" w:rsidRDefault="00185C29" w:rsidP="00117E3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79DC" w14:textId="77777777" w:rsidR="00185C29" w:rsidRPr="003C31DE" w:rsidRDefault="00185C29" w:rsidP="00117E3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D214" w14:textId="77777777" w:rsidR="00185C29" w:rsidRPr="003C31DE" w:rsidRDefault="00185C29" w:rsidP="00117E3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185C29" w:rsidRPr="00E02C6D" w14:paraId="7FC0A267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087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800F1">
              <w:rPr>
                <w:rFonts w:asciiTheme="minorHAnsi" w:hAnsiTheme="minorHAnsi" w:cstheme="minorHAnsi"/>
                <w:sz w:val="20"/>
                <w:szCs w:val="20"/>
              </w:rPr>
              <w:t>Typ przełącznika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C40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Zarządzalny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Warstwa 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119E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Model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</w:t>
            </w:r>
          </w:p>
        </w:tc>
      </w:tr>
      <w:tr w:rsidR="00185C29" w:rsidRPr="00E02C6D" w14:paraId="22FFEC9C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4700" w14:textId="77777777" w:rsidR="00185C29" w:rsidRPr="007800F1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Montaż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8EF7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RACK 19”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438A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334F459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F0AA" w14:textId="77777777" w:rsidR="00185C29" w:rsidRPr="007800F1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Wysokość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B59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1U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8D42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DC42327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A5D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Ilość portów RJ45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GigabitEthernet</w:t>
            </w:r>
            <w:proofErr w:type="spell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FD95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FEFD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2C49B69D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5096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Ilość portów SFP+ 1Gbps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2D8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A116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F405B35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74F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6612A">
              <w:rPr>
                <w:rFonts w:asciiTheme="minorHAnsi" w:hAnsiTheme="minorHAnsi" w:cstheme="minorHAnsi"/>
                <w:sz w:val="20"/>
                <w:szCs w:val="20"/>
              </w:rPr>
              <w:t>Pełny dupleks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BA1E" w14:textId="77777777" w:rsidR="00185C29" w:rsidRPr="004E3231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F12E" w14:textId="77777777" w:rsidR="00185C29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29EDF5D3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F6D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F7A15">
              <w:rPr>
                <w:rFonts w:asciiTheme="minorHAnsi" w:hAnsiTheme="minorHAnsi" w:cstheme="minorHAnsi"/>
                <w:sz w:val="20"/>
                <w:szCs w:val="20"/>
              </w:rPr>
              <w:t>Obsługa sieci VLAN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AC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379B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B2A9C26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6231" w14:textId="77777777" w:rsidR="00185C29" w:rsidRPr="001F7A15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Automatyczne wykrywanie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B0AA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52D0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6E7762D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4C8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>Całkowita przepustowość bez blokowania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82A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26</w:t>
            </w:r>
            <w:r w:rsidRPr="002B753D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 xml:space="preserve"> Gbps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35A9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4B89EF2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77C3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rzepustowość</w:t>
            </w: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 xml:space="preserve"> przełączania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3E6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52</w:t>
            </w:r>
            <w:r w:rsidRPr="002B753D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 xml:space="preserve"> Gbps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7845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52E8D78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866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7852">
              <w:rPr>
                <w:rFonts w:asciiTheme="minorHAnsi" w:hAnsiTheme="minorHAnsi" w:cstheme="minorHAnsi"/>
                <w:sz w:val="20"/>
                <w:szCs w:val="20"/>
              </w:rPr>
              <w:t xml:space="preserve">Zgodny z Jumbo </w:t>
            </w:r>
            <w:proofErr w:type="spellStart"/>
            <w:r w:rsidRPr="00127852">
              <w:rPr>
                <w:rFonts w:asciiTheme="minorHAnsi" w:hAnsiTheme="minorHAnsi" w:cstheme="minorHAnsi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F043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F694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8827FC0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F84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Kolor produktu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B04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jasny/srebrny</w:t>
            </w:r>
            <w:r w:rsidRPr="001013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6563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9F3AC45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BB1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Przycisk reset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7976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Tak 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735E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139F03A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CC13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Diody LED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DC2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Działanie, Transfer danych, Link, </w:t>
            </w:r>
            <w:proofErr w:type="spellStart"/>
            <w:r w:rsidRPr="001013D7">
              <w:rPr>
                <w:sz w:val="20"/>
                <w:szCs w:val="20"/>
              </w:rPr>
              <w:t>PoE</w:t>
            </w:r>
            <w:proofErr w:type="spellEnd"/>
            <w:r w:rsidRPr="001013D7">
              <w:rPr>
                <w:sz w:val="20"/>
                <w:szCs w:val="20"/>
              </w:rPr>
              <w:t xml:space="preserve">, Prędkość 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A9B2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A4CB685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9D6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Certyfikaty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C14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CE, FCC, IC 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6566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324A703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FC8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Zasilanie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D78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 xml:space="preserve">Wbudowany zasilacz </w:t>
            </w:r>
            <w:r w:rsidRPr="009F3F18">
              <w:rPr>
                <w:sz w:val="20"/>
                <w:szCs w:val="20"/>
              </w:rPr>
              <w:t xml:space="preserve">100 - 240 V </w:t>
            </w:r>
            <w:r>
              <w:rPr>
                <w:sz w:val="20"/>
                <w:szCs w:val="20"/>
              </w:rPr>
              <w:t>, 50-60</w:t>
            </w:r>
            <w:r w:rsidRPr="009F3F1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Hz</w:t>
            </w:r>
            <w:proofErr w:type="spellEnd"/>
            <w:r>
              <w:rPr>
                <w:sz w:val="20"/>
                <w:szCs w:val="20"/>
              </w:rPr>
              <w:t>, 240W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796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29412732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D8C3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Obsługa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6CF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 xml:space="preserve">Tak, </w:t>
            </w:r>
            <w:r w:rsidRPr="00633654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802.3at PoE+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F13B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0E33233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7CE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 xml:space="preserve"> +</w:t>
            </w:r>
            <w:r>
              <w:rPr>
                <w:sz w:val="20"/>
                <w:szCs w:val="20"/>
              </w:rPr>
              <w:t xml:space="preserve"> </w:t>
            </w:r>
            <w:r w:rsidRPr="00B32672">
              <w:rPr>
                <w:sz w:val="20"/>
                <w:szCs w:val="20"/>
              </w:rPr>
              <w:t>ilość portów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B98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16</w:t>
            </w:r>
            <w:r w:rsidRPr="00B326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A484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149B452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849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2672">
              <w:rPr>
                <w:sz w:val="20"/>
                <w:szCs w:val="20"/>
              </w:rPr>
              <w:t>Zasilanie przez Ethernet (</w:t>
            </w: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>) zakres napięcia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CD82" w14:textId="77777777" w:rsidR="00185C29" w:rsidRPr="00907808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07808">
              <w:rPr>
                <w:sz w:val="20"/>
                <w:szCs w:val="20"/>
              </w:rPr>
              <w:t>PoE</w:t>
            </w:r>
            <w:proofErr w:type="spellEnd"/>
            <w:r w:rsidRPr="00907808">
              <w:rPr>
                <w:sz w:val="20"/>
                <w:szCs w:val="20"/>
              </w:rPr>
              <w:t>: 44</w:t>
            </w:r>
            <w:r>
              <w:rPr>
                <w:sz w:val="20"/>
                <w:szCs w:val="20"/>
              </w:rPr>
              <w:t>-</w:t>
            </w:r>
            <w:r w:rsidRPr="00907808">
              <w:rPr>
                <w:sz w:val="20"/>
                <w:szCs w:val="20"/>
              </w:rPr>
              <w:t>57V</w:t>
            </w:r>
          </w:p>
          <w:p w14:paraId="68A5D6E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proofErr w:type="spellStart"/>
            <w:r w:rsidRPr="00907808">
              <w:rPr>
                <w:sz w:val="20"/>
                <w:szCs w:val="20"/>
              </w:rPr>
              <w:t>PoE</w:t>
            </w:r>
            <w:proofErr w:type="spellEnd"/>
            <w:r w:rsidRPr="00907808">
              <w:rPr>
                <w:sz w:val="20"/>
                <w:szCs w:val="20"/>
              </w:rPr>
              <w:t>+: 50</w:t>
            </w:r>
            <w:r>
              <w:rPr>
                <w:sz w:val="20"/>
                <w:szCs w:val="20"/>
              </w:rPr>
              <w:t>-</w:t>
            </w:r>
            <w:r w:rsidRPr="00907808">
              <w:rPr>
                <w:sz w:val="20"/>
                <w:szCs w:val="20"/>
              </w:rPr>
              <w:t>57V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6496" w14:textId="77777777" w:rsidR="00185C29" w:rsidRPr="00907808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4DB08B9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81D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2672">
              <w:rPr>
                <w:sz w:val="20"/>
                <w:szCs w:val="20"/>
              </w:rPr>
              <w:t>Zasilanie przez Ethernet (</w:t>
            </w: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>) zasilanie na port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A71E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83276">
              <w:rPr>
                <w:sz w:val="20"/>
                <w:szCs w:val="20"/>
              </w:rPr>
              <w:t>PoE</w:t>
            </w:r>
            <w:proofErr w:type="spellEnd"/>
            <w:r w:rsidRPr="00583276">
              <w:rPr>
                <w:sz w:val="20"/>
                <w:szCs w:val="20"/>
              </w:rPr>
              <w:t>+: 32W</w:t>
            </w:r>
          </w:p>
          <w:p w14:paraId="41E10DB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8A21" w14:textId="77777777" w:rsidR="00185C29" w:rsidRPr="00583276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1ADD4B1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A16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2672">
              <w:rPr>
                <w:sz w:val="20"/>
                <w:szCs w:val="20"/>
              </w:rPr>
              <w:lastRenderedPageBreak/>
              <w:t xml:space="preserve">Całkowita Power </w:t>
            </w:r>
            <w:proofErr w:type="spellStart"/>
            <w:r w:rsidRPr="00B32672">
              <w:rPr>
                <w:sz w:val="20"/>
                <w:szCs w:val="20"/>
              </w:rPr>
              <w:t>over</w:t>
            </w:r>
            <w:proofErr w:type="spellEnd"/>
            <w:r w:rsidRPr="00B32672">
              <w:rPr>
                <w:sz w:val="20"/>
                <w:szCs w:val="20"/>
              </w:rPr>
              <w:t xml:space="preserve"> Ethernet (</w:t>
            </w:r>
            <w:proofErr w:type="spellStart"/>
            <w:r w:rsidRPr="00B32672">
              <w:rPr>
                <w:sz w:val="20"/>
                <w:szCs w:val="20"/>
              </w:rPr>
              <w:t>PoE</w:t>
            </w:r>
            <w:proofErr w:type="spellEnd"/>
            <w:r w:rsidRPr="00B32672">
              <w:rPr>
                <w:sz w:val="20"/>
                <w:szCs w:val="20"/>
              </w:rPr>
              <w:t>) budżetu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0AE3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95</w:t>
            </w:r>
            <w:r w:rsidRPr="00B32672">
              <w:rPr>
                <w:sz w:val="20"/>
                <w:szCs w:val="20"/>
              </w:rPr>
              <w:t xml:space="preserve"> W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AD30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7D540E9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645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Wyposażenie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2A5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Kabel zasilający, uchwyty i śruby motażowe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FECF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6A1949F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1232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informacje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30E" w14:textId="77777777" w:rsidR="00185C29" w:rsidRPr="00667E30" w:rsidRDefault="00185C29" w:rsidP="00117E3F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667E30">
              <w:rPr>
                <w:rFonts w:asciiTheme="minorHAnsi" w:hAnsiTheme="minorHAnsi" w:cstheme="minorHAnsi"/>
                <w:sz w:val="20"/>
                <w:szCs w:val="20"/>
              </w:rPr>
              <w:t>Wbudowany wyświetlacz dotykowy LCD z przodu urządzenia</w:t>
            </w:r>
          </w:p>
          <w:p w14:paraId="0C69503A" w14:textId="77777777" w:rsidR="00185C29" w:rsidRPr="002B753D" w:rsidRDefault="00185C29" w:rsidP="00117E3F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Funkcje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switcha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warstwy 2</w:t>
            </w:r>
          </w:p>
          <w:p w14:paraId="3F378721" w14:textId="77777777" w:rsidR="00185C29" w:rsidRPr="00583276" w:rsidRDefault="00185C29" w:rsidP="00117E3F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Ciche chłodzenie, bez wentylatorów</w:t>
            </w:r>
          </w:p>
          <w:p w14:paraId="5047D075" w14:textId="77777777" w:rsidR="00185C29" w:rsidRPr="004C06F0" w:rsidRDefault="00185C29" w:rsidP="00117E3F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4C06F0">
              <w:rPr>
                <w:rFonts w:asciiTheme="minorHAnsi" w:hAnsiTheme="minorHAnsi" w:cstheme="minorHAnsi"/>
                <w:sz w:val="20"/>
                <w:szCs w:val="20"/>
              </w:rPr>
              <w:t>Dostarczone urządzenie musi pochodzić od tego samego producenta co brama sieciowa, punkty dostępowe AP i moduły SFP wymienione w niniejszej specyfikacji, z którymi będą współpracowały, ze względu na potrzebę centralnego zarządzania wszystkimi urządzeniami sieciowymi, za pomocą zaimplementowanego oprogramowania webowego bramy sieciowej  dostępnej w sieci LAN i w chmurze.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FFAD" w14:textId="77777777" w:rsidR="00185C29" w:rsidRPr="00461D81" w:rsidRDefault="00185C29" w:rsidP="00117E3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FA93591" w14:textId="77777777" w:rsidTr="00117E3F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6C8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7B6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24 miesiące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505F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6978A21D" w14:textId="77777777" w:rsidR="00185C29" w:rsidRPr="003C31DE" w:rsidRDefault="00185C29" w:rsidP="00185C29">
      <w:pPr>
        <w:spacing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t>* niepotrzebne skreślić</w:t>
      </w:r>
    </w:p>
    <w:p w14:paraId="53F01357" w14:textId="77777777" w:rsidR="00185C29" w:rsidRPr="003C31DE" w:rsidRDefault="00185C29" w:rsidP="00185C29">
      <w:pPr>
        <w:spacing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3C22E485" w14:textId="77777777" w:rsidR="00185C29" w:rsidRPr="00B10B34" w:rsidRDefault="00185C29" w:rsidP="00185C29">
      <w:pPr>
        <w:pStyle w:val="Nagwek4"/>
        <w:numPr>
          <w:ilvl w:val="0"/>
          <w:numId w:val="18"/>
        </w:numPr>
        <w:tabs>
          <w:tab w:val="left" w:pos="142"/>
        </w:tabs>
        <w:ind w:left="0" w:right="-284" w:hanging="284"/>
        <w:rPr>
          <w:bCs/>
        </w:rPr>
      </w:pPr>
      <w:r>
        <w:rPr>
          <w:bCs/>
        </w:rPr>
        <w:t>Moduł SFP typ 1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1767"/>
        <w:gridCol w:w="4687"/>
        <w:gridCol w:w="3180"/>
      </w:tblGrid>
      <w:tr w:rsidR="00185C29" w:rsidRPr="00E02C6D" w14:paraId="7214382D" w14:textId="77777777" w:rsidTr="00117E3F">
        <w:trPr>
          <w:tblHeader/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9C1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9C5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4663" w14:textId="77777777" w:rsidR="00185C29" w:rsidRPr="00A579C0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185C29" w:rsidRPr="00D16571" w14:paraId="45337B8C" w14:textId="77777777" w:rsidTr="00117E3F">
        <w:trPr>
          <w:tblHeader/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0BFD" w14:textId="77777777" w:rsidR="00185C29" w:rsidRPr="00D16571" w:rsidRDefault="00185C29" w:rsidP="00117E3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A348" w14:textId="77777777" w:rsidR="00185C29" w:rsidRPr="00D16571" w:rsidRDefault="00185C29" w:rsidP="00117E3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C7BE" w14:textId="77777777" w:rsidR="00185C29" w:rsidRPr="00D16571" w:rsidRDefault="00185C29" w:rsidP="00117E3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185C29" w:rsidRPr="00E02C6D" w14:paraId="6A5ACC1F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743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800F1">
              <w:rPr>
                <w:rFonts w:asciiTheme="minorHAnsi" w:hAnsiTheme="minorHAnsi" w:cstheme="minorHAnsi"/>
                <w:sz w:val="20"/>
                <w:szCs w:val="20"/>
              </w:rPr>
              <w:t xml:space="preserve">Typ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SFP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367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GBIC, Światłowód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7C0D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…………………………………….</w:t>
            </w:r>
          </w:p>
        </w:tc>
      </w:tr>
      <w:tr w:rsidR="00185C29" w:rsidRPr="00E02C6D" w14:paraId="0F556503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B37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F6704">
              <w:rPr>
                <w:sz w:val="20"/>
                <w:szCs w:val="20"/>
              </w:rPr>
              <w:t>Maksymalna szybkość przesyłania danych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3C16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1,25 </w:t>
            </w:r>
            <w:proofErr w:type="spellStart"/>
            <w:r>
              <w:rPr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4C0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905C4BF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CFEC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F6704">
              <w:rPr>
                <w:sz w:val="20"/>
                <w:szCs w:val="20"/>
              </w:rPr>
              <w:t>Typ interfejsu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748A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F6704">
              <w:rPr>
                <w:sz w:val="20"/>
                <w:szCs w:val="20"/>
              </w:rPr>
              <w:t xml:space="preserve">SFP 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A9E0" w14:textId="77777777" w:rsidR="00185C29" w:rsidRPr="007F6704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918B526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D37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 obsługiwanego światłowodu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59C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Wielomodowy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55A7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EFAC7F2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1F3D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Złącze światłowodowe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35FD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Podwójne złącze LC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E1AF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A340A9D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72C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F2353">
              <w:rPr>
                <w:sz w:val="20"/>
                <w:szCs w:val="20"/>
              </w:rPr>
              <w:t>Maksymalny dystans transferu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B474" w14:textId="77777777" w:rsidR="00185C29" w:rsidRPr="004E3231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550m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B6C1" w14:textId="77777777" w:rsidR="00185C29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D66FF81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16A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Długość fali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FAE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850nm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61E3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2325DD7B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E0F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Zawartość opakowania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1DA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Komplet (2 szt. modułów SFP) - dwupak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78E6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C6F793A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8DEC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informacje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9990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Dostarczon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moduły mus</w:t>
            </w:r>
            <w:r w:rsidRPr="00114F49">
              <w:rPr>
                <w:rFonts w:asciiTheme="minorHAnsi" w:hAnsiTheme="minorHAnsi" w:cstheme="minorHAnsi"/>
                <w:sz w:val="20"/>
                <w:szCs w:val="20"/>
              </w:rPr>
              <w:t>zą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pochodzić od tego samego producenta co brama sieciowa i </w:t>
            </w:r>
            <w:proofErr w:type="spellStart"/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switche</w:t>
            </w:r>
            <w:proofErr w:type="spellEnd"/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wymienione w niniejszej specyfikacji, z którymi będ</w:t>
            </w:r>
            <w:r w:rsidRPr="00114F49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współpracować, ze względu na potrzebę pełnej kompatybilności między urządzeniami sieciowymi</w:t>
            </w: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 których będ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ą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zamontowan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oraz bezawaryjnej, wysokowydajnej pracy.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E27C" w14:textId="77777777" w:rsidR="00185C29" w:rsidRPr="00114F4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40690E7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92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2AF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24 miesiące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C5A8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1AF1C3B7" w14:textId="77777777" w:rsidR="00185C29" w:rsidRPr="003C31DE" w:rsidRDefault="00185C29" w:rsidP="00185C29">
      <w:pPr>
        <w:spacing w:before="120"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lastRenderedPageBreak/>
        <w:t>* niepotrzebne skreślić</w:t>
      </w:r>
    </w:p>
    <w:p w14:paraId="47EDF622" w14:textId="77777777" w:rsidR="00185C29" w:rsidRDefault="00185C29" w:rsidP="00185C29">
      <w:pPr>
        <w:spacing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0F08481A" w14:textId="77777777" w:rsidR="00185C29" w:rsidRPr="003C31DE" w:rsidRDefault="00185C29" w:rsidP="00185C29">
      <w:pPr>
        <w:spacing w:after="0"/>
        <w:jc w:val="both"/>
        <w:rPr>
          <w:sz w:val="20"/>
          <w:szCs w:val="20"/>
        </w:rPr>
      </w:pPr>
    </w:p>
    <w:p w14:paraId="4BC2C770" w14:textId="77777777" w:rsidR="00185C29" w:rsidRPr="00B10B34" w:rsidRDefault="00185C29" w:rsidP="00185C29">
      <w:pPr>
        <w:pStyle w:val="Nagwek4"/>
        <w:numPr>
          <w:ilvl w:val="0"/>
          <w:numId w:val="18"/>
        </w:numPr>
        <w:tabs>
          <w:tab w:val="left" w:pos="142"/>
        </w:tabs>
        <w:ind w:left="0" w:right="-284" w:hanging="284"/>
        <w:rPr>
          <w:highlight w:val="lightGray"/>
        </w:rPr>
      </w:pPr>
      <w:r w:rsidRPr="00D16571">
        <w:rPr>
          <w:bCs/>
        </w:rPr>
        <w:t>SWITCH 28port SFP+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1678"/>
        <w:gridCol w:w="4792"/>
        <w:gridCol w:w="3164"/>
      </w:tblGrid>
      <w:tr w:rsidR="00185C29" w:rsidRPr="00E02C6D" w14:paraId="4A1BF479" w14:textId="77777777" w:rsidTr="00117E3F">
        <w:trPr>
          <w:tblHeader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042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3EA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b/>
                <w:sz w:val="20"/>
              </w:rPr>
              <w:t>Wymagane minimalne parametry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A1DA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185C29" w:rsidRPr="00D16571" w14:paraId="53EB5155" w14:textId="77777777" w:rsidTr="00117E3F">
        <w:trPr>
          <w:tblHeader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9C5A" w14:textId="77777777" w:rsidR="00185C29" w:rsidRPr="00D16571" w:rsidRDefault="00185C29" w:rsidP="00117E3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ECBA" w14:textId="77777777" w:rsidR="00185C29" w:rsidRPr="00D16571" w:rsidRDefault="00185C29" w:rsidP="00117E3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913" w14:textId="77777777" w:rsidR="00185C29" w:rsidRPr="00D16571" w:rsidRDefault="00185C29" w:rsidP="00117E3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185C29" w:rsidRPr="00E02C6D" w14:paraId="47BF5240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053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800F1">
              <w:rPr>
                <w:rFonts w:asciiTheme="minorHAnsi" w:hAnsiTheme="minorHAnsi" w:cstheme="minorHAnsi"/>
                <w:sz w:val="20"/>
                <w:szCs w:val="20"/>
              </w:rPr>
              <w:t>Typ przełącznika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F8E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Zarządzalny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Warstwa 2 i 3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9627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…………………………………….</w:t>
            </w:r>
          </w:p>
        </w:tc>
      </w:tr>
      <w:tr w:rsidR="00185C29" w:rsidRPr="00E02C6D" w14:paraId="261BC5F7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334D" w14:textId="77777777" w:rsidR="00185C29" w:rsidRPr="007800F1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Montaż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C07B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RACK 19”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E84E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A51DF4A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4F1A" w14:textId="77777777" w:rsidR="00185C29" w:rsidRPr="007800F1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Wysokość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5F07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1U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6D6E" w14:textId="77777777" w:rsidR="00185C29" w:rsidRPr="00684FA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05E99AD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FAE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Ilość portów RJ45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GigabitEthernet</w:t>
            </w:r>
            <w:proofErr w:type="spellEnd"/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C577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33A2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2361B32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7B2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Ilość portów SFP+ 10Gbps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8A4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3424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5032070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05E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Ilość portów SFP+ 25Gbps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DBB9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1D2D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5F44D32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416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6612A">
              <w:rPr>
                <w:rFonts w:asciiTheme="minorHAnsi" w:hAnsiTheme="minorHAnsi" w:cstheme="minorHAnsi"/>
                <w:sz w:val="20"/>
                <w:szCs w:val="20"/>
              </w:rPr>
              <w:t>Pełny dupleks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E8A8" w14:textId="77777777" w:rsidR="00185C29" w:rsidRPr="004E3231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3F83" w14:textId="77777777" w:rsidR="00185C29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F150981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516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F7A15">
              <w:rPr>
                <w:rFonts w:asciiTheme="minorHAnsi" w:hAnsiTheme="minorHAnsi" w:cstheme="minorHAnsi"/>
                <w:sz w:val="20"/>
                <w:szCs w:val="20"/>
              </w:rPr>
              <w:t>Obsługa sieci VLAN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C46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Tak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F530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794C503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764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>Całkowita przepustowość bez blokowania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4DA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380</w:t>
            </w:r>
            <w:r w:rsidRPr="002B753D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 xml:space="preserve"> Gbps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597D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4E52E8E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CB32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rzepustowość</w:t>
            </w:r>
            <w:r w:rsidRPr="002B753D">
              <w:rPr>
                <w:rFonts w:asciiTheme="minorHAnsi" w:hAnsiTheme="minorHAnsi" w:cstheme="minorHAnsi"/>
                <w:sz w:val="20"/>
                <w:szCs w:val="20"/>
              </w:rPr>
              <w:t xml:space="preserve"> przełączania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257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760</w:t>
            </w:r>
            <w:r w:rsidRPr="002B753D"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 xml:space="preserve"> Gbps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1A13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C3DF527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EDC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Kolor produktu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BB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>jasny/srebrny</w:t>
            </w:r>
            <w:r w:rsidRPr="001013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6DDF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8BEC76E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BDA5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Przycisk reset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309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Tak  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4FEB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3C865A7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B7B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Diody LED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292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Działanie, Transfer danych, Link 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B960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BF253B2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7FF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013D7">
              <w:rPr>
                <w:sz w:val="20"/>
                <w:szCs w:val="20"/>
              </w:rPr>
              <w:t>Certyfikaty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582A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013D7">
              <w:rPr>
                <w:sz w:val="20"/>
                <w:szCs w:val="20"/>
              </w:rPr>
              <w:t xml:space="preserve">CE, FCC, IC  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FB88" w14:textId="77777777" w:rsidR="00185C29" w:rsidRPr="001013D7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E3F2B0F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8B7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Zasilanie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FA4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sz w:val="20"/>
                <w:szCs w:val="20"/>
              </w:rPr>
              <w:t xml:space="preserve">Wbudowany zasilacz </w:t>
            </w:r>
            <w:r w:rsidRPr="009F3F18">
              <w:rPr>
                <w:sz w:val="20"/>
                <w:szCs w:val="20"/>
              </w:rPr>
              <w:t xml:space="preserve">100 - 240 V </w:t>
            </w:r>
            <w:r>
              <w:rPr>
                <w:sz w:val="20"/>
                <w:szCs w:val="20"/>
              </w:rPr>
              <w:t>, 50-60</w:t>
            </w:r>
            <w:r w:rsidRPr="009F3F1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Hz</w:t>
            </w:r>
            <w:proofErr w:type="spellEnd"/>
            <w:r>
              <w:rPr>
                <w:sz w:val="20"/>
                <w:szCs w:val="20"/>
              </w:rPr>
              <w:t>, 100W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39CC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517F6CA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EA7D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Wyposażenie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A9FC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Kabel zasilający, uchwyty i śruby motażowe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E397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A8A2D01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828A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informacje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DC32" w14:textId="77777777" w:rsidR="00185C29" w:rsidRPr="00684FA9" w:rsidRDefault="00185C29" w:rsidP="00117E3F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684FA9">
              <w:rPr>
                <w:rFonts w:asciiTheme="minorHAnsi" w:hAnsiTheme="minorHAnsi" w:cstheme="minorHAnsi"/>
                <w:sz w:val="20"/>
              </w:rPr>
              <w:t>Wbudowany</w:t>
            </w:r>
            <w:r>
              <w:rPr>
                <w:rFonts w:asciiTheme="minorHAnsi" w:hAnsiTheme="minorHAnsi" w:cstheme="minorHAnsi"/>
                <w:sz w:val="20"/>
              </w:rPr>
              <w:t>,</w:t>
            </w:r>
            <w:r w:rsidRPr="00684FA9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kolorowy</w:t>
            </w:r>
            <w:r w:rsidRPr="00684FA9">
              <w:rPr>
                <w:rFonts w:asciiTheme="minorHAnsi" w:hAnsiTheme="minorHAnsi" w:cstheme="minorHAnsi"/>
                <w:sz w:val="20"/>
              </w:rPr>
              <w:t xml:space="preserve"> wyświetlacz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15B4C">
              <w:rPr>
                <w:rFonts w:asciiTheme="minorHAnsi" w:hAnsiTheme="minorHAnsi" w:cstheme="minorHAnsi"/>
                <w:sz w:val="20"/>
                <w:szCs w:val="20"/>
              </w:rPr>
              <w:t>dotykowy LCD</w:t>
            </w:r>
            <w:r w:rsidRPr="00684FA9">
              <w:rPr>
                <w:rFonts w:asciiTheme="minorHAnsi" w:hAnsiTheme="minorHAnsi" w:cstheme="minorHAnsi"/>
                <w:sz w:val="20"/>
              </w:rPr>
              <w:t xml:space="preserve"> z przodu urządzenia</w:t>
            </w:r>
          </w:p>
          <w:p w14:paraId="727351DD" w14:textId="77777777" w:rsidR="00185C29" w:rsidRPr="002B753D" w:rsidRDefault="00185C29" w:rsidP="00117E3F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Funkcje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switcha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warstwy 2 i 3</w:t>
            </w:r>
          </w:p>
          <w:p w14:paraId="4D18741C" w14:textId="77777777" w:rsidR="00185C29" w:rsidRDefault="00185C29" w:rsidP="00117E3F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 xml:space="preserve">Dostarczone urządzenie musi pochodzić od tego samego producenta co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brama sieciowa, </w:t>
            </w: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punkty dostępowe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AP i moduły SFP</w:t>
            </w: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84FA9">
              <w:rPr>
                <w:rFonts w:asciiTheme="minorHAnsi" w:hAnsiTheme="minorHAnsi" w:cstheme="minorHAnsi"/>
                <w:sz w:val="20"/>
              </w:rPr>
              <w:t>wymienione w niniejszej specyfikacji, z</w:t>
            </w:r>
            <w:r>
              <w:rPr>
                <w:rFonts w:asciiTheme="minorHAnsi" w:hAnsiTheme="minorHAnsi" w:cstheme="minorHAnsi"/>
              </w:rPr>
              <w:t> </w:t>
            </w:r>
            <w:r w:rsidRPr="00684FA9">
              <w:rPr>
                <w:rFonts w:asciiTheme="minorHAnsi" w:hAnsiTheme="minorHAnsi" w:cstheme="minorHAnsi"/>
                <w:sz w:val="20"/>
              </w:rPr>
              <w:t>którymi będ</w:t>
            </w:r>
            <w:r>
              <w:rPr>
                <w:rFonts w:asciiTheme="minorHAnsi" w:hAnsiTheme="minorHAnsi" w:cstheme="minorHAnsi"/>
                <w:sz w:val="20"/>
              </w:rPr>
              <w:t>ą</w:t>
            </w:r>
            <w:r w:rsidRPr="00684FA9">
              <w:rPr>
                <w:rFonts w:asciiTheme="minorHAnsi" w:hAnsiTheme="minorHAnsi" w:cstheme="minorHAnsi"/>
                <w:sz w:val="20"/>
              </w:rPr>
              <w:t xml:space="preserve"> współpracował</w:t>
            </w:r>
            <w:r>
              <w:rPr>
                <w:rFonts w:asciiTheme="minorHAnsi" w:hAnsiTheme="minorHAnsi" w:cstheme="minorHAnsi"/>
                <w:sz w:val="20"/>
              </w:rPr>
              <w:t>y</w:t>
            </w:r>
            <w:r w:rsidRPr="00684FA9">
              <w:rPr>
                <w:rFonts w:asciiTheme="minorHAnsi" w:hAnsiTheme="minorHAnsi" w:cstheme="minorHAnsi"/>
                <w:sz w:val="20"/>
              </w:rPr>
              <w:t xml:space="preserve">, ze względu na potrzebę centralnego zarządzania wszystkimi urządzeniami sieciowymi, za pomocą </w:t>
            </w:r>
            <w:r w:rsidRPr="00240853">
              <w:rPr>
                <w:rFonts w:asciiTheme="minorHAnsi" w:hAnsiTheme="minorHAnsi" w:cstheme="minorHAnsi"/>
                <w:sz w:val="20"/>
                <w:szCs w:val="20"/>
              </w:rPr>
              <w:t>zaimplementowanego oprogramowania webowego bramy sieciowej  dostępnej w sieci LAN i w chmurze.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3482" w14:textId="77777777" w:rsidR="00185C29" w:rsidRPr="00CD5F4E" w:rsidRDefault="00185C29" w:rsidP="00117E3F">
            <w:pPr>
              <w:spacing w:after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7F9B4A2A" w14:textId="77777777" w:rsidTr="00117E3F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47A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FD3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24 miesiące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304A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037931CF" w14:textId="77777777" w:rsidR="00185C29" w:rsidRPr="003C31DE" w:rsidRDefault="00185C29" w:rsidP="00185C29">
      <w:pPr>
        <w:spacing w:before="120"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t>* niepotrzebne skreślić</w:t>
      </w:r>
    </w:p>
    <w:p w14:paraId="5B78921D" w14:textId="77777777" w:rsidR="00185C29" w:rsidRPr="003C31DE" w:rsidRDefault="00185C29" w:rsidP="00185C29">
      <w:pPr>
        <w:spacing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3B8A3A0D" w14:textId="77777777" w:rsidR="00185C29" w:rsidRPr="00B10B34" w:rsidRDefault="00185C29" w:rsidP="00185C29">
      <w:pPr>
        <w:pStyle w:val="Nagwek4"/>
        <w:numPr>
          <w:ilvl w:val="0"/>
          <w:numId w:val="18"/>
        </w:numPr>
        <w:tabs>
          <w:tab w:val="left" w:pos="142"/>
        </w:tabs>
        <w:ind w:left="0" w:right="-284" w:hanging="284"/>
        <w:rPr>
          <w:bCs/>
        </w:rPr>
      </w:pPr>
      <w:r>
        <w:rPr>
          <w:bCs/>
        </w:rPr>
        <w:t>Moduł SFP typ 2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1767"/>
        <w:gridCol w:w="4684"/>
        <w:gridCol w:w="3183"/>
      </w:tblGrid>
      <w:tr w:rsidR="00185C29" w:rsidRPr="00E02C6D" w14:paraId="490024A2" w14:textId="77777777" w:rsidTr="00117E3F">
        <w:trPr>
          <w:tblHeader/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E48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Atrybut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01A4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79C0">
              <w:rPr>
                <w:rFonts w:asciiTheme="minorHAnsi" w:hAnsiTheme="minorHAnsi" w:cstheme="minorHAnsi"/>
                <w:b/>
                <w:sz w:val="20"/>
                <w:szCs w:val="20"/>
              </w:rPr>
              <w:t>Atrybut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B330" w14:textId="77777777" w:rsidR="00185C29" w:rsidRPr="00A579C0" w:rsidRDefault="00185C29" w:rsidP="00117E3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Oferowane przez wykonawcę/oferowane parametry</w:t>
            </w:r>
          </w:p>
        </w:tc>
      </w:tr>
      <w:tr w:rsidR="00185C29" w:rsidRPr="00D16571" w14:paraId="2D0BE911" w14:textId="77777777" w:rsidTr="00117E3F">
        <w:trPr>
          <w:tblHeader/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3FC8" w14:textId="77777777" w:rsidR="00185C29" w:rsidRPr="00D16571" w:rsidRDefault="00185C29" w:rsidP="00117E3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A8D5" w14:textId="77777777" w:rsidR="00185C29" w:rsidRPr="00D16571" w:rsidRDefault="00185C29" w:rsidP="00117E3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D0AA" w14:textId="77777777" w:rsidR="00185C29" w:rsidRPr="00D16571" w:rsidRDefault="00185C29" w:rsidP="00117E3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185C29" w:rsidRPr="00E02C6D" w14:paraId="2B19178C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0CD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800F1">
              <w:rPr>
                <w:rFonts w:asciiTheme="minorHAnsi" w:hAnsiTheme="minorHAnsi" w:cstheme="minorHAnsi"/>
                <w:sz w:val="20"/>
                <w:szCs w:val="20"/>
              </w:rPr>
              <w:t xml:space="preserve">Typ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SFP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6706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GBIC, Światłowód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1464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……………………………………….</w:t>
            </w:r>
          </w:p>
        </w:tc>
      </w:tr>
      <w:tr w:rsidR="00185C29" w:rsidRPr="00E02C6D" w14:paraId="644246B4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19D1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F6704">
              <w:rPr>
                <w:sz w:val="20"/>
                <w:szCs w:val="20"/>
              </w:rPr>
              <w:t>Maksymalna szybkość przesyłania danych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5D75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5F7E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4AE1C3ED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50D0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F6704">
              <w:rPr>
                <w:sz w:val="20"/>
                <w:szCs w:val="20"/>
              </w:rPr>
              <w:t>Typ interfejsu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2B35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F6704">
              <w:rPr>
                <w:sz w:val="20"/>
                <w:szCs w:val="20"/>
              </w:rPr>
              <w:t xml:space="preserve">SFP 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5C74" w14:textId="77777777" w:rsidR="00185C29" w:rsidRPr="007F6704" w:rsidRDefault="00185C29" w:rsidP="00117E3F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A5E3C40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499E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 obsługiwanego światłowodu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092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Wielomodowy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7723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364F03F2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487A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Złącze światłowodowe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595E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Podwójne złącze LC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5E51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600CD1F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2F70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F2353">
              <w:rPr>
                <w:sz w:val="20"/>
                <w:szCs w:val="20"/>
              </w:rPr>
              <w:t>Maksymalny dystans transferu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8AF7" w14:textId="77777777" w:rsidR="00185C29" w:rsidRPr="004E3231" w:rsidRDefault="00185C29" w:rsidP="00117E3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300m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172D" w14:textId="77777777" w:rsidR="00185C29" w:rsidRDefault="00185C29" w:rsidP="00117E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1FC7C970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0BCF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Długość fali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CD1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850nm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5488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652C3450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93F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Zawartość opakowania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7978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Komplet (2 szt. modułów SFP) - dwupak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CB68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034B276D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D19A" w14:textId="77777777" w:rsidR="00185C29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76D9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informacje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FA68" w14:textId="77777777" w:rsidR="00185C29" w:rsidRPr="00114F4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Dostarczon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moduły mus</w:t>
            </w:r>
            <w:r w:rsidRPr="00114F49">
              <w:rPr>
                <w:rFonts w:asciiTheme="minorHAnsi" w:hAnsiTheme="minorHAnsi" w:cstheme="minorHAnsi"/>
                <w:sz w:val="20"/>
                <w:szCs w:val="20"/>
              </w:rPr>
              <w:t>zą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pochodzić od tego samego producenta co brama sieciowa i </w:t>
            </w:r>
            <w:proofErr w:type="spellStart"/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switche</w:t>
            </w:r>
            <w:proofErr w:type="spellEnd"/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wymienione w niniejszej specyfikacji, z którymi będ</w:t>
            </w:r>
            <w:r w:rsidRPr="00114F49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współpracować, ze względu na potrzebę pełnej kompatybilności między urządzeniami sieciowymi</w:t>
            </w:r>
            <w:r w:rsidRPr="00114F4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 których będ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ą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zamontowan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</w:t>
            </w:r>
            <w:r w:rsidRPr="00114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oraz bezawaryjnej, wysokowydajnej pracy.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2C31" w14:textId="77777777" w:rsidR="00185C29" w:rsidRPr="00114F4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  <w:tr w:rsidR="00185C29" w:rsidRPr="00E02C6D" w14:paraId="53E11234" w14:textId="77777777" w:rsidTr="00117E3F">
        <w:trPr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28FB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21B7" w14:textId="77777777" w:rsidR="00185C29" w:rsidRPr="00E02C6D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  <w:t>24 miesiące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560D" w14:textId="77777777" w:rsidR="00185C29" w:rsidRDefault="00185C29" w:rsidP="00117E3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sv-SE" w:eastAsia="pl-PL"/>
              </w:rPr>
            </w:pPr>
            <w:r>
              <w:rPr>
                <w:rFonts w:cstheme="minorHAnsi"/>
                <w:sz w:val="20"/>
                <w:szCs w:val="20"/>
              </w:rPr>
              <w:t>Spełnia wymagania Tak/Nie*</w:t>
            </w:r>
          </w:p>
        </w:tc>
      </w:tr>
    </w:tbl>
    <w:p w14:paraId="7C843ACA" w14:textId="77777777" w:rsidR="00185C29" w:rsidRPr="003C31DE" w:rsidRDefault="00185C29" w:rsidP="00185C29">
      <w:pPr>
        <w:spacing w:before="120"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t>* niepotrzebne skreślić</w:t>
      </w:r>
    </w:p>
    <w:p w14:paraId="77D058C8" w14:textId="77777777" w:rsidR="00185C29" w:rsidRPr="003C31DE" w:rsidRDefault="00185C29" w:rsidP="00185C29">
      <w:pPr>
        <w:spacing w:after="0"/>
        <w:jc w:val="both"/>
        <w:rPr>
          <w:sz w:val="20"/>
          <w:szCs w:val="20"/>
        </w:rPr>
      </w:pPr>
      <w:r w:rsidRPr="003C31DE">
        <w:rPr>
          <w:sz w:val="20"/>
          <w:szCs w:val="20"/>
        </w:rPr>
        <w:t xml:space="preserve">Jeżeli w pozycji, w której należy wykreślić TAK lub NIE, wykonawca nie wykreśli żadnego określenia, zamawiający przyjmie dla danej pozycji określenie TAK. </w:t>
      </w:r>
    </w:p>
    <w:p w14:paraId="0EEAE52C" w14:textId="77777777" w:rsidR="00185C29" w:rsidRDefault="00185C29" w:rsidP="00185C29">
      <w:pPr>
        <w:spacing w:after="0"/>
        <w:jc w:val="both"/>
        <w:rPr>
          <w:rFonts w:cstheme="minorHAnsi"/>
        </w:rPr>
      </w:pPr>
    </w:p>
    <w:p w14:paraId="64668DD7" w14:textId="77777777" w:rsidR="00185C29" w:rsidRDefault="00185C29" w:rsidP="00185C29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Uwaga!</w:t>
      </w:r>
    </w:p>
    <w:p w14:paraId="4D5C6E89" w14:textId="77777777" w:rsidR="00185C29" w:rsidRPr="002E5FA9" w:rsidRDefault="00185C29" w:rsidP="00185C29">
      <w:pPr>
        <w:pStyle w:val="Akapitzlist"/>
        <w:numPr>
          <w:ilvl w:val="0"/>
          <w:numId w:val="20"/>
        </w:numPr>
        <w:spacing w:after="0"/>
        <w:rPr>
          <w:rFonts w:cstheme="minorHAnsi"/>
          <w:sz w:val="20"/>
          <w:szCs w:val="20"/>
        </w:rPr>
      </w:pPr>
      <w:r w:rsidRPr="002E5FA9">
        <w:rPr>
          <w:rFonts w:cstheme="minorHAnsi"/>
          <w:sz w:val="20"/>
          <w:szCs w:val="20"/>
        </w:rPr>
        <w:t xml:space="preserve">Zamawiający wymaga, aby oferowany sprzęt sieciowy: brama sieciowa, kabel SFP, punkt dostępowy AP, </w:t>
      </w:r>
      <w:proofErr w:type="spellStart"/>
      <w:r w:rsidRPr="002E5FA9">
        <w:rPr>
          <w:rFonts w:cstheme="minorHAnsi"/>
          <w:sz w:val="20"/>
          <w:szCs w:val="20"/>
        </w:rPr>
        <w:t>switch</w:t>
      </w:r>
      <w:proofErr w:type="spellEnd"/>
      <w:r w:rsidRPr="002E5FA9">
        <w:rPr>
          <w:rFonts w:cstheme="minorHAnsi"/>
          <w:sz w:val="20"/>
          <w:szCs w:val="20"/>
        </w:rPr>
        <w:t xml:space="preserve">, moduł SFP, pochodziły od jednego producenta, spełniając jednocześnie minimalne wymagania opisane przez Zamawiającego. Powyższe podyktowane jest tym, iż Zamawiający posiada już środowisko sieci przewodowej i bezprzewodowej, a także dostępu gości </w:t>
      </w:r>
      <w:proofErr w:type="spellStart"/>
      <w:r w:rsidRPr="002E5FA9">
        <w:rPr>
          <w:rFonts w:cstheme="minorHAnsi"/>
          <w:i/>
          <w:iCs/>
          <w:sz w:val="20"/>
          <w:szCs w:val="20"/>
        </w:rPr>
        <w:t>Guest-WiFi</w:t>
      </w:r>
      <w:proofErr w:type="spellEnd"/>
      <w:r w:rsidRPr="002E5FA9">
        <w:rPr>
          <w:rFonts w:cstheme="minorHAnsi"/>
          <w:sz w:val="20"/>
          <w:szCs w:val="20"/>
        </w:rPr>
        <w:t xml:space="preserve"> oparte na </w:t>
      </w:r>
      <w:proofErr w:type="spellStart"/>
      <w:r w:rsidRPr="002E5FA9">
        <w:rPr>
          <w:rFonts w:cstheme="minorHAnsi"/>
          <w:sz w:val="20"/>
          <w:szCs w:val="20"/>
        </w:rPr>
        <w:t>switch’ach</w:t>
      </w:r>
      <w:proofErr w:type="spellEnd"/>
      <w:r w:rsidRPr="002E5FA9">
        <w:rPr>
          <w:rFonts w:cstheme="minorHAnsi"/>
          <w:sz w:val="20"/>
          <w:szCs w:val="20"/>
        </w:rPr>
        <w:t xml:space="preserve"> marki </w:t>
      </w:r>
      <w:proofErr w:type="spellStart"/>
      <w:r w:rsidRPr="002E5FA9">
        <w:rPr>
          <w:rFonts w:cstheme="minorHAnsi"/>
          <w:sz w:val="20"/>
          <w:szCs w:val="20"/>
        </w:rPr>
        <w:t>Ubiquity</w:t>
      </w:r>
      <w:proofErr w:type="spellEnd"/>
      <w:r w:rsidRPr="002E5FA9">
        <w:rPr>
          <w:rFonts w:cstheme="minorHAnsi"/>
          <w:sz w:val="20"/>
          <w:szCs w:val="20"/>
        </w:rPr>
        <w:t xml:space="preserve"> serii </w:t>
      </w:r>
      <w:proofErr w:type="spellStart"/>
      <w:r w:rsidRPr="002E5FA9">
        <w:rPr>
          <w:rFonts w:cstheme="minorHAnsi"/>
          <w:sz w:val="20"/>
          <w:szCs w:val="20"/>
        </w:rPr>
        <w:t>UniFi</w:t>
      </w:r>
      <w:proofErr w:type="spellEnd"/>
      <w:r w:rsidRPr="002E5FA9">
        <w:rPr>
          <w:rFonts w:cstheme="minorHAnsi"/>
          <w:sz w:val="20"/>
          <w:szCs w:val="20"/>
        </w:rPr>
        <w:t xml:space="preserve"> w wersjach Basic i Pro oraz Access </w:t>
      </w:r>
      <w:proofErr w:type="spellStart"/>
      <w:r w:rsidRPr="002E5FA9">
        <w:rPr>
          <w:rFonts w:cstheme="minorHAnsi"/>
          <w:sz w:val="20"/>
          <w:szCs w:val="20"/>
        </w:rPr>
        <w:t>Point’ach</w:t>
      </w:r>
      <w:proofErr w:type="spellEnd"/>
      <w:r w:rsidRPr="002E5FA9">
        <w:rPr>
          <w:rFonts w:cstheme="minorHAnsi"/>
          <w:sz w:val="20"/>
          <w:szCs w:val="20"/>
        </w:rPr>
        <w:t xml:space="preserve"> </w:t>
      </w:r>
      <w:proofErr w:type="spellStart"/>
      <w:r w:rsidRPr="002E5FA9">
        <w:rPr>
          <w:rFonts w:cstheme="minorHAnsi"/>
          <w:sz w:val="20"/>
          <w:szCs w:val="20"/>
        </w:rPr>
        <w:t>Ubiquity</w:t>
      </w:r>
      <w:proofErr w:type="spellEnd"/>
      <w:r w:rsidRPr="002E5FA9">
        <w:rPr>
          <w:rFonts w:cstheme="minorHAnsi"/>
          <w:sz w:val="20"/>
          <w:szCs w:val="20"/>
        </w:rPr>
        <w:t xml:space="preserve"> </w:t>
      </w:r>
      <w:proofErr w:type="spellStart"/>
      <w:r w:rsidRPr="002E5FA9">
        <w:rPr>
          <w:rFonts w:cstheme="minorHAnsi"/>
          <w:sz w:val="20"/>
          <w:szCs w:val="20"/>
        </w:rPr>
        <w:t>UniFi</w:t>
      </w:r>
      <w:proofErr w:type="spellEnd"/>
      <w:r w:rsidRPr="002E5FA9">
        <w:rPr>
          <w:rFonts w:cstheme="minorHAnsi"/>
          <w:sz w:val="20"/>
          <w:szCs w:val="20"/>
        </w:rPr>
        <w:t xml:space="preserve"> UAP-AC-LR i UAP-LR, centralnie zarządzanych przez bramę sieciową - </w:t>
      </w:r>
      <w:proofErr w:type="spellStart"/>
      <w:r w:rsidRPr="002E5FA9">
        <w:rPr>
          <w:rFonts w:cstheme="minorHAnsi"/>
          <w:sz w:val="20"/>
          <w:szCs w:val="20"/>
        </w:rPr>
        <w:t>Ubiquity</w:t>
      </w:r>
      <w:proofErr w:type="spellEnd"/>
      <w:r w:rsidRPr="002E5FA9">
        <w:rPr>
          <w:rFonts w:cstheme="minorHAnsi"/>
          <w:sz w:val="20"/>
          <w:szCs w:val="20"/>
        </w:rPr>
        <w:t xml:space="preserve"> </w:t>
      </w:r>
      <w:proofErr w:type="spellStart"/>
      <w:r w:rsidRPr="002E5FA9">
        <w:rPr>
          <w:rFonts w:cstheme="minorHAnsi"/>
          <w:sz w:val="20"/>
          <w:szCs w:val="20"/>
        </w:rPr>
        <w:t>UniFi</w:t>
      </w:r>
      <w:proofErr w:type="spellEnd"/>
      <w:r w:rsidRPr="002E5FA9">
        <w:rPr>
          <w:rFonts w:cstheme="minorHAnsi"/>
          <w:sz w:val="20"/>
          <w:szCs w:val="20"/>
        </w:rPr>
        <w:t xml:space="preserve"> </w:t>
      </w:r>
      <w:proofErr w:type="spellStart"/>
      <w:r w:rsidRPr="002E5FA9">
        <w:rPr>
          <w:rFonts w:cstheme="minorHAnsi"/>
          <w:sz w:val="20"/>
          <w:szCs w:val="20"/>
        </w:rPr>
        <w:t>Dream</w:t>
      </w:r>
      <w:proofErr w:type="spellEnd"/>
      <w:r w:rsidRPr="002E5FA9">
        <w:rPr>
          <w:rFonts w:cstheme="minorHAnsi"/>
          <w:sz w:val="20"/>
          <w:szCs w:val="20"/>
        </w:rPr>
        <w:t xml:space="preserve"> Machine Pro (UDM-PRO). </w:t>
      </w:r>
    </w:p>
    <w:p w14:paraId="6E095A27" w14:textId="77777777" w:rsidR="00185C29" w:rsidRPr="002E5FA9" w:rsidRDefault="00185C29" w:rsidP="00185C29">
      <w:pPr>
        <w:pStyle w:val="Akapitzlist"/>
        <w:numPr>
          <w:ilvl w:val="0"/>
          <w:numId w:val="20"/>
        </w:numPr>
        <w:spacing w:after="0"/>
        <w:rPr>
          <w:rFonts w:cstheme="minorHAnsi"/>
          <w:sz w:val="20"/>
          <w:szCs w:val="20"/>
        </w:rPr>
      </w:pPr>
      <w:r w:rsidRPr="002E5FA9">
        <w:rPr>
          <w:rFonts w:cstheme="minorHAnsi"/>
          <w:sz w:val="20"/>
          <w:szCs w:val="20"/>
        </w:rPr>
        <w:t>Ponadto wspomniane wyżej urządzenie brzegowe, dzięki zaimplementowanym modułom oraz bogatej funkcjonalności oprogramowania oprócz zarządzania siecią informatyczną i funkcji zapory, odpowiada także za kontrolę dostępu oraz telefonię stacjonarną VoIP.</w:t>
      </w:r>
    </w:p>
    <w:p w14:paraId="77D488F2" w14:textId="77777777" w:rsidR="00185C29" w:rsidRPr="002E5FA9" w:rsidRDefault="00185C29" w:rsidP="00185C29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  <w:sz w:val="18"/>
          <w:szCs w:val="18"/>
        </w:rPr>
      </w:pPr>
      <w:r w:rsidRPr="002E5FA9">
        <w:rPr>
          <w:rFonts w:cstheme="minorHAnsi"/>
          <w:sz w:val="20"/>
          <w:szCs w:val="20"/>
        </w:rPr>
        <w:t xml:space="preserve">Zamawiany nowy sprzęt opisany w niniejszej specyfikacji jest rozbudową dotychczas posiadanego środowiska oraz ma także spełniać rolę kopii zapasowej w przypadku awarii (brama sieciowa UDM-PRO) i ma być w pełni kompatybilny i </w:t>
      </w:r>
      <w:proofErr w:type="spellStart"/>
      <w:r w:rsidRPr="002E5FA9">
        <w:rPr>
          <w:rFonts w:cstheme="minorHAnsi"/>
          <w:sz w:val="20"/>
          <w:szCs w:val="20"/>
        </w:rPr>
        <w:t>zarządzalny</w:t>
      </w:r>
      <w:proofErr w:type="spellEnd"/>
      <w:r w:rsidRPr="002E5FA9">
        <w:rPr>
          <w:rFonts w:cstheme="minorHAnsi"/>
          <w:sz w:val="20"/>
          <w:szCs w:val="20"/>
        </w:rPr>
        <w:t xml:space="preserve"> przez oprogramowanie bramy, również z dostępem w chmurze. </w:t>
      </w:r>
    </w:p>
    <w:p w14:paraId="2F9692A4" w14:textId="77777777" w:rsidR="00185C29" w:rsidRDefault="00185C29" w:rsidP="00185C29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16853A1B" w14:textId="77777777" w:rsidR="001F57C4" w:rsidRDefault="001F57C4"/>
    <w:sectPr w:rsidR="001F5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5E17"/>
    <w:multiLevelType w:val="hybridMultilevel"/>
    <w:tmpl w:val="8452D4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AD2DAA"/>
    <w:multiLevelType w:val="hybridMultilevel"/>
    <w:tmpl w:val="304C2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D40C7"/>
    <w:multiLevelType w:val="hybridMultilevel"/>
    <w:tmpl w:val="8B244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2E44"/>
    <w:multiLevelType w:val="hybridMultilevel"/>
    <w:tmpl w:val="5B4CC742"/>
    <w:lvl w:ilvl="0" w:tplc="92264CB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2B6C38"/>
    <w:multiLevelType w:val="hybridMultilevel"/>
    <w:tmpl w:val="030EB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F234C"/>
    <w:multiLevelType w:val="hybridMultilevel"/>
    <w:tmpl w:val="8452D4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8C2E42"/>
    <w:multiLevelType w:val="hybridMultilevel"/>
    <w:tmpl w:val="9A5AF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650F7"/>
    <w:multiLevelType w:val="hybridMultilevel"/>
    <w:tmpl w:val="8452D4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254572"/>
    <w:multiLevelType w:val="hybridMultilevel"/>
    <w:tmpl w:val="1BC48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8714BD"/>
    <w:multiLevelType w:val="hybridMultilevel"/>
    <w:tmpl w:val="8CD07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361D"/>
    <w:multiLevelType w:val="hybridMultilevel"/>
    <w:tmpl w:val="8452D4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A0D8A"/>
    <w:multiLevelType w:val="hybridMultilevel"/>
    <w:tmpl w:val="868C09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37526"/>
    <w:multiLevelType w:val="hybridMultilevel"/>
    <w:tmpl w:val="E876A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F2B98"/>
    <w:multiLevelType w:val="hybridMultilevel"/>
    <w:tmpl w:val="CE620A4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163E60"/>
    <w:multiLevelType w:val="hybridMultilevel"/>
    <w:tmpl w:val="C34E2F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8D0CB5"/>
    <w:multiLevelType w:val="hybridMultilevel"/>
    <w:tmpl w:val="6A7A37B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4117C3"/>
    <w:multiLevelType w:val="hybridMultilevel"/>
    <w:tmpl w:val="A5483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32675"/>
    <w:multiLevelType w:val="hybridMultilevel"/>
    <w:tmpl w:val="1A709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F00657"/>
    <w:multiLevelType w:val="hybridMultilevel"/>
    <w:tmpl w:val="8452D4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2B4C08"/>
    <w:multiLevelType w:val="hybridMultilevel"/>
    <w:tmpl w:val="40C42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3"/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18"/>
  </w:num>
  <w:num w:numId="9">
    <w:abstractNumId w:val="11"/>
  </w:num>
  <w:num w:numId="10">
    <w:abstractNumId w:val="9"/>
  </w:num>
  <w:num w:numId="11">
    <w:abstractNumId w:val="19"/>
  </w:num>
  <w:num w:numId="12">
    <w:abstractNumId w:val="16"/>
  </w:num>
  <w:num w:numId="13">
    <w:abstractNumId w:val="1"/>
  </w:num>
  <w:num w:numId="14">
    <w:abstractNumId w:val="2"/>
  </w:num>
  <w:num w:numId="15">
    <w:abstractNumId w:val="4"/>
  </w:num>
  <w:num w:numId="16">
    <w:abstractNumId w:val="12"/>
  </w:num>
  <w:num w:numId="17">
    <w:abstractNumId w:val="6"/>
  </w:num>
  <w:num w:numId="18">
    <w:abstractNumId w:val="8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29"/>
    <w:rsid w:val="00185C29"/>
    <w:rsid w:val="001F57C4"/>
    <w:rsid w:val="00405C44"/>
    <w:rsid w:val="009C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1D08"/>
  <w15:chartTrackingRefBased/>
  <w15:docId w15:val="{8A231378-47D3-4041-8025-F5B2048C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C29"/>
    <w:pPr>
      <w:spacing w:after="200" w:line="276" w:lineRule="auto"/>
    </w:pPr>
  </w:style>
  <w:style w:type="paragraph" w:styleId="Nagwek4">
    <w:name w:val="heading 4"/>
    <w:basedOn w:val="Akapitzlist"/>
    <w:next w:val="Tekstpodstawowy"/>
    <w:link w:val="Nagwek4Znak"/>
    <w:qFormat/>
    <w:rsid w:val="00185C29"/>
    <w:pPr>
      <w:shd w:val="clear" w:color="auto" w:fill="D9D9D9" w:themeFill="background1" w:themeFillShade="D9"/>
      <w:spacing w:before="120" w:after="120"/>
      <w:ind w:left="0"/>
      <w:jc w:val="center"/>
      <w:outlineLvl w:val="3"/>
    </w:pPr>
    <w:rPr>
      <w:rFonts w:asciiTheme="minorHAnsi" w:hAnsiTheme="minorHAnsi" w:cstheme="minorHAns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85C29"/>
    <w:rPr>
      <w:rFonts w:eastAsia="Calibri" w:cstheme="minorHAnsi"/>
      <w:b/>
      <w:sz w:val="20"/>
      <w:szCs w:val="20"/>
      <w:shd w:val="clear" w:color="auto" w:fill="D9D9D9" w:themeFill="background1" w:themeFillShade="D9"/>
    </w:rPr>
  </w:style>
  <w:style w:type="paragraph" w:styleId="Cytat">
    <w:name w:val="Quote"/>
    <w:basedOn w:val="Normalny"/>
    <w:link w:val="CytatZnak"/>
    <w:qFormat/>
    <w:rsid w:val="00185C29"/>
    <w:pPr>
      <w:suppressAutoHyphens/>
      <w:spacing w:after="0" w:line="240" w:lineRule="auto"/>
      <w:jc w:val="both"/>
    </w:pPr>
    <w:rPr>
      <w:rFonts w:eastAsia="Times New Roman" w:cs="Times New Roman"/>
      <w:i/>
      <w:sz w:val="20"/>
      <w:szCs w:val="24"/>
      <w:lang w:eastAsia="pl-PL"/>
    </w:rPr>
  </w:style>
  <w:style w:type="character" w:customStyle="1" w:styleId="CytatZnak">
    <w:name w:val="Cytat Znak"/>
    <w:basedOn w:val="Domylnaczcionkaakapitu"/>
    <w:link w:val="Cytat"/>
    <w:rsid w:val="00185C29"/>
    <w:rPr>
      <w:rFonts w:eastAsia="Times New Roman" w:cs="Times New Roman"/>
      <w:i/>
      <w:sz w:val="20"/>
      <w:szCs w:val="24"/>
      <w:lang w:eastAsia="pl-PL"/>
    </w:rPr>
  </w:style>
  <w:style w:type="table" w:styleId="Tabela-Siatka">
    <w:name w:val="Table Grid"/>
    <w:basedOn w:val="Standardowy"/>
    <w:uiPriority w:val="39"/>
    <w:rsid w:val="00185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ISCG Numerowanie,lp1,Wypunktowanie,maz_wyliczenie,opis dzialania,K-P_odwolanie,A_wyliczenie,Akapit z listą 1,Table of contents numbered,Akapit z listą5,Numerowanie,BulletC,Wyliczanie,Obiekt,List Paragraph,normalny tekst,Akapit z listą31"/>
    <w:basedOn w:val="Normalny"/>
    <w:link w:val="AkapitzlistZnak"/>
    <w:uiPriority w:val="34"/>
    <w:qFormat/>
    <w:rsid w:val="00185C29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ISCG Numerowanie Znak,lp1 Znak,Wypunktowanie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185C2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5C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5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2545</Words>
  <Characters>15270</Characters>
  <Application>Microsoft Office Word</Application>
  <DocSecurity>0</DocSecurity>
  <Lines>127</Lines>
  <Paragraphs>35</Paragraphs>
  <ScaleCrop>false</ScaleCrop>
  <Company/>
  <LinksUpToDate>false</LinksUpToDate>
  <CharactersWithSpaces>17780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Jackowska</dc:creator>
  <cp:keywords/>
  <dc:description/>
  <cp:lastModifiedBy>Emilia Jackowska</cp:lastModifiedBy>
  <cp:revision>1</cp:revision>
  <dcterms:created xsi:type="dcterms:W3CDTF">2024-08-01T12:14:00Z</dcterms:created>
  <dcterms:modified xsi:type="dcterms:W3CDTF">2024-08-01T12:14:00Z</dcterms:modified>
</cp:coreProperties>
</file>